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val="0"/>
        <w:spacing w:before="0" w:after="0" w:line="360" w:lineRule="auto"/>
        <w:rPr>
          <w:rFonts w:hint="eastAsia"/>
          <w:kern w:val="2"/>
          <w:highlight w:val="none"/>
        </w:rPr>
      </w:pPr>
      <w:bookmarkStart w:id="0" w:name="_Toc67627991"/>
    </w:p>
    <w:p>
      <w:pPr>
        <w:spacing w:line="360" w:lineRule="auto"/>
        <w:jc w:val="center"/>
        <w:rPr>
          <w:rFonts w:hint="default" w:ascii="黑体" w:hAnsi="宋体" w:eastAsia="黑体" w:cs="Times New Roman"/>
          <w:b/>
          <w:sz w:val="96"/>
          <w:highlight w:val="none"/>
          <w:lang w:val="en-US" w:eastAsia="zh-CN"/>
        </w:rPr>
      </w:pPr>
      <w:r>
        <w:rPr>
          <w:rFonts w:hint="eastAsia" w:ascii="黑体" w:hAnsi="宋体" w:eastAsia="黑体" w:cs="Times New Roman"/>
          <w:b/>
          <w:sz w:val="56"/>
          <w:szCs w:val="56"/>
          <w:highlight w:val="none"/>
          <w:lang w:val="en-US" w:eastAsia="zh-CN"/>
        </w:rPr>
        <w:t>陈3井、陈4井、陈5井老腔改造项目配电柜储藏室采购</w:t>
      </w: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spacing w:line="360" w:lineRule="auto"/>
        <w:jc w:val="center"/>
        <w:rPr>
          <w:rFonts w:hint="eastAsia" w:ascii="黑体" w:hAnsi="宋体" w:eastAsia="黑体" w:cs="Times New Roman"/>
          <w:b/>
          <w:sz w:val="56"/>
          <w:szCs w:val="56"/>
          <w:highlight w:val="none"/>
          <w:lang w:val="en-US" w:eastAsia="zh-CN"/>
        </w:rPr>
      </w:pPr>
      <w:r>
        <w:rPr>
          <w:rFonts w:hint="eastAsia" w:ascii="黑体" w:hAnsi="宋体" w:eastAsia="黑体" w:cs="Times New Roman"/>
          <w:b/>
          <w:sz w:val="56"/>
          <w:szCs w:val="56"/>
          <w:highlight w:val="none"/>
          <w:lang w:val="en-US" w:eastAsia="zh-CN"/>
        </w:rPr>
        <w:t>公开比选文件</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仿宋_GB2312" w:hAnsi="宋体" w:eastAsia="仿宋_GB2312" w:cs="Times New Roman"/>
          <w:b w:val="0"/>
          <w:bCs w:val="0"/>
          <w:snapToGrid w:val="0"/>
          <w:kern w:val="2"/>
          <w:sz w:val="32"/>
          <w:szCs w:val="32"/>
          <w:highlight w:val="none"/>
          <w:lang w:val="en-US" w:eastAsia="zh-CN" w:bidi="ar-SA"/>
        </w:rPr>
      </w:pPr>
    </w:p>
    <w:p>
      <w:pPr>
        <w:spacing w:line="360" w:lineRule="auto"/>
        <w:rPr>
          <w:rFonts w:hint="default" w:ascii="宋体" w:hAnsi="宋体" w:eastAsia="仿宋_GB2312"/>
          <w:b/>
          <w:sz w:val="32"/>
          <w:szCs w:val="32"/>
          <w:highlight w:val="none"/>
          <w:lang w:val="en-US" w:eastAsia="zh-CN"/>
        </w:rPr>
      </w:pP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pStyle w:val="8"/>
        <w:ind w:left="0" w:leftChars="0" w:firstLine="0" w:firstLineChars="0"/>
        <w:rPr>
          <w:rFonts w:ascii="宋体" w:hAnsi="宋体"/>
          <w:sz w:val="32"/>
          <w:highlight w:val="none"/>
        </w:rPr>
      </w:pPr>
    </w:p>
    <w:p>
      <w:pPr>
        <w:pStyle w:val="9"/>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lang w:eastAsia="zh-CN"/>
        </w:rPr>
        <w:t>采购人</w:t>
      </w:r>
      <w:r>
        <w:rPr>
          <w:rFonts w:hint="eastAsia" w:ascii="黑体" w:hAnsi="黑体" w:eastAsia="黑体" w:cs="黑体"/>
          <w:b/>
          <w:sz w:val="32"/>
          <w:highlight w:val="none"/>
        </w:rPr>
        <w:t>：江苏长江地质勘查院</w:t>
      </w:r>
    </w:p>
    <w:p>
      <w:pPr>
        <w:jc w:val="center"/>
        <w:rPr>
          <w:rFonts w:hint="eastAsia" w:ascii="宋体" w:hAnsi="宋体" w:eastAsia="宋体"/>
          <w:b/>
          <w:color w:val="auto"/>
          <w:kern w:val="2"/>
          <w:sz w:val="44"/>
          <w:szCs w:val="20"/>
          <w:highlight w:val="none"/>
        </w:rPr>
        <w:sectPr>
          <w:footerReference r:id="rId3" w:type="default"/>
          <w:footnotePr>
            <w:numFmt w:val="decimal"/>
          </w:footnotePr>
          <w:pgSz w:w="11900" w:h="16840"/>
          <w:pgMar w:top="1570" w:right="1338" w:bottom="1616" w:left="1684" w:header="1481" w:footer="1531" w:gutter="0"/>
          <w:pgBorders>
            <w:top w:val="none" w:sz="0" w:space="0"/>
            <w:left w:val="none" w:sz="0" w:space="0"/>
            <w:bottom w:val="none" w:sz="0" w:space="0"/>
            <w:right w:val="none" w:sz="0" w:space="0"/>
          </w:pgBorders>
          <w:pgNumType w:fmt="decimal" w:start="1"/>
          <w:cols w:space="720" w:num="1"/>
          <w:rtlGutter w:val="0"/>
          <w:docGrid w:linePitch="360" w:charSpace="0"/>
        </w:sect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四</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五</w:t>
      </w:r>
      <w:r>
        <w:rPr>
          <w:rFonts w:hint="eastAsia" w:ascii="黑体" w:hAnsi="黑体" w:eastAsia="黑体" w:cs="黑体"/>
          <w:b/>
          <w:sz w:val="32"/>
          <w:highlight w:val="none"/>
        </w:rPr>
        <w:t>月</w:t>
      </w:r>
    </w:p>
    <w:bookmarkEnd w:id="0"/>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rPr>
      </w:pPr>
      <w:bookmarkStart w:id="1" w:name="_Toc20708"/>
      <w:bookmarkStart w:id="2" w:name="_Toc15093"/>
      <w:r>
        <w:rPr>
          <w:rFonts w:hint="eastAsia" w:ascii="方正小标宋简体" w:hAnsi="仿宋_GB2312" w:eastAsia="方正小标宋简体"/>
          <w:b w:val="0"/>
          <w:bCs/>
          <w:color w:val="000000"/>
          <w:szCs w:val="44"/>
          <w:highlight w:val="none"/>
          <w:lang w:val="en-US" w:eastAsia="zh-CN"/>
        </w:rPr>
        <w:t>第一章 陈3井、陈4井、陈5井老腔改造项目</w:t>
      </w:r>
      <w:bookmarkStart w:id="3" w:name="_Toc24572"/>
      <w:bookmarkStart w:id="4" w:name="_Toc8924"/>
      <w:r>
        <w:rPr>
          <w:rFonts w:hint="eastAsia" w:ascii="方正小标宋简体" w:hAnsi="仿宋_GB2312" w:eastAsia="方正小标宋简体"/>
          <w:b w:val="0"/>
          <w:bCs/>
          <w:color w:val="000000"/>
          <w:szCs w:val="44"/>
          <w:highlight w:val="none"/>
          <w:lang w:val="en-US" w:eastAsia="zh-CN"/>
        </w:rPr>
        <w:t>配电柜储藏室比选采购</w:t>
      </w:r>
      <w:r>
        <w:rPr>
          <w:rFonts w:hint="eastAsia" w:ascii="方正小标宋简体" w:hAnsi="仿宋_GB2312" w:eastAsia="方正小标宋简体"/>
          <w:b w:val="0"/>
          <w:bCs/>
          <w:color w:val="000000"/>
          <w:szCs w:val="44"/>
          <w:highlight w:val="none"/>
        </w:rPr>
        <w:t>公告</w:t>
      </w:r>
      <w:bookmarkEnd w:id="1"/>
      <w:bookmarkEnd w:id="2"/>
      <w:bookmarkEnd w:id="3"/>
      <w:bookmarkEnd w:id="4"/>
    </w:p>
    <w:p>
      <w:pPr>
        <w:jc w:val="center"/>
        <w:rPr>
          <w:highlight w:val="none"/>
        </w:rPr>
      </w:pP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cs="Times New Roman"/>
          <w:color w:val="auto"/>
          <w:kern w:val="2"/>
          <w:sz w:val="32"/>
          <w:szCs w:val="32"/>
          <w:highlight w:val="none"/>
          <w:lang w:val="en-US" w:eastAsia="zh-CN" w:bidi="ar-SA"/>
        </w:rPr>
      </w:pPr>
      <w:bookmarkStart w:id="42" w:name="_GoBack"/>
      <w:r>
        <w:rPr>
          <w:rFonts w:hint="eastAsia" w:ascii="仿宋_GB2312" w:hAnsi="宋体" w:eastAsia="仿宋_GB2312" w:cs="Times New Roman"/>
          <w:color w:val="auto"/>
          <w:kern w:val="2"/>
          <w:sz w:val="32"/>
          <w:szCs w:val="32"/>
          <w:highlight w:val="none"/>
          <w:lang w:val="en-US" w:eastAsia="zh-CN" w:bidi="ar-SA"/>
        </w:rPr>
        <w:t>陈3井、陈4井、陈5井老腔改造项目配电柜储藏室已具备采购条件，采购人为</w:t>
      </w:r>
      <w:r>
        <w:rPr>
          <w:rFonts w:hint="eastAsia" w:ascii="仿宋_GB2312" w:hAnsi="宋体" w:eastAsia="仿宋_GB2312"/>
          <w:sz w:val="32"/>
          <w:szCs w:val="32"/>
          <w:highlight w:val="none"/>
        </w:rPr>
        <w:t>江苏长江地质勘查院</w:t>
      </w:r>
      <w:r>
        <w:rPr>
          <w:rFonts w:hint="eastAsia" w:ascii="仿宋_GB2312" w:hAnsi="宋体" w:eastAsia="仿宋_GB2312" w:cs="Times New Roman"/>
          <w:color w:val="auto"/>
          <w:kern w:val="2"/>
          <w:sz w:val="32"/>
          <w:szCs w:val="32"/>
          <w:highlight w:val="none"/>
          <w:lang w:val="en-US" w:eastAsia="zh-CN" w:bidi="ar-SA"/>
        </w:rPr>
        <w:t>，现对陈3井、陈4井、陈5井老腔改造项目配电柜储藏室采购采取公开比选，</w:t>
      </w:r>
      <w:r>
        <w:rPr>
          <w:rFonts w:hint="eastAsia" w:ascii="仿宋_GB2312" w:hAnsi="宋体" w:eastAsia="仿宋_GB2312"/>
          <w:snapToGrid w:val="0"/>
          <w:sz w:val="32"/>
          <w:szCs w:val="32"/>
          <w:highlight w:val="none"/>
          <w:lang w:val="en-US" w:eastAsia="zh-CN"/>
        </w:rPr>
        <w:t>就有关事项说明如下：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val="en-US" w:eastAsia="zh-CN"/>
        </w:rPr>
        <w:t>采购</w:t>
      </w:r>
      <w:r>
        <w:rPr>
          <w:rFonts w:hint="eastAsia" w:ascii="黑体" w:hAnsi="黑体" w:eastAsia="黑体"/>
          <w:sz w:val="32"/>
          <w:szCs w:val="32"/>
          <w:highlight w:val="none"/>
        </w:rPr>
        <w:t>概况</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snapToGrid w:val="0"/>
          <w:sz w:val="32"/>
          <w:szCs w:val="32"/>
          <w:highlight w:val="none"/>
        </w:rPr>
        <w:t>1.项目名称：</w:t>
      </w:r>
      <w:r>
        <w:rPr>
          <w:rFonts w:hint="eastAsia" w:ascii="仿宋_GB2312" w:hAnsi="宋体" w:eastAsia="仿宋_GB2312" w:cs="Times New Roman"/>
          <w:snapToGrid w:val="0"/>
          <w:kern w:val="2"/>
          <w:sz w:val="32"/>
          <w:szCs w:val="32"/>
          <w:highlight w:val="none"/>
          <w:lang w:val="en-US" w:eastAsia="zh-CN" w:bidi="ar-SA"/>
        </w:rPr>
        <w:t>陈3井、陈4井、陈5井老腔改造项目配电柜储藏室采购</w:t>
      </w:r>
      <w:r>
        <w:rPr>
          <w:rFonts w:hint="eastAsia" w:ascii="仿宋_GB2312" w:hAnsi="宋体" w:eastAsia="仿宋_GB2312"/>
          <w:snapToGrid w:val="0"/>
          <w:kern w:val="2"/>
          <w:sz w:val="32"/>
          <w:szCs w:val="32"/>
          <w:highlight w:val="none"/>
          <w:lang w:eastAsia="zh-CN"/>
        </w:rPr>
        <w:t>。</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rPr>
        <w:t>2.项目地点：</w:t>
      </w:r>
      <w:r>
        <w:rPr>
          <w:rFonts w:hint="eastAsia" w:ascii="仿宋_GB2312" w:hAnsi="宋体" w:eastAsia="仿宋_GB2312"/>
          <w:snapToGrid w:val="0"/>
          <w:kern w:val="2"/>
          <w:sz w:val="32"/>
          <w:szCs w:val="32"/>
          <w:highlight w:val="none"/>
          <w:lang w:val="en-US" w:eastAsia="zh-CN"/>
        </w:rPr>
        <w:t>金坛区直溪镇</w:t>
      </w:r>
      <w:r>
        <w:rPr>
          <w:rFonts w:hint="eastAsia" w:ascii="仿宋_GB2312" w:hAnsi="宋体" w:eastAsia="仿宋_GB2312"/>
          <w:snapToGrid w:val="0"/>
          <w:kern w:val="2"/>
          <w:sz w:val="32"/>
          <w:szCs w:val="32"/>
          <w:highlight w:val="none"/>
          <w:lang w:eastAsia="zh-CN"/>
        </w:rPr>
        <w:t>。</w:t>
      </w:r>
    </w:p>
    <w:p>
      <w:pPr>
        <w:pStyle w:val="6"/>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snapToGrid w:val="0"/>
          <w:kern w:val="2"/>
          <w:sz w:val="32"/>
          <w:szCs w:val="32"/>
          <w:highlight w:val="green"/>
          <w:lang w:val="en-US" w:eastAsia="zh-CN" w:bidi="ar-SA"/>
        </w:rPr>
      </w:pPr>
      <w:r>
        <w:rPr>
          <w:rFonts w:hint="eastAsia" w:ascii="仿宋_GB2312" w:hAnsi="宋体" w:eastAsia="仿宋_GB2312" w:cs="Times New Roman"/>
          <w:snapToGrid w:val="0"/>
          <w:kern w:val="2"/>
          <w:sz w:val="32"/>
          <w:szCs w:val="32"/>
          <w:highlight w:val="none"/>
          <w:lang w:val="en-US" w:eastAsia="zh-CN" w:bidi="ar-SA"/>
        </w:rPr>
        <w:t>3.交货期限：从合同签订之日起7日内运输至现场</w:t>
      </w:r>
      <w:r>
        <w:rPr>
          <w:rFonts w:hint="eastAsia" w:ascii="仿宋_GB2312" w:hAnsi="宋体" w:eastAsia="仿宋_GB2312"/>
          <w:snapToGrid w:val="0"/>
          <w:kern w:val="2"/>
          <w:sz w:val="32"/>
          <w:szCs w:val="32"/>
          <w:highlight w:val="none"/>
          <w:lang w:eastAsia="zh-CN"/>
        </w:rPr>
        <w:t>。</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lang w:val="en-US" w:eastAsia="zh-CN"/>
        </w:rPr>
        <w:t>4.技术要求：符合用电规范及甲方要求（长9米*宽2.8米*高2.8米，分为两个房间（1间5米，1间4米），箱体房顶、四周及隔层为防火棉板</w:t>
      </w:r>
      <w:r>
        <w:rPr>
          <w:rFonts w:hint="eastAsia" w:ascii="仿宋_GB2312" w:hAnsi="宋体" w:eastAsia="仿宋_GB2312"/>
          <w:snapToGrid w:val="0"/>
          <w:color w:val="auto"/>
          <w:kern w:val="2"/>
          <w:sz w:val="32"/>
          <w:szCs w:val="32"/>
          <w:highlight w:val="none"/>
          <w:lang w:val="en-US" w:eastAsia="zh-CN"/>
        </w:rPr>
        <w:t>，配吸顶灯和空调插座及照明线路，配绝缘胶垫，预留穿线孔，自有空调1.5p，使用2.5平方毫米铜线，底座采用20#槽钢，底板铺设2.0花纹板，立柱采用3.0mm 100*100方管焊接，外部采用2.0mm瓦楞板，</w:t>
      </w:r>
      <w:r>
        <w:rPr>
          <w:rFonts w:hint="eastAsia" w:ascii="仿宋_GB2312" w:hAnsi="宋体" w:eastAsia="仿宋_GB2312"/>
          <w:snapToGrid w:val="0"/>
          <w:kern w:val="2"/>
          <w:sz w:val="32"/>
          <w:szCs w:val="32"/>
          <w:highlight w:val="none"/>
          <w:lang w:val="en-US" w:eastAsia="zh-CN"/>
        </w:rPr>
        <w:t>须满足箱体内散热需求，可附图纸）。</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宋体" w:eastAsia="仿宋_GB2312" w:cs="Times New Roman"/>
          <w:b w:val="0"/>
          <w:bCs w:val="0"/>
          <w:snapToGrid w:val="0"/>
          <w:kern w:val="2"/>
          <w:sz w:val="32"/>
          <w:szCs w:val="32"/>
          <w:highlight w:val="yellow"/>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5.采购数量：1间（长9米*宽2.8米*高2.8米）</w:t>
      </w:r>
      <w:r>
        <w:rPr>
          <w:rFonts w:hint="eastAsia" w:ascii="仿宋_GB2312" w:hAnsi="宋体" w:eastAsia="仿宋_GB2312"/>
          <w:snapToGrid w:val="0"/>
          <w:kern w:val="2"/>
          <w:sz w:val="32"/>
          <w:szCs w:val="32"/>
          <w:highlight w:val="none"/>
          <w:lang w:eastAsia="zh-CN"/>
        </w:rPr>
        <w:t>。</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6</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.中标通知方式：书面通知中标人。</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评标办法为</w:t>
      </w:r>
      <w:r>
        <w:rPr>
          <w:rFonts w:hint="eastAsia" w:ascii="仿宋_GB2312" w:hAnsi="宋体" w:eastAsia="仿宋_GB2312"/>
          <w:snapToGrid w:val="0"/>
          <w:kern w:val="2"/>
          <w:sz w:val="32"/>
          <w:szCs w:val="32"/>
          <w:highlight w:val="none"/>
          <w:lang w:val="en-US" w:eastAsia="zh-CN"/>
        </w:rPr>
        <w:t>符合要求情况下低价中标</w:t>
      </w:r>
      <w:r>
        <w:rPr>
          <w:rFonts w:hint="eastAsia" w:ascii="仿宋_GB2312" w:hAnsi="宋体" w:eastAsia="仿宋_GB2312"/>
          <w:snapToGrid w:val="0"/>
          <w:kern w:val="2"/>
          <w:sz w:val="32"/>
          <w:szCs w:val="32"/>
          <w:highlight w:val="none"/>
        </w:rPr>
        <w:t>法</w:t>
      </w:r>
      <w:r>
        <w:rPr>
          <w:rFonts w:hint="eastAsia" w:ascii="仿宋_GB2312" w:hAnsi="宋体" w:eastAsia="仿宋_GB2312"/>
          <w:snapToGrid w:val="0"/>
          <w:kern w:val="2"/>
          <w:sz w:val="32"/>
          <w:szCs w:val="32"/>
          <w:highlight w:val="none"/>
          <w:lang w:eastAsia="zh-CN"/>
        </w:rPr>
        <w:t>。</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.其他要求详见</w:t>
      </w:r>
      <w:r>
        <w:rPr>
          <w:rFonts w:hint="eastAsia" w:ascii="仿宋_GB2312" w:hAnsi="宋体" w:eastAsia="仿宋_GB2312"/>
          <w:snapToGrid w:val="0"/>
          <w:kern w:val="2"/>
          <w:sz w:val="32"/>
          <w:szCs w:val="32"/>
          <w:highlight w:val="none"/>
          <w:lang w:val="en-US" w:eastAsia="zh-CN"/>
        </w:rPr>
        <w:t>比选</w:t>
      </w:r>
      <w:r>
        <w:rPr>
          <w:rFonts w:hint="eastAsia" w:ascii="仿宋_GB2312" w:hAnsi="宋体" w:eastAsia="仿宋_GB2312"/>
          <w:snapToGrid w:val="0"/>
          <w:kern w:val="2"/>
          <w:sz w:val="32"/>
          <w:szCs w:val="32"/>
          <w:highlight w:val="none"/>
        </w:rPr>
        <w:t>文件</w:t>
      </w:r>
      <w:r>
        <w:rPr>
          <w:rFonts w:hint="eastAsia" w:ascii="仿宋_GB2312" w:hAnsi="宋体" w:eastAsia="仿宋_GB2312"/>
          <w:snapToGrid w:val="0"/>
          <w:kern w:val="2"/>
          <w:sz w:val="32"/>
          <w:szCs w:val="32"/>
          <w:highlight w:val="none"/>
          <w:lang w:eastAsia="zh-CN"/>
        </w:rPr>
        <w:t>。</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w:t>
      </w:r>
      <w:r>
        <w:rPr>
          <w:rFonts w:hint="eastAsia" w:ascii="黑体" w:hAnsi="黑体" w:eastAsia="黑体"/>
          <w:kern w:val="2"/>
          <w:sz w:val="32"/>
          <w:szCs w:val="32"/>
          <w:highlight w:val="none"/>
          <w:lang w:eastAsia="zh-CN"/>
        </w:rPr>
        <w:t>投标人</w:t>
      </w:r>
      <w:r>
        <w:rPr>
          <w:rFonts w:hint="eastAsia" w:ascii="黑体" w:hAnsi="黑体" w:eastAsia="黑体"/>
          <w:kern w:val="2"/>
          <w:sz w:val="32"/>
          <w:szCs w:val="32"/>
          <w:highlight w:val="none"/>
        </w:rPr>
        <w:t>的基本资质要求</w:t>
      </w:r>
    </w:p>
    <w:p>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default" w:ascii="仿宋_GB2312" w:hAnsi="宋体" w:eastAsia="仿宋_GB2312" w:cs="Times New Roman"/>
          <w:snapToGrid w:val="0"/>
          <w:kern w:val="2"/>
          <w:sz w:val="32"/>
          <w:szCs w:val="32"/>
          <w:highlight w:val="none"/>
          <w:lang w:val="en-US" w:eastAsia="zh-CN" w:bidi="ar-SA"/>
        </w:rPr>
        <w:t>1</w:t>
      </w:r>
      <w:r>
        <w:rPr>
          <w:rFonts w:hint="eastAsia" w:ascii="仿宋_GB2312" w:hAnsi="宋体" w:eastAsia="仿宋_GB2312" w:cs="Times New Roman"/>
          <w:snapToGrid w:val="0"/>
          <w:kern w:val="2"/>
          <w:sz w:val="32"/>
          <w:szCs w:val="32"/>
          <w:highlight w:val="none"/>
          <w:lang w:val="en-US" w:eastAsia="zh-CN" w:bidi="ar-SA"/>
        </w:rPr>
        <w:t>.</w:t>
      </w:r>
      <w:r>
        <w:rPr>
          <w:rFonts w:hint="default" w:ascii="仿宋_GB2312" w:hAnsi="宋体" w:eastAsia="仿宋_GB2312" w:cs="Times New Roman"/>
          <w:snapToGrid w:val="0"/>
          <w:kern w:val="2"/>
          <w:sz w:val="32"/>
          <w:szCs w:val="32"/>
          <w:highlight w:val="none"/>
          <w:lang w:val="en-US" w:eastAsia="zh-CN" w:bidi="ar-SA"/>
        </w:rPr>
        <w:t>具有独立法人营业执照等证明文件</w:t>
      </w:r>
      <w:r>
        <w:rPr>
          <w:rFonts w:hint="eastAsia" w:ascii="仿宋_GB2312" w:hAnsi="宋体" w:eastAsia="仿宋_GB2312" w:cs="Times New Roman"/>
          <w:snapToGrid w:val="0"/>
          <w:kern w:val="2"/>
          <w:sz w:val="32"/>
          <w:szCs w:val="32"/>
          <w:highlight w:val="none"/>
          <w:lang w:val="en-US" w:eastAsia="zh-CN" w:bidi="ar-SA"/>
        </w:rPr>
        <w:t>。</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2.信誉要求：</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2.1投标人未被“国家企业信用信息公示系统”网站（www.gsxt.gov.cn）列入严重违法失信企业名单。</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.2</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、法定代表人或者负责人未被人民法院在“信用中国”网站（</w:t>
      </w:r>
      <w:r>
        <w:rPr>
          <w:highlight w:val="none"/>
        </w:rPr>
        <w:fldChar w:fldCharType="begin"/>
      </w:r>
      <w:r>
        <w:rPr>
          <w:highlight w:val="none"/>
        </w:rPr>
        <w:instrText xml:space="preserve">HYPERLINK"http://www.qianlima.com/downloads/agent.jsp?req=PEOBBMOEBKNCNBEIGLHNMECOBBBNFJILJLLPIPCEMKKLNOFKEPFJEOEEPEJKEFCMHLICNPHFOBMLAMMHMEOBMACAGEIJHBIF"</w:instrText>
      </w:r>
      <w:r>
        <w:rPr>
          <w:highlight w:val="none"/>
        </w:rPr>
        <w:fldChar w:fldCharType="separate"/>
      </w:r>
      <w:r>
        <w:rPr>
          <w:rFonts w:hint="eastAsia" w:ascii="仿宋_GB2312" w:hAnsi="宋体" w:eastAsia="仿宋_GB2312"/>
          <w:snapToGrid w:val="0"/>
          <w:kern w:val="2"/>
          <w:sz w:val="32"/>
          <w:szCs w:val="32"/>
          <w:highlight w:val="none"/>
        </w:rPr>
        <w:t>www.creditchina.gov.cn</w:t>
      </w:r>
      <w:r>
        <w:rPr>
          <w:rFonts w:hint="eastAsia" w:ascii="仿宋_GB2312" w:hAnsi="宋体" w:eastAsia="仿宋_GB2312"/>
          <w:snapToGrid w:val="0"/>
          <w:kern w:val="2"/>
          <w:sz w:val="32"/>
          <w:szCs w:val="32"/>
          <w:highlight w:val="none"/>
        </w:rPr>
        <w:fldChar w:fldCharType="end"/>
      </w:r>
      <w:r>
        <w:rPr>
          <w:rFonts w:hint="eastAsia" w:ascii="仿宋_GB2312" w:hAnsi="宋体" w:eastAsia="仿宋_GB2312"/>
          <w:snapToGrid w:val="0"/>
          <w:kern w:val="2"/>
          <w:sz w:val="32"/>
          <w:szCs w:val="32"/>
          <w:highlight w:val="none"/>
        </w:rPr>
        <w:t>）列入失信被执行人。</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.3承诺202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年01月01日至投标截止时间</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、法定代表人或者负责人、拟委任的项目负责人无行贿犯罪记录，以中国裁判文书网（https://wenshu.court.gov.cn）的查询结果为准。</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.4</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在最近三年内（202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年01月01日至投标截止日）未发生重大质量、安全责任问题。</w:t>
      </w:r>
    </w:p>
    <w:p>
      <w:pPr>
        <w:pStyle w:val="14"/>
        <w:kinsoku/>
        <w:spacing w:after="0" w:line="560" w:lineRule="exact"/>
        <w:ind w:left="0" w:firstLine="640" w:firstLineChars="200"/>
        <w:jc w:val="both"/>
        <w:rPr>
          <w:rFonts w:hint="eastAsia" w:ascii="仿宋_GB2312" w:hAnsi="仿宋_GB2312" w:eastAsia="仿宋_GB2312" w:cs="仿宋_GB2312"/>
          <w:snapToGrid/>
          <w:color w:val="auto"/>
          <w:sz w:val="32"/>
          <w:szCs w:val="32"/>
          <w:highlight w:val="none"/>
          <w:lang w:eastAsia="zh-CN"/>
        </w:rPr>
      </w:pPr>
      <w:r>
        <w:rPr>
          <w:rFonts w:hint="eastAsia" w:ascii="仿宋_GB2312" w:hAnsi="宋体" w:eastAsia="仿宋_GB2312" w:cs="Times New Roman"/>
          <w:snapToGrid w:val="0"/>
          <w:kern w:val="2"/>
          <w:sz w:val="32"/>
          <w:szCs w:val="32"/>
          <w:highlight w:val="none"/>
          <w:lang w:val="en-US" w:eastAsia="zh-CN" w:bidi="ar-SA"/>
        </w:rPr>
        <w:t>3.</w:t>
      </w:r>
      <w:r>
        <w:rPr>
          <w:rFonts w:hint="eastAsia" w:ascii="仿宋_GB2312" w:hAnsi="仿宋_GB2312" w:eastAsia="仿宋_GB2312" w:cs="仿宋_GB2312"/>
          <w:snapToGrid/>
          <w:color w:val="auto"/>
          <w:sz w:val="32"/>
          <w:szCs w:val="32"/>
          <w:highlight w:val="none"/>
        </w:rPr>
        <w:t>投标人不得与</w:t>
      </w:r>
      <w:r>
        <w:rPr>
          <w:rFonts w:hint="eastAsia" w:ascii="仿宋_GB2312" w:hAnsi="仿宋_GB2312" w:eastAsia="仿宋_GB2312" w:cs="仿宋_GB2312"/>
          <w:snapToGrid/>
          <w:color w:val="auto"/>
          <w:sz w:val="32"/>
          <w:szCs w:val="32"/>
          <w:highlight w:val="none"/>
          <w:lang w:val="en-US" w:eastAsia="zh-CN"/>
        </w:rPr>
        <w:t>采购</w:t>
      </w:r>
      <w:r>
        <w:rPr>
          <w:rFonts w:hint="eastAsia" w:ascii="仿宋_GB2312" w:hAnsi="仿宋_GB2312" w:eastAsia="仿宋_GB2312" w:cs="仿宋_GB2312"/>
          <w:snapToGrid/>
          <w:color w:val="auto"/>
          <w:sz w:val="32"/>
          <w:szCs w:val="32"/>
          <w:highlight w:val="none"/>
        </w:rPr>
        <w:t>人存在利益关系，包括但不限于采购人领导和关键岗位人员持有投标人股权、在投标人中任职、存在亲属关系等</w:t>
      </w:r>
      <w:r>
        <w:rPr>
          <w:rFonts w:hint="eastAsia" w:ascii="仿宋_GB2312" w:hAnsi="仿宋_GB2312" w:eastAsia="仿宋_GB2312" w:cs="仿宋_GB2312"/>
          <w:snapToGrid/>
          <w:color w:val="auto"/>
          <w:sz w:val="32"/>
          <w:szCs w:val="32"/>
          <w:highlight w:val="none"/>
          <w:lang w:eastAsia="zh-CN"/>
        </w:rPr>
        <w:t>。</w:t>
      </w:r>
    </w:p>
    <w:p>
      <w:pPr>
        <w:pStyle w:val="14"/>
        <w:kinsoku/>
        <w:spacing w:after="0" w:line="560" w:lineRule="exact"/>
        <w:ind w:left="0" w:firstLine="640" w:firstLineChars="200"/>
        <w:jc w:val="both"/>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仿宋_GB2312" w:eastAsia="仿宋_GB2312" w:cs="仿宋_GB2312"/>
          <w:snapToGrid/>
          <w:color w:val="auto"/>
          <w:sz w:val="32"/>
          <w:szCs w:val="32"/>
          <w:highlight w:val="none"/>
          <w:lang w:val="en-US" w:eastAsia="zh-CN"/>
        </w:rPr>
        <w:t>4.</w:t>
      </w:r>
      <w:r>
        <w:rPr>
          <w:rFonts w:hint="eastAsia" w:ascii="仿宋_GB2312" w:hAnsi="仿宋_GB2312" w:eastAsia="仿宋_GB2312" w:cs="仿宋_GB2312"/>
          <w:snapToGrid/>
          <w:color w:val="auto"/>
          <w:sz w:val="32"/>
          <w:szCs w:val="32"/>
          <w:highlight w:val="none"/>
        </w:rPr>
        <w:t>具有投资参股关系的关联企业，或具有直接管理或被管理关系的母子公司，或同一母公司的子公司，或法定代表人为同一人的两个及两个以上法人不得同时参与投标。</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5.</w:t>
      </w:r>
      <w:r>
        <w:rPr>
          <w:rFonts w:hint="eastAsia" w:ascii="仿宋_GB2312" w:hAnsi="宋体" w:eastAsia="仿宋_GB2312"/>
          <w:snapToGrid w:val="0"/>
          <w:kern w:val="2"/>
          <w:sz w:val="32"/>
          <w:szCs w:val="32"/>
          <w:highlight w:val="none"/>
        </w:rPr>
        <w:t>本次</w:t>
      </w:r>
      <w:r>
        <w:rPr>
          <w:rFonts w:hint="eastAsia" w:ascii="仿宋_GB2312" w:hAnsi="宋体" w:eastAsia="仿宋_GB2312"/>
          <w:snapToGrid w:val="0"/>
          <w:kern w:val="2"/>
          <w:sz w:val="32"/>
          <w:szCs w:val="32"/>
          <w:highlight w:val="none"/>
          <w:lang w:val="en-US" w:eastAsia="zh-CN"/>
        </w:rPr>
        <w:t>采购</w:t>
      </w:r>
      <w:r>
        <w:rPr>
          <w:rFonts w:hint="eastAsia" w:ascii="仿宋_GB2312" w:hAnsi="宋体" w:eastAsia="仿宋_GB2312"/>
          <w:snapToGrid w:val="0"/>
          <w:kern w:val="2"/>
          <w:sz w:val="32"/>
          <w:szCs w:val="32"/>
          <w:highlight w:val="none"/>
        </w:rPr>
        <w:t>不接受联合体投标。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比选公告、比选文件及有关补遗和答疑文件相关事项在在江苏长江地质勘查院（http://www.smdksd.com/）发布。</w:t>
      </w:r>
    </w:p>
    <w:p>
      <w:pPr>
        <w:pStyle w:val="20"/>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left"/>
        <w:textAlignment w:val="baseline"/>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.凡有意参加投标者，请于202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上</w:t>
      </w:r>
      <w:r>
        <w:rPr>
          <w:rFonts w:hint="eastAsia" w:ascii="仿宋_GB2312" w:hAnsi="宋体" w:eastAsia="仿宋_GB2312"/>
          <w:sz w:val="32"/>
          <w:szCs w:val="32"/>
          <w:highlight w:val="none"/>
        </w:rPr>
        <w:t>午</w:t>
      </w:r>
      <w:r>
        <w:rPr>
          <w:rFonts w:hint="eastAsia" w:ascii="仿宋_GB2312" w:hAnsi="宋体" w:eastAsia="仿宋_GB2312"/>
          <w:sz w:val="32"/>
          <w:szCs w:val="32"/>
          <w:highlight w:val="none"/>
          <w:lang w:val="en-US" w:eastAsia="zh-CN"/>
        </w:rPr>
        <w:t>11</w:t>
      </w:r>
      <w:r>
        <w:rPr>
          <w:rFonts w:hint="eastAsia" w:ascii="仿宋_GB2312" w:hAnsi="宋体" w:eastAsia="仿宋_GB2312"/>
          <w:sz w:val="32"/>
          <w:szCs w:val="32"/>
          <w:highlight w:val="none"/>
        </w:rPr>
        <w:t>：00</w:t>
      </w:r>
      <w:r>
        <w:rPr>
          <w:rFonts w:hint="eastAsia" w:ascii="仿宋_GB2312" w:hAnsi="宋体" w:eastAsia="仿宋_GB2312"/>
          <w:sz w:val="32"/>
          <w:szCs w:val="32"/>
          <w:highlight w:val="none"/>
          <w:lang w:val="en-US" w:eastAsia="zh-CN"/>
        </w:rPr>
        <w:t>前</w:t>
      </w:r>
      <w:r>
        <w:rPr>
          <w:rFonts w:hint="eastAsia" w:ascii="仿宋_GB2312" w:hAnsi="宋体" w:eastAsia="仿宋_GB2312"/>
          <w:sz w:val="32"/>
          <w:szCs w:val="32"/>
          <w:highlight w:val="none"/>
        </w:rPr>
        <w:t>，将投标材料邮寄或者人工送达的方式，送至</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.开标：202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11</w:t>
      </w:r>
      <w:r>
        <w:rPr>
          <w:rFonts w:hint="eastAsia" w:ascii="仿宋_GB2312" w:hAnsi="宋体" w:eastAsia="仿宋_GB2312"/>
          <w:sz w:val="32"/>
          <w:szCs w:val="32"/>
          <w:highlight w:val="none"/>
        </w:rPr>
        <w:t>:00时(北京时间)在</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r>
        <w:rPr>
          <w:rFonts w:hint="eastAsia" w:ascii="仿宋_GB2312" w:hAnsi="宋体" w:eastAsia="仿宋_GB2312"/>
          <w:sz w:val="32"/>
          <w:szCs w:val="32"/>
          <w:highlight w:val="none"/>
        </w:rPr>
        <w:t>会议室开标。</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递交地点：</w:t>
      </w:r>
      <w:r>
        <w:rPr>
          <w:rFonts w:hint="eastAsia" w:ascii="仿宋_GB2312" w:hAnsi="宋体" w:eastAsia="仿宋_GB2312"/>
          <w:sz w:val="32"/>
          <w:szCs w:val="32"/>
          <w:highlight w:val="none"/>
          <w:lang w:val="en-US" w:eastAsia="zh-CN"/>
        </w:rPr>
        <w:t>江苏省常州市天宁区和电路10号三楼</w:t>
      </w:r>
      <w:r>
        <w:rPr>
          <w:rFonts w:hint="eastAsia" w:ascii="仿宋_GB2312" w:hAnsi="宋体" w:eastAsia="仿宋_GB2312"/>
          <w:sz w:val="32"/>
          <w:szCs w:val="32"/>
          <w:highlight w:val="none"/>
        </w:rPr>
        <w:t>。</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w:t>
      </w:r>
      <w:r>
        <w:rPr>
          <w:rFonts w:hint="eastAsia" w:ascii="仿宋_GB2312" w:hAnsi="宋体" w:eastAsia="仿宋_GB2312"/>
          <w:sz w:val="32"/>
          <w:szCs w:val="32"/>
          <w:highlight w:val="none"/>
          <w:lang w:eastAsia="zh-CN"/>
        </w:rPr>
        <w:t>采购人</w:t>
      </w:r>
      <w:r>
        <w:rPr>
          <w:rFonts w:hint="eastAsia" w:ascii="仿宋_GB2312" w:hAnsi="宋体" w:eastAsia="仿宋_GB2312"/>
          <w:sz w:val="32"/>
          <w:szCs w:val="32"/>
          <w:highlight w:val="none"/>
        </w:rPr>
        <w:t>将视情况在公司官网发布通知。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四、采购</w:t>
      </w:r>
      <w:r>
        <w:rPr>
          <w:rFonts w:hint="eastAsia" w:ascii="黑体" w:hAnsi="黑体" w:eastAsia="黑体"/>
          <w:color w:val="000000"/>
          <w:sz w:val="32"/>
          <w:szCs w:val="32"/>
          <w:highlight w:val="none"/>
          <w:lang w:val="en-US" w:eastAsia="zh-CN"/>
        </w:rPr>
        <w:t>人</w:t>
      </w:r>
      <w:r>
        <w:rPr>
          <w:rFonts w:hint="eastAsia" w:ascii="黑体" w:hAnsi="黑体" w:eastAsia="黑体"/>
          <w:color w:val="000000"/>
          <w:sz w:val="32"/>
          <w:szCs w:val="32"/>
          <w:highlight w:val="none"/>
        </w:rPr>
        <w:t>及联系方式</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采购</w:t>
      </w:r>
      <w:r>
        <w:rPr>
          <w:rFonts w:hint="eastAsia" w:ascii="仿宋_GB2312" w:hAnsi="宋体" w:eastAsia="仿宋_GB2312"/>
          <w:sz w:val="32"/>
          <w:szCs w:val="32"/>
          <w:highlight w:val="none"/>
          <w:lang w:val="en-US" w:eastAsia="zh-CN"/>
        </w:rPr>
        <w:t>人</w:t>
      </w:r>
      <w:r>
        <w:rPr>
          <w:rFonts w:hint="eastAsia" w:ascii="仿宋_GB2312" w:hAnsi="宋体" w:eastAsia="仿宋_GB2312"/>
          <w:sz w:val="32"/>
          <w:szCs w:val="32"/>
          <w:highlight w:val="none"/>
        </w:rPr>
        <w:t>：江苏长江地质勘查院</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地址：</w:t>
      </w:r>
      <w:r>
        <w:rPr>
          <w:rFonts w:hint="eastAsia" w:ascii="仿宋_GB2312" w:hAnsi="宋体" w:eastAsia="仿宋_GB2312"/>
          <w:sz w:val="32"/>
          <w:szCs w:val="32"/>
          <w:highlight w:val="none"/>
          <w:lang w:val="en-US" w:eastAsia="zh-CN"/>
        </w:rPr>
        <w:t>江苏省常州市天宁区和电路10号</w:t>
      </w:r>
      <w:r>
        <w:rPr>
          <w:rFonts w:hint="eastAsia" w:ascii="仿宋_GB2312" w:hAnsi="宋体" w:eastAsia="仿宋_GB2312"/>
          <w:sz w:val="32"/>
          <w:szCs w:val="32"/>
          <w:highlight w:val="none"/>
        </w:rPr>
        <w:t>。</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联系人：</w:t>
      </w:r>
      <w:r>
        <w:rPr>
          <w:rFonts w:hint="eastAsia" w:ascii="仿宋_GB2312" w:hAnsi="宋体" w:eastAsia="仿宋_GB2312"/>
          <w:sz w:val="32"/>
          <w:szCs w:val="32"/>
          <w:highlight w:val="none"/>
          <w:lang w:val="en-US" w:eastAsia="zh-CN"/>
        </w:rPr>
        <w:t xml:space="preserve">乔辰生                </w:t>
      </w:r>
      <w:r>
        <w:rPr>
          <w:rFonts w:hint="eastAsia" w:ascii="仿宋_GB2312" w:hAnsi="宋体" w:eastAsia="仿宋_GB2312"/>
          <w:sz w:val="32"/>
          <w:szCs w:val="32"/>
          <w:highlight w:val="none"/>
        </w:rPr>
        <w:t>电话：</w:t>
      </w:r>
      <w:r>
        <w:rPr>
          <w:rFonts w:hint="eastAsia" w:ascii="仿宋_GB2312" w:hAnsi="宋体" w:eastAsia="仿宋_GB2312"/>
          <w:sz w:val="32"/>
          <w:szCs w:val="32"/>
          <w:highlight w:val="none"/>
          <w:lang w:val="en-US" w:eastAsia="zh-CN"/>
        </w:rPr>
        <w:t>13584378541</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项目联系人：宋延超            电话：18694968858</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w:t>
      </w:r>
      <w:r>
        <w:rPr>
          <w:rFonts w:hint="eastAsia" w:ascii="黑体" w:hAnsi="黑体" w:eastAsia="黑体"/>
          <w:color w:val="000000"/>
          <w:sz w:val="32"/>
          <w:szCs w:val="32"/>
          <w:highlight w:val="none"/>
          <w:lang w:val="en-US" w:eastAsia="zh-CN"/>
        </w:rPr>
        <w:t>采购</w:t>
      </w:r>
      <w:r>
        <w:rPr>
          <w:rFonts w:hint="eastAsia" w:ascii="黑体" w:hAnsi="黑体" w:eastAsia="黑体"/>
          <w:color w:val="000000"/>
          <w:sz w:val="32"/>
          <w:szCs w:val="32"/>
          <w:highlight w:val="none"/>
        </w:rPr>
        <w:t>监督部门</w:t>
      </w:r>
    </w:p>
    <w:p>
      <w:pPr>
        <w:pStyle w:val="20"/>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left"/>
        <w:textAlignment w:val="baseline"/>
        <w:rPr>
          <w:rFonts w:hint="eastAsia" w:ascii="仿宋_GB2312" w:hAnsi="仿宋_GB2312" w:eastAsia="仿宋_GB2312" w:cs="仿宋_GB2312"/>
          <w:snapToGrid/>
          <w:color w:val="auto"/>
          <w:kern w:val="0"/>
          <w:sz w:val="32"/>
          <w:szCs w:val="32"/>
          <w:highlight w:val="none"/>
          <w:lang w:val="en-US" w:eastAsia="zh-CN" w:bidi="ar-SA"/>
        </w:rPr>
      </w:pPr>
      <w:r>
        <w:rPr>
          <w:rFonts w:hint="eastAsia" w:ascii="仿宋_GB2312" w:hAnsi="仿宋_GB2312" w:eastAsia="仿宋_GB2312" w:cs="仿宋_GB2312"/>
          <w:snapToGrid/>
          <w:color w:val="auto"/>
          <w:kern w:val="0"/>
          <w:sz w:val="32"/>
          <w:szCs w:val="32"/>
          <w:highlight w:val="none"/>
          <w:lang w:val="en-US" w:eastAsia="zh-CN" w:bidi="ar-SA"/>
        </w:rPr>
        <w:t>纪检审计部                     电话：15205180066</w:t>
      </w:r>
    </w:p>
    <w:p>
      <w:pPr>
        <w:pStyle w:val="10"/>
        <w:pageBreakBefore w:val="0"/>
        <w:kinsoku/>
        <w:wordWrap/>
        <w:overflowPunct/>
        <w:topLinePunct w:val="0"/>
        <w:autoSpaceDE/>
        <w:autoSpaceDN/>
        <w:bidi w:val="0"/>
        <w:adjustRightInd/>
        <w:snapToGrid/>
        <w:spacing w:line="560" w:lineRule="exact"/>
        <w:ind w:firstLine="420" w:firstLineChars="200"/>
        <w:textAlignment w:val="auto"/>
        <w:rPr>
          <w:highlight w:val="none"/>
        </w:rPr>
      </w:pPr>
    </w:p>
    <w:bookmarkEnd w:id="42"/>
    <w:p>
      <w:pPr>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Style w:val="10"/>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0"/>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5" w:name="_Toc97794043"/>
      <w:bookmarkStart w:id="6" w:name="_Toc11379"/>
      <w:r>
        <w:rPr>
          <w:rFonts w:hint="eastAsia" w:ascii="方正小标宋简体" w:hAnsi="仿宋_GB2312" w:eastAsia="方正小标宋简体"/>
          <w:b w:val="0"/>
          <w:bCs/>
          <w:color w:val="000000"/>
          <w:szCs w:val="44"/>
          <w:highlight w:val="none"/>
          <w:lang w:val="en-US" w:eastAsia="zh-CN"/>
        </w:rPr>
        <w:br w:type="page"/>
      </w:r>
    </w:p>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7" w:name="_Toc2851"/>
      <w:r>
        <w:rPr>
          <w:rFonts w:hint="eastAsia" w:ascii="方正小标宋简体" w:hAnsi="仿宋_GB2312" w:eastAsia="方正小标宋简体"/>
          <w:b w:val="0"/>
          <w:bCs/>
          <w:color w:val="000000"/>
          <w:szCs w:val="44"/>
          <w:highlight w:val="none"/>
          <w:lang w:val="en-US" w:eastAsia="zh-CN"/>
        </w:rPr>
        <w:t>第二章 投标人须知</w:t>
      </w:r>
      <w:bookmarkEnd w:id="5"/>
      <w:bookmarkEnd w:id="6"/>
      <w:bookmarkEnd w:id="7"/>
      <w:bookmarkStart w:id="8" w:name="_Toc6644"/>
    </w:p>
    <w:bookmarkEnd w:id="8"/>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、投标文件要求</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4、投标人应按照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文件要求编制投标文件，投标文件一式 </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文件要求以黑体字标明工程名称和正、副本字样，并在密封处加盖骑缝章。</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二、报价说明：</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1、投标人的投标报价应是</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文件所确定的</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范围内全部内容的价格体现，报价方式采用固定</w:t>
      </w:r>
      <w:r>
        <w:rPr>
          <w:rFonts w:hint="eastAsia" w:ascii="仿宋_GB2312" w:hAnsi="宋体" w:eastAsia="仿宋_GB2312"/>
          <w:sz w:val="32"/>
          <w:szCs w:val="32"/>
          <w:highlight w:val="none"/>
          <w:lang w:val="en-US" w:eastAsia="zh-CN"/>
        </w:rPr>
        <w:t>总</w:t>
      </w:r>
      <w:r>
        <w:rPr>
          <w:rFonts w:hint="eastAsia" w:ascii="仿宋_GB2312" w:hAnsi="宋体" w:eastAsia="仿宋_GB2312"/>
          <w:sz w:val="32"/>
          <w:szCs w:val="32"/>
          <w:highlight w:val="none"/>
        </w:rPr>
        <w:t>价，最高投标限价为</w:t>
      </w:r>
      <w:r>
        <w:rPr>
          <w:rFonts w:hint="eastAsia" w:ascii="仿宋_GB2312" w:hAnsi="宋体" w:eastAsia="仿宋_GB2312" w:cs="Times New Roman"/>
          <w:b w:val="0"/>
          <w:bCs w:val="0"/>
          <w:snapToGrid w:val="0"/>
          <w:kern w:val="2"/>
          <w:sz w:val="32"/>
          <w:szCs w:val="32"/>
          <w:highlight w:val="none"/>
          <w:lang w:val="en-US" w:eastAsia="zh-CN" w:bidi="ar-SA"/>
        </w:rPr>
        <w:t>10万</w:t>
      </w:r>
      <w:r>
        <w:rPr>
          <w:rFonts w:hint="eastAsia" w:ascii="仿宋_GB2312" w:hAnsi="宋体" w:eastAsia="仿宋_GB2312"/>
          <w:sz w:val="32"/>
          <w:szCs w:val="32"/>
          <w:highlight w:val="none"/>
        </w:rPr>
        <w:t xml:space="preserve">元，一旦中标，报价不予调整。                               </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pPr>
        <w:pStyle w:val="3"/>
        <w:spacing w:before="0" w:after="0" w:line="660" w:lineRule="exact"/>
        <w:jc w:val="center"/>
        <w:rPr>
          <w:rFonts w:hint="eastAsia"/>
          <w:highlight w:val="none"/>
          <w:lang w:val="en-US" w:eastAsia="zh-CN"/>
        </w:rPr>
      </w:pPr>
      <w:r>
        <w:rPr>
          <w:rFonts w:ascii="宋体" w:hAnsi="宋体"/>
          <w:highlight w:val="none"/>
        </w:rPr>
        <w:br w:type="page"/>
      </w:r>
      <w:bookmarkStart w:id="9" w:name="_Toc135998992"/>
      <w:bookmarkStart w:id="10" w:name="_Toc161767419"/>
    </w:p>
    <w:bookmarkEnd w:id="9"/>
    <w:bookmarkEnd w:id="10"/>
    <w:p>
      <w:pPr>
        <w:jc w:val="center"/>
        <w:rPr>
          <w:rFonts w:hint="eastAsia" w:ascii="方正小标宋简体" w:hAnsi="仿宋_GB2312" w:eastAsia="方正小标宋简体" w:cs="Times New Roman"/>
          <w:b w:val="0"/>
          <w:bCs/>
          <w:color w:val="000000"/>
          <w:kern w:val="44"/>
          <w:sz w:val="44"/>
          <w:szCs w:val="44"/>
          <w:highlight w:val="none"/>
          <w:lang w:val="en-US" w:eastAsia="zh-CN" w:bidi="ar-SA"/>
        </w:rPr>
      </w:pPr>
      <w:bookmarkStart w:id="11" w:name="_Toc96585093"/>
      <w:bookmarkStart w:id="12" w:name="_Toc28611"/>
      <w:bookmarkStart w:id="13" w:name="_Toc96584967"/>
      <w:bookmarkStart w:id="14" w:name="_Toc414431079"/>
      <w:bookmarkStart w:id="15" w:name="_Toc16449"/>
      <w:bookmarkStart w:id="16" w:name="_Toc135999006"/>
      <w:bookmarkStart w:id="17" w:name="_Toc161767428"/>
      <w:r>
        <w:rPr>
          <w:rFonts w:hint="eastAsia" w:ascii="方正小标宋简体" w:hAnsi="仿宋_GB2312" w:eastAsia="方正小标宋简体" w:cs="Times New Roman"/>
          <w:b w:val="0"/>
          <w:bCs/>
          <w:color w:val="000000"/>
          <w:kern w:val="44"/>
          <w:sz w:val="44"/>
          <w:szCs w:val="44"/>
          <w:highlight w:val="none"/>
          <w:lang w:val="en-US" w:eastAsia="zh-CN" w:bidi="ar-SA"/>
        </w:rPr>
        <w:t>第三章  响应文件格式</w:t>
      </w:r>
      <w:bookmarkEnd w:id="11"/>
      <w:bookmarkEnd w:id="12"/>
      <w:bookmarkEnd w:id="13"/>
      <w:bookmarkEnd w:id="14"/>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8" w:name="_Toc256691561"/>
      <w:bookmarkStart w:id="19" w:name="_Toc256695437"/>
      <w:r>
        <w:rPr>
          <w:rFonts w:hint="eastAsia" w:ascii="仿宋_GB2312" w:eastAsia="仿宋_GB2312"/>
          <w:b/>
          <w:bCs/>
          <w:sz w:val="36"/>
          <w:szCs w:val="36"/>
          <w:highlight w:val="none"/>
        </w:rPr>
        <w:t>(项目名称)</w:t>
      </w:r>
      <w:bookmarkEnd w:id="18"/>
      <w:bookmarkEnd w:id="19"/>
    </w:p>
    <w:p>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hint="eastAsia" w:ascii="仿宋_GB2312" w:hAnsi="Cambria" w:eastAsia="仿宋_GB2312"/>
          <w:b/>
          <w:spacing w:val="-20"/>
          <w:sz w:val="52"/>
          <w:szCs w:val="52"/>
          <w:highlight w:val="none"/>
        </w:rPr>
      </w:pPr>
      <w:bookmarkStart w:id="20" w:name="_Toc256691562"/>
      <w:bookmarkStart w:id="21" w:name="_Toc256695438"/>
      <w:r>
        <w:rPr>
          <w:rFonts w:hint="eastAsia" w:ascii="仿宋_GB2312" w:hAnsi="Cambria" w:eastAsia="仿宋_GB2312"/>
          <w:b/>
          <w:spacing w:val="-20"/>
          <w:sz w:val="52"/>
          <w:szCs w:val="52"/>
          <w:highlight w:val="none"/>
          <w:lang w:val="en-US" w:eastAsia="zh-CN"/>
        </w:rPr>
        <w:t>响应</w:t>
      </w:r>
      <w:r>
        <w:rPr>
          <w:rFonts w:hint="eastAsia" w:ascii="仿宋_GB2312" w:hAnsi="Cambria" w:eastAsia="仿宋_GB2312"/>
          <w:b/>
          <w:spacing w:val="-20"/>
          <w:sz w:val="52"/>
          <w:szCs w:val="52"/>
          <w:highlight w:val="none"/>
        </w:rPr>
        <w:t>文件</w:t>
      </w:r>
      <w:bookmarkEnd w:id="20"/>
      <w:bookmarkEnd w:id="21"/>
    </w:p>
    <w:p>
      <w:pPr>
        <w:jc w:val="center"/>
        <w:rPr>
          <w:rFonts w:hint="eastAsia" w:ascii="仿宋_GB2312" w:eastAsia="仿宋_GB2312"/>
          <w:sz w:val="32"/>
          <w:szCs w:val="32"/>
          <w:highlight w:val="none"/>
        </w:rPr>
      </w:pPr>
    </w:p>
    <w:p>
      <w:pPr>
        <w:jc w:val="center"/>
        <w:rPr>
          <w:rFonts w:hint="eastAsia" w:ascii="仿宋_GB2312" w:hAnsi="宋体" w:eastAsia="仿宋_GB2312"/>
          <w:sz w:val="32"/>
          <w:szCs w:val="32"/>
          <w:highlight w:val="none"/>
        </w:rPr>
      </w:pPr>
      <w:bookmarkStart w:id="22" w:name="_Toc256695439"/>
      <w:bookmarkStart w:id="23" w:name="_Toc256691563"/>
      <w:r>
        <w:rPr>
          <w:rFonts w:hint="eastAsia" w:ascii="仿宋_GB2312" w:hAnsi="宋体" w:eastAsia="仿宋_GB2312"/>
          <w:sz w:val="32"/>
          <w:szCs w:val="32"/>
          <w:highlight w:val="none"/>
        </w:rPr>
        <w:t>项目编号：(         )</w:t>
      </w:r>
      <w:bookmarkEnd w:id="22"/>
      <w:bookmarkEnd w:id="23"/>
    </w:p>
    <w:p>
      <w:pPr>
        <w:jc w:val="center"/>
        <w:rPr>
          <w:rFonts w:hint="eastAsia" w:ascii="仿宋_GB2312" w:eastAsia="仿宋_GB2312"/>
          <w:sz w:val="52"/>
          <w:szCs w:val="52"/>
          <w:highlight w:val="none"/>
        </w:rPr>
      </w:pPr>
    </w:p>
    <w:p>
      <w:pPr>
        <w:jc w:val="center"/>
        <w:rPr>
          <w:rFonts w:hint="eastAsia" w:ascii="仿宋_GB2312" w:eastAsia="仿宋_GB2312"/>
          <w:sz w:val="52"/>
          <w:szCs w:val="52"/>
          <w:highlight w:val="non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jc w:val="center"/>
        <w:rPr>
          <w:rFonts w:hint="eastAsia" w:ascii="仿宋_GB2312" w:eastAsia="仿宋_GB2312"/>
          <w:b/>
          <w:sz w:val="32"/>
          <w:szCs w:val="32"/>
          <w:highlight w:val="none"/>
          <w:u w:val="single"/>
        </w:rPr>
      </w:pPr>
      <w:bookmarkStart w:id="24" w:name="_Toc256695440"/>
      <w:bookmarkStart w:id="25" w:name="_Toc256691564"/>
      <w:r>
        <w:rPr>
          <w:rFonts w:hint="eastAsia" w:ascii="仿宋_GB2312" w:eastAsia="仿宋_GB2312"/>
          <w:b/>
          <w:sz w:val="32"/>
          <w:szCs w:val="32"/>
          <w:highlight w:val="none"/>
          <w:lang w:val="en-US" w:eastAsia="zh-CN"/>
        </w:rPr>
        <w:t xml:space="preserve">         投标人</w:t>
      </w:r>
      <w:r>
        <w:rPr>
          <w:rFonts w:hint="eastAsia" w:ascii="仿宋_GB2312" w:eastAsia="仿宋_GB2312"/>
          <w:b/>
          <w:sz w:val="32"/>
          <w:szCs w:val="32"/>
          <w:highlight w:val="none"/>
        </w:rPr>
        <w:t>：</w:t>
      </w:r>
      <w:bookmarkEnd w:id="24"/>
      <w:bookmarkEnd w:id="25"/>
      <w:r>
        <w:rPr>
          <w:rFonts w:hint="eastAsia" w:ascii="仿宋_GB2312" w:eastAsia="仿宋_GB2312"/>
          <w:b/>
          <w:sz w:val="32"/>
          <w:szCs w:val="32"/>
          <w:highlight w:val="none"/>
          <w:u w:val="single"/>
        </w:rPr>
        <w:t xml:space="preserve">             （盖单位章）</w:t>
      </w:r>
    </w:p>
    <w:p>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pPr>
        <w:ind w:firstLine="1606" w:firstLineChars="500"/>
        <w:jc w:val="both"/>
        <w:rPr>
          <w:rFonts w:hint="eastAsia" w:ascii="仿宋_GB2312" w:eastAsia="仿宋_GB2312"/>
          <w:b/>
          <w:sz w:val="32"/>
          <w:szCs w:val="32"/>
          <w:highlight w:val="none"/>
        </w:rPr>
      </w:pPr>
      <w:bookmarkStart w:id="26" w:name="_Toc256695441"/>
      <w:bookmarkStart w:id="27"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6"/>
      <w:bookmarkEnd w:id="27"/>
    </w:p>
    <w:p>
      <w:pPr>
        <w:jc w:val="center"/>
        <w:rPr>
          <w:rStyle w:val="29"/>
          <w:rFonts w:hint="eastAsia" w:ascii="宋体" w:hAnsi="宋体" w:cstheme="minorBidi"/>
          <w:b w:val="0"/>
          <w:highlight w:val="none"/>
          <w:lang w:val="en-US"/>
        </w:rPr>
      </w:pPr>
      <w:bookmarkStart w:id="28" w:name="_Toc96584968"/>
      <w:bookmarkStart w:id="29" w:name="_Toc96585094"/>
      <w:r>
        <w:rPr>
          <w:rStyle w:val="29"/>
          <w:rFonts w:hint="eastAsia" w:ascii="宋体" w:hAnsi="宋体" w:cstheme="minorBidi"/>
          <w:b w:val="0"/>
          <w:highlight w:val="none"/>
          <w:lang w:val="en-US"/>
        </w:rPr>
        <w:t>目  录</w:t>
      </w:r>
      <w:bookmarkEnd w:id="28"/>
      <w:bookmarkEnd w:id="29"/>
    </w:p>
    <w:p>
      <w:pPr>
        <w:numPr>
          <w:ilvl w:val="0"/>
          <w:numId w:val="1"/>
        </w:numPr>
        <w:spacing w:line="240" w:lineRule="atLeast"/>
        <w:rPr>
          <w:rFonts w:hint="eastAsia" w:ascii="宋体" w:hAnsi="宋体" w:eastAsia="宋体" w:cs="宋体"/>
          <w:sz w:val="32"/>
          <w:szCs w:val="32"/>
          <w:highlight w:val="none"/>
        </w:rPr>
      </w:pPr>
      <w:bookmarkStart w:id="30" w:name="_Toc256695462"/>
      <w:bookmarkStart w:id="31" w:name="_Toc256691586"/>
      <w:r>
        <w:rPr>
          <w:rFonts w:hint="eastAsia" w:ascii="宋体" w:hAnsi="宋体" w:eastAsia="宋体" w:cs="宋体"/>
          <w:sz w:val="32"/>
          <w:szCs w:val="32"/>
          <w:highlight w:val="none"/>
          <w:lang w:val="en-US" w:eastAsia="zh-CN"/>
        </w:rPr>
        <w:t>投标</w:t>
      </w:r>
      <w:r>
        <w:rPr>
          <w:rFonts w:hint="eastAsia" w:ascii="宋体" w:hAnsi="宋体" w:eastAsia="宋体" w:cs="宋体"/>
          <w:sz w:val="32"/>
          <w:szCs w:val="32"/>
          <w:highlight w:val="none"/>
        </w:rPr>
        <w:t>函</w:t>
      </w:r>
      <w:bookmarkEnd w:id="30"/>
      <w:bookmarkEnd w:id="31"/>
    </w:p>
    <w:p>
      <w:pPr>
        <w:numPr>
          <w:ilvl w:val="0"/>
          <w:numId w:val="1"/>
        </w:numPr>
        <w:spacing w:line="240" w:lineRule="atLeast"/>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报价表</w:t>
      </w:r>
    </w:p>
    <w:p>
      <w:pPr>
        <w:spacing w:line="240" w:lineRule="atLeast"/>
        <w:rPr>
          <w:rFonts w:hint="eastAsia" w:ascii="宋体" w:hAnsi="宋体" w:eastAsia="宋体" w:cs="宋体"/>
          <w:sz w:val="32"/>
          <w:szCs w:val="32"/>
          <w:highlight w:val="none"/>
        </w:rPr>
      </w:pPr>
      <w:bookmarkStart w:id="32" w:name="_Toc256695463"/>
      <w:bookmarkStart w:id="33" w:name="_Toc256691587"/>
      <w:r>
        <w:rPr>
          <w:rFonts w:hint="eastAsia" w:ascii="宋体" w:hAnsi="宋体" w:cs="宋体"/>
          <w:sz w:val="32"/>
          <w:szCs w:val="32"/>
          <w:highlight w:val="none"/>
          <w:lang w:val="en-US" w:eastAsia="zh-CN"/>
        </w:rPr>
        <w:t>三</w:t>
      </w:r>
      <w:r>
        <w:rPr>
          <w:rFonts w:hint="eastAsia" w:ascii="宋体" w:hAnsi="宋体" w:eastAsia="宋体" w:cs="宋体"/>
          <w:sz w:val="32"/>
          <w:szCs w:val="32"/>
          <w:highlight w:val="none"/>
        </w:rPr>
        <w:t>、法定代表人身份证明</w:t>
      </w:r>
      <w:bookmarkEnd w:id="32"/>
      <w:bookmarkEnd w:id="33"/>
      <w:r>
        <w:rPr>
          <w:rFonts w:hint="eastAsia" w:ascii="宋体" w:hAnsi="宋体" w:eastAsia="宋体" w:cs="宋体"/>
          <w:sz w:val="32"/>
          <w:szCs w:val="32"/>
          <w:highlight w:val="none"/>
        </w:rPr>
        <w:t>书</w:t>
      </w:r>
    </w:p>
    <w:p>
      <w:pPr>
        <w:spacing w:line="240" w:lineRule="atLeast"/>
        <w:rPr>
          <w:rFonts w:hint="eastAsia" w:ascii="宋体" w:hAnsi="宋体" w:eastAsia="宋体" w:cs="宋体"/>
          <w:sz w:val="32"/>
          <w:szCs w:val="32"/>
          <w:highlight w:val="none"/>
          <w:lang w:val="en-US" w:eastAsia="zh-CN"/>
        </w:rPr>
      </w:pPr>
      <w:bookmarkStart w:id="34" w:name="_Toc256695464"/>
      <w:bookmarkStart w:id="35" w:name="_Toc256691588"/>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lang w:val="en-US" w:eastAsia="zh-CN"/>
        </w:rPr>
        <w:t>、</w:t>
      </w:r>
      <w:bookmarkEnd w:id="15"/>
      <w:bookmarkEnd w:id="34"/>
      <w:bookmarkEnd w:id="35"/>
      <w:r>
        <w:rPr>
          <w:rFonts w:hint="eastAsia" w:ascii="宋体" w:hAnsi="宋体" w:eastAsia="宋体" w:cs="宋体"/>
          <w:sz w:val="32"/>
          <w:szCs w:val="32"/>
          <w:highlight w:val="none"/>
          <w:lang w:val="en-US" w:eastAsia="zh-CN"/>
        </w:rPr>
        <w:t>法定代表人授权书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lang w:val="en-US" w:eastAsia="zh-CN"/>
        </w:rPr>
        <w:t>供应商廉洁承诺书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六、</w:t>
      </w:r>
      <w:r>
        <w:rPr>
          <w:rFonts w:hint="eastAsia" w:ascii="宋体" w:hAnsi="宋体" w:eastAsia="宋体" w:cs="宋体"/>
          <w:sz w:val="32"/>
          <w:szCs w:val="32"/>
          <w:highlight w:val="none"/>
          <w:lang w:val="en-US" w:eastAsia="zh-CN"/>
        </w:rPr>
        <w:t>近三年内在经营活动中无违法处罚记录承诺书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七、</w:t>
      </w:r>
      <w:r>
        <w:rPr>
          <w:rFonts w:hint="eastAsia" w:ascii="宋体" w:hAnsi="宋体" w:eastAsia="宋体" w:cs="宋体"/>
          <w:sz w:val="32"/>
          <w:szCs w:val="32"/>
          <w:highlight w:val="none"/>
          <w:lang w:val="en-US" w:eastAsia="zh-CN"/>
        </w:rPr>
        <w:t>业绩证明</w:t>
      </w:r>
    </w:p>
    <w:p>
      <w:pPr>
        <w:spacing w:line="240" w:lineRule="atLeast"/>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八、</w:t>
      </w:r>
      <w:r>
        <w:rPr>
          <w:rFonts w:hint="eastAsia" w:ascii="宋体" w:hAnsi="宋体" w:eastAsia="宋体" w:cs="宋体"/>
          <w:sz w:val="32"/>
          <w:szCs w:val="32"/>
          <w:highlight w:val="none"/>
          <w:lang w:val="en-US" w:eastAsia="zh-CN"/>
        </w:rPr>
        <w:t>资格证明文件</w:t>
      </w:r>
    </w:p>
    <w:p>
      <w:pPr>
        <w:spacing w:line="240" w:lineRule="atLeast"/>
        <w:rPr>
          <w:rFonts w:hint="eastAsia" w:ascii="宋体" w:hAnsi="宋体" w:eastAsia="宋体" w:cs="宋体"/>
          <w:sz w:val="32"/>
          <w:szCs w:val="32"/>
          <w:highlight w:val="none"/>
          <w:lang w:val="en-US"/>
        </w:rPr>
      </w:pPr>
    </w:p>
    <w:p>
      <w:pPr>
        <w:rPr>
          <w:rStyle w:val="29"/>
          <w:rFonts w:hint="eastAsia" w:ascii="宋体" w:hAnsi="宋体"/>
          <w:b w:val="0"/>
          <w:highlight w:val="none"/>
          <w:lang w:val="en-US"/>
        </w:rPr>
      </w:pPr>
      <w:r>
        <w:rPr>
          <w:rStyle w:val="29"/>
          <w:rFonts w:hint="eastAsia" w:ascii="宋体" w:hAnsi="宋体"/>
          <w:b w:val="0"/>
          <w:highlight w:val="none"/>
          <w:lang w:val="en-US"/>
        </w:rPr>
        <w:br w:type="page"/>
      </w:r>
    </w:p>
    <w:p>
      <w:pPr>
        <w:jc w:val="center"/>
        <w:rPr>
          <w:rStyle w:val="29"/>
          <w:rFonts w:ascii="宋体" w:hAnsi="宋体"/>
          <w:b w:val="0"/>
          <w:highlight w:val="none"/>
        </w:rPr>
      </w:pPr>
      <w:r>
        <w:rPr>
          <w:rStyle w:val="29"/>
          <w:rFonts w:hint="eastAsia" w:ascii="宋体" w:hAnsi="宋体"/>
          <w:b w:val="0"/>
          <w:highlight w:val="none"/>
          <w:lang w:val="en-US"/>
        </w:rPr>
        <w:t>一、</w:t>
      </w:r>
      <w:r>
        <w:rPr>
          <w:rStyle w:val="29"/>
          <w:rFonts w:ascii="宋体" w:hAnsi="宋体"/>
          <w:b w:val="0"/>
          <w:highlight w:val="none"/>
        </w:rPr>
        <w:t>投标函</w:t>
      </w:r>
    </w:p>
    <w:p>
      <w:pPr>
        <w:spacing w:line="530" w:lineRule="exact"/>
        <w:rPr>
          <w:rFonts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投标人</w:t>
      </w:r>
      <w:r>
        <w:rPr>
          <w:rFonts w:hint="eastAsia" w:ascii="宋体" w:hAnsi="宋体"/>
          <w:sz w:val="32"/>
          <w:szCs w:val="32"/>
          <w:highlight w:val="none"/>
        </w:rPr>
        <w:t>全称）授权（全权代表姓名、职务、职称）为全权代表，参加贵方组织的（</w:t>
      </w:r>
      <w:r>
        <w:rPr>
          <w:rFonts w:hint="eastAsia" w:ascii="宋体" w:hAnsi="宋体"/>
          <w:sz w:val="32"/>
          <w:szCs w:val="32"/>
          <w:highlight w:val="none"/>
          <w:lang w:val="en-US" w:eastAsia="zh-CN"/>
        </w:rPr>
        <w:t>采购</w:t>
      </w:r>
      <w:r>
        <w:rPr>
          <w:rFonts w:hint="eastAsia" w:ascii="宋体" w:hAnsi="宋体"/>
          <w:sz w:val="32"/>
          <w:szCs w:val="32"/>
          <w:highlight w:val="none"/>
        </w:rPr>
        <w:t>编号、项目名称）的有关活动，为此：</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eastAsia="zh-CN"/>
        </w:rPr>
        <w:t>投标人</w:t>
      </w:r>
      <w:r>
        <w:rPr>
          <w:rFonts w:hint="eastAsia" w:ascii="宋体" w:hAnsi="宋体"/>
          <w:sz w:val="32"/>
          <w:szCs w:val="32"/>
          <w:highlight w:val="none"/>
        </w:rPr>
        <w:t>须知规定的全部</w:t>
      </w:r>
      <w:r>
        <w:rPr>
          <w:rFonts w:hint="eastAsia" w:ascii="宋体" w:hAnsi="宋体"/>
          <w:sz w:val="32"/>
          <w:szCs w:val="32"/>
          <w:highlight w:val="none"/>
          <w:lang w:eastAsia="zh-CN"/>
        </w:rPr>
        <w:t>比选文件</w:t>
      </w:r>
      <w:r>
        <w:rPr>
          <w:rFonts w:hint="eastAsia" w:ascii="宋体" w:hAnsi="宋体"/>
          <w:sz w:val="32"/>
          <w:szCs w:val="32"/>
          <w:highlight w:val="none"/>
        </w:rPr>
        <w:t>（正本[ 1 ]份，副本[1]份、电子版[ 1 ]份）。</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比选文件</w:t>
      </w:r>
      <w:r>
        <w:rPr>
          <w:rFonts w:hint="eastAsia" w:ascii="宋体" w:hAnsi="宋体"/>
          <w:sz w:val="32"/>
          <w:szCs w:val="32"/>
          <w:highlight w:val="none"/>
        </w:rPr>
        <w:t>要求的货物/服务的报价。（详见 附件）。</w:t>
      </w:r>
    </w:p>
    <w:p>
      <w:pPr>
        <w:spacing w:line="530" w:lineRule="exact"/>
        <w:ind w:firstLine="640" w:firstLineChars="200"/>
        <w:rPr>
          <w:rFonts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比选文件</w:t>
      </w:r>
      <w:r>
        <w:rPr>
          <w:rFonts w:hint="eastAsia" w:ascii="宋体" w:hAnsi="宋体"/>
          <w:sz w:val="32"/>
          <w:szCs w:val="32"/>
          <w:highlight w:val="none"/>
        </w:rPr>
        <w:t>的规定履行全部责任和义务。</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比选文件</w:t>
      </w:r>
      <w:r>
        <w:rPr>
          <w:rFonts w:hint="eastAsia" w:ascii="宋体" w:hAnsi="宋体"/>
          <w:sz w:val="32"/>
          <w:szCs w:val="32"/>
          <w:highlight w:val="none"/>
        </w:rPr>
        <w:t>，我们完全理解并同意放弃对</w:t>
      </w:r>
      <w:r>
        <w:rPr>
          <w:rFonts w:hint="eastAsia" w:ascii="宋体" w:hAnsi="宋体"/>
          <w:sz w:val="32"/>
          <w:szCs w:val="32"/>
          <w:highlight w:val="none"/>
          <w:lang w:eastAsia="zh-CN"/>
        </w:rPr>
        <w:t>比选文件</w:t>
      </w:r>
      <w:r>
        <w:rPr>
          <w:rFonts w:hint="eastAsia" w:ascii="宋体" w:hAnsi="宋体"/>
          <w:sz w:val="32"/>
          <w:szCs w:val="32"/>
          <w:highlight w:val="none"/>
        </w:rPr>
        <w:t>提出质疑及/或争议的权利。</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比选文件</w:t>
      </w:r>
      <w:r>
        <w:rPr>
          <w:rFonts w:hint="eastAsia" w:ascii="宋体" w:hAnsi="宋体"/>
          <w:sz w:val="32"/>
          <w:szCs w:val="32"/>
          <w:highlight w:val="none"/>
        </w:rPr>
        <w:t>的有效期为自递交</w:t>
      </w:r>
      <w:r>
        <w:rPr>
          <w:rFonts w:hint="eastAsia" w:ascii="宋体" w:hAnsi="宋体"/>
          <w:sz w:val="32"/>
          <w:szCs w:val="32"/>
          <w:highlight w:val="none"/>
          <w:lang w:eastAsia="zh-CN"/>
        </w:rPr>
        <w:t>比选文件</w:t>
      </w:r>
      <w:r>
        <w:rPr>
          <w:rFonts w:hint="eastAsia" w:ascii="宋体" w:hAnsi="宋体"/>
          <w:sz w:val="32"/>
          <w:szCs w:val="32"/>
          <w:highlight w:val="none"/>
        </w:rPr>
        <w:t>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比选文件</w:t>
      </w:r>
      <w:r>
        <w:rPr>
          <w:rFonts w:hint="eastAsia" w:ascii="宋体" w:hAnsi="宋体"/>
          <w:sz w:val="32"/>
          <w:szCs w:val="32"/>
          <w:highlight w:val="none"/>
        </w:rPr>
        <w:t>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比选文件</w:t>
      </w:r>
      <w:r>
        <w:rPr>
          <w:rFonts w:hint="eastAsia" w:ascii="宋体" w:hAnsi="宋体"/>
          <w:sz w:val="32"/>
          <w:szCs w:val="32"/>
          <w:highlight w:val="none"/>
        </w:rPr>
        <w:t>有关的数据、情况和技术资料，完全理解贵方不一定接受最低价的</w:t>
      </w:r>
      <w:r>
        <w:rPr>
          <w:rFonts w:hint="eastAsia" w:ascii="宋体" w:hAnsi="宋体"/>
          <w:sz w:val="32"/>
          <w:szCs w:val="32"/>
          <w:highlight w:val="none"/>
          <w:lang w:eastAsia="zh-CN"/>
        </w:rPr>
        <w:t>比选文件</w:t>
      </w:r>
      <w:r>
        <w:rPr>
          <w:rFonts w:hint="eastAsia" w:ascii="宋体" w:hAnsi="宋体"/>
          <w:sz w:val="32"/>
          <w:szCs w:val="32"/>
          <w:highlight w:val="none"/>
        </w:rPr>
        <w:t>或收到的任何</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比选文件</w:t>
      </w:r>
      <w:r>
        <w:rPr>
          <w:rFonts w:hint="eastAsia" w:ascii="宋体" w:hAnsi="宋体"/>
          <w:sz w:val="32"/>
          <w:szCs w:val="32"/>
          <w:highlight w:val="none"/>
        </w:rPr>
        <w:t>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比选文件</w:t>
      </w:r>
      <w:r>
        <w:rPr>
          <w:rFonts w:hint="eastAsia" w:ascii="宋体" w:hAnsi="宋体"/>
          <w:sz w:val="32"/>
          <w:szCs w:val="32"/>
          <w:highlight w:val="none"/>
        </w:rPr>
        <w:t>中有关财务和技术方面的问题。</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9.我方承诺：</w:t>
      </w:r>
      <w:r>
        <w:rPr>
          <w:rFonts w:hint="eastAsia" w:ascii="宋体" w:hAnsi="宋体"/>
          <w:sz w:val="32"/>
          <w:szCs w:val="32"/>
          <w:highlight w:val="none"/>
          <w:lang w:eastAsia="zh-CN"/>
        </w:rPr>
        <w:t>采购人</w:t>
      </w:r>
      <w:r>
        <w:rPr>
          <w:rFonts w:hint="eastAsia" w:ascii="宋体" w:hAnsi="宋体"/>
          <w:sz w:val="32"/>
          <w:szCs w:val="32"/>
          <w:highlight w:val="none"/>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使用我方提供的货物而提起的侵权指控，我方将依法承担全部责任。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11.我方未被地市级及以上行政主管部门做出取消投标资格的处罚且该处罚在有效期内的。</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比选文件</w:t>
      </w:r>
      <w:r>
        <w:rPr>
          <w:rFonts w:hint="eastAsia" w:ascii="宋体" w:hAnsi="宋体"/>
          <w:sz w:val="32"/>
          <w:szCs w:val="32"/>
          <w:highlight w:val="none"/>
        </w:rPr>
        <w:t>有关的一切往来通讯请寄：</w:t>
      </w:r>
    </w:p>
    <w:p>
      <w:pPr>
        <w:spacing w:line="530" w:lineRule="exact"/>
        <w:ind w:firstLine="640" w:firstLineChars="200"/>
        <w:rPr>
          <w:rFonts w:ascii="宋体" w:hAnsi="宋体"/>
          <w:sz w:val="32"/>
          <w:szCs w:val="32"/>
          <w:highlight w:val="none"/>
        </w:rPr>
      </w:pP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名称（盖章）：</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授权代表（签字）：</w:t>
      </w:r>
    </w:p>
    <w:p>
      <w:pPr>
        <w:spacing w:line="530" w:lineRule="exact"/>
        <w:ind w:firstLine="640" w:firstLineChars="200"/>
        <w:rPr>
          <w:sz w:val="32"/>
          <w:szCs w:val="32"/>
          <w:highlight w:val="none"/>
        </w:rPr>
      </w:pPr>
      <w:r>
        <w:rPr>
          <w:rFonts w:hint="eastAsia"/>
          <w:sz w:val="32"/>
          <w:szCs w:val="32"/>
          <w:highlight w:val="none"/>
        </w:rPr>
        <w:t>日期：</w:t>
      </w:r>
      <w:bookmarkEnd w:id="16"/>
      <w:bookmarkEnd w:id="17"/>
    </w:p>
    <w:p>
      <w:pPr>
        <w:pStyle w:val="9"/>
        <w:spacing w:line="530" w:lineRule="exact"/>
        <w:rPr>
          <w:rFonts w:hint="eastAsia"/>
          <w:sz w:val="32"/>
          <w:szCs w:val="32"/>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rPr>
          <w:highlight w:val="none"/>
        </w:rPr>
      </w:pPr>
    </w:p>
    <w:p>
      <w:pPr>
        <w:pStyle w:val="8"/>
        <w:rPr>
          <w:highlight w:val="none"/>
        </w:rPr>
      </w:pPr>
    </w:p>
    <w:p>
      <w:pPr>
        <w:pStyle w:val="8"/>
        <w:rPr>
          <w:highlight w:val="none"/>
        </w:rPr>
      </w:pPr>
    </w:p>
    <w:p>
      <w:pPr>
        <w:jc w:val="center"/>
        <w:rPr>
          <w:rStyle w:val="29"/>
          <w:rFonts w:hint="eastAsia" w:ascii="宋体" w:hAnsi="宋体" w:cstheme="minorBidi"/>
          <w:b w:val="0"/>
          <w:highlight w:val="none"/>
          <w:lang w:val="en-US"/>
        </w:rPr>
      </w:pPr>
      <w:r>
        <w:rPr>
          <w:rStyle w:val="29"/>
          <w:rFonts w:hint="eastAsia" w:ascii="宋体" w:hAnsi="宋体" w:cstheme="minorBidi"/>
          <w:b w:val="0"/>
          <w:highlight w:val="none"/>
          <w:lang w:val="en-US"/>
        </w:rPr>
        <w:t>二、</w:t>
      </w:r>
      <w:r>
        <w:rPr>
          <w:rStyle w:val="29"/>
          <w:rFonts w:hint="eastAsia" w:ascii="宋体" w:hAnsi="宋体" w:cstheme="minorBidi"/>
          <w:b w:val="0"/>
          <w:highlight w:val="none"/>
          <w:lang w:val="en-US" w:eastAsia="zh-CN"/>
        </w:rPr>
        <w:t>陈3井、陈4井、陈5井老腔改造项目配电柜储藏室</w:t>
      </w:r>
    </w:p>
    <w:p>
      <w:pPr>
        <w:pStyle w:val="30"/>
        <w:rPr>
          <w:rFonts w:hint="eastAsia" w:ascii="仿宋_GB2312" w:hAnsi="仿宋_GB2312" w:eastAsia="仿宋_GB2312" w:cs="仿宋_GB2312"/>
          <w:bCs/>
          <w:sz w:val="28"/>
          <w:szCs w:val="28"/>
          <w:highlight w:val="none"/>
          <w:lang w:eastAsia="zh-CN"/>
        </w:rPr>
      </w:pPr>
    </w:p>
    <w:p>
      <w:pPr>
        <w:pStyle w:val="13"/>
        <w:adjustRightInd w:val="0"/>
        <w:snapToGrid w:val="0"/>
        <w:spacing w:line="360" w:lineRule="auto"/>
        <w:jc w:val="center"/>
        <w:outlineLvl w:val="1"/>
        <w:rPr>
          <w:rFonts w:hint="eastAsia" w:hAnsi="Cambria"/>
          <w:b/>
          <w:sz w:val="28"/>
          <w:szCs w:val="28"/>
          <w:highlight w:val="none"/>
        </w:rPr>
      </w:pPr>
      <w:bookmarkStart w:id="36" w:name="_Toc31897"/>
      <w:bookmarkStart w:id="37" w:name="_Toc9209"/>
      <w:bookmarkStart w:id="38" w:name="_Toc7392"/>
      <w:bookmarkStart w:id="39" w:name="_Toc1385"/>
      <w:bookmarkStart w:id="40" w:name="_Toc18522"/>
      <w:r>
        <w:rPr>
          <w:rFonts w:hint="eastAsia" w:hAnsi="Cambria"/>
          <w:b/>
          <w:sz w:val="28"/>
          <w:szCs w:val="28"/>
          <w:highlight w:val="none"/>
        </w:rPr>
        <w:t>报价表</w:t>
      </w:r>
      <w:bookmarkEnd w:id="36"/>
      <w:bookmarkEnd w:id="37"/>
    </w:p>
    <w:bookmarkEnd w:id="38"/>
    <w:bookmarkEnd w:id="39"/>
    <w:bookmarkEnd w:id="40"/>
    <w:tbl>
      <w:tblPr>
        <w:tblStyle w:val="22"/>
        <w:tblpPr w:leftFromText="180" w:rightFromText="180" w:vertAnchor="text" w:horzAnchor="page" w:tblpXSpec="center" w:tblpY="234"/>
        <w:tblOverlap w:val="never"/>
        <w:tblW w:w="8522" w:type="dxa"/>
        <w:jc w:val="center"/>
        <w:tblInd w:w="0" w:type="dxa"/>
        <w:tblLayout w:type="fixed"/>
        <w:tblCellMar>
          <w:top w:w="0" w:type="dxa"/>
          <w:left w:w="108" w:type="dxa"/>
          <w:bottom w:w="0" w:type="dxa"/>
          <w:right w:w="108" w:type="dxa"/>
        </w:tblCellMar>
      </w:tblPr>
      <w:tblGrid>
        <w:gridCol w:w="791"/>
        <w:gridCol w:w="1354"/>
        <w:gridCol w:w="1360"/>
        <w:gridCol w:w="795"/>
        <w:gridCol w:w="824"/>
        <w:gridCol w:w="802"/>
        <w:gridCol w:w="1249"/>
        <w:gridCol w:w="1347"/>
      </w:tblGrid>
      <w:tr>
        <w:tblPrEx>
          <w:tblLayout w:type="fixed"/>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val="en-US" w:eastAsia="zh-CN" w:bidi="ar"/>
              </w:rPr>
              <w:t>配电柜储藏室</w:t>
            </w:r>
            <w:r>
              <w:rPr>
                <w:rFonts w:hint="eastAsia" w:hAnsi="宋体" w:cs="宋体"/>
                <w:color w:val="000000"/>
                <w:kern w:val="0"/>
                <w:sz w:val="24"/>
                <w:szCs w:val="24"/>
                <w:highlight w:val="none"/>
                <w:lang w:bidi="ar"/>
              </w:rPr>
              <w:t>报价单</w:t>
            </w:r>
          </w:p>
        </w:tc>
      </w:tr>
      <w:tr>
        <w:tblPrEx>
          <w:tblLayout w:type="fixed"/>
          <w:tblCellMar>
            <w:top w:w="0" w:type="dxa"/>
            <w:left w:w="108" w:type="dxa"/>
            <w:bottom w:w="0" w:type="dxa"/>
            <w:right w:w="108" w:type="dxa"/>
          </w:tblCellMar>
        </w:tblPrEx>
        <w:trPr>
          <w:trHeight w:val="35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客户名称：江苏长江地质勘查院                 报价日期：   年   月   日</w:t>
            </w: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序号</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产品名称</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单位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数量</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税率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含税单价（元）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含税金额（元）</w:t>
            </w: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eastAsia="宋体" w:cs="宋体"/>
                <w:color w:val="000000"/>
                <w:sz w:val="24"/>
                <w:szCs w:val="24"/>
                <w:highlight w:val="none"/>
                <w:lang w:val="en-US" w:eastAsia="zh-CN"/>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eastAsia="宋体" w:cs="宋体"/>
                <w:color w:val="000000"/>
                <w:sz w:val="24"/>
                <w:szCs w:val="24"/>
                <w:highlight w:val="none"/>
                <w:lang w:val="en-US" w:eastAsia="zh-CN"/>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eastAsia="宋体" w:cs="宋体"/>
                <w:color w:val="000000"/>
                <w:sz w:val="24"/>
                <w:szCs w:val="24"/>
                <w:highlight w:val="none"/>
                <w:lang w:val="en-US" w:eastAsia="zh-CN"/>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Ansi="宋体" w:cs="宋体"/>
                <w:color w:val="000000"/>
                <w:sz w:val="24"/>
                <w:szCs w:val="24"/>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eastAsia="宋体" w:cs="宋体"/>
                <w:color w:val="000000"/>
                <w:sz w:val="24"/>
                <w:szCs w:val="24"/>
                <w:highlight w:val="none"/>
                <w:lang w:val="en-US" w:eastAsia="zh-CN"/>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eastAsia="宋体" w:cs="宋体"/>
                <w:color w:val="000000"/>
                <w:sz w:val="24"/>
                <w:szCs w:val="24"/>
                <w:highlight w:val="none"/>
                <w:lang w:val="en-US" w:eastAsia="zh-CN"/>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eastAsia="宋体" w:cs="宋体"/>
                <w:color w:val="00000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766"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备注</w:t>
            </w:r>
          </w:p>
        </w:tc>
        <w:tc>
          <w:tcPr>
            <w:tcW w:w="77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Cambria" w:hAnsi="Cambria"/>
                <w:sz w:val="24"/>
                <w:szCs w:val="24"/>
                <w:highlight w:val="none"/>
                <w:lang w:val="en-US" w:eastAsia="zh-CN"/>
              </w:rPr>
            </w:pPr>
            <w:r>
              <w:rPr>
                <w:rFonts w:hint="eastAsia" w:ascii="Cambria" w:hAnsi="Cambria"/>
                <w:sz w:val="24"/>
                <w:szCs w:val="24"/>
                <w:highlight w:val="none"/>
                <w:lang w:val="en-US" w:eastAsia="zh-CN"/>
              </w:rPr>
              <w:t>1、长9米*宽2.8米*高2.8米，分为两个房间（1间5米，1间4米），箱体房顶、四周及隔层为防火棉板，配吸顶灯和空调插座及照明线路，配绝缘胶垫，预留穿线孔，含空调，报价包含税和运费。</w:t>
            </w:r>
          </w:p>
          <w:p>
            <w:pPr>
              <w:widowControl/>
              <w:jc w:val="both"/>
              <w:textAlignment w:val="center"/>
              <w:rPr>
                <w:rFonts w:hint="default" w:ascii="Cambria" w:hAnsi="Cambria"/>
                <w:sz w:val="24"/>
                <w:szCs w:val="24"/>
                <w:highlight w:val="none"/>
                <w:lang w:val="en-US" w:eastAsia="zh-CN"/>
              </w:rPr>
            </w:pPr>
            <w:r>
              <w:rPr>
                <w:rFonts w:hint="eastAsia" w:ascii="Cambria" w:hAnsi="Cambria"/>
                <w:sz w:val="24"/>
                <w:szCs w:val="24"/>
                <w:highlight w:val="none"/>
                <w:lang w:val="en-US" w:eastAsia="zh-CN"/>
              </w:rPr>
              <w:t>2、底座采用20#槽钢，底板铺设2.0花纹板，立柱采用3.0mm 100*100方管焊接，外部采用2.0mm瓦楞板。</w:t>
            </w:r>
          </w:p>
        </w:tc>
      </w:tr>
      <w:tr>
        <w:tblPrEx>
          <w:tblLayout w:type="fixed"/>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工</w:t>
            </w:r>
            <w:r>
              <w:rPr>
                <w:rFonts w:hint="eastAsia" w:hAnsi="宋体" w:cs="宋体"/>
                <w:color w:val="000000"/>
                <w:kern w:val="0"/>
                <w:sz w:val="24"/>
                <w:szCs w:val="24"/>
                <w:highlight w:val="none"/>
                <w:lang w:bidi="ar"/>
              </w:rPr>
              <w:t>期：</w:t>
            </w:r>
            <w:r>
              <w:rPr>
                <w:rFonts w:hint="eastAsia" w:hAnsi="宋体" w:cs="宋体"/>
                <w:color w:val="000000"/>
                <w:kern w:val="0"/>
                <w:sz w:val="24"/>
                <w:szCs w:val="24"/>
                <w:highlight w:val="none"/>
                <w:lang w:val="en-US" w:eastAsia="zh-CN" w:bidi="ar"/>
              </w:rPr>
              <w:t>合同签订后7日内运输至现场</w:t>
            </w:r>
          </w:p>
        </w:tc>
      </w:tr>
      <w:tr>
        <w:tblPrEx>
          <w:tblLayout w:type="fixed"/>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联系人：              联系电话：</w:t>
            </w:r>
          </w:p>
        </w:tc>
      </w:tr>
    </w:tbl>
    <w:p>
      <w:pPr>
        <w:pStyle w:val="8"/>
        <w:rPr>
          <w:rFonts w:hint="eastAsia"/>
          <w:highlight w:val="none"/>
          <w:lang w:val="en-US" w:eastAsia="zh-CN"/>
        </w:rPr>
      </w:pPr>
      <w:r>
        <w:rPr>
          <w:rFonts w:hint="eastAsia"/>
          <w:highlight w:val="none"/>
          <w:lang w:val="en-US" w:eastAsia="zh-CN"/>
        </w:rPr>
        <w:t xml:space="preserve">   </w:t>
      </w:r>
    </w:p>
    <w:p>
      <w:pPr>
        <w:pStyle w:val="8"/>
        <w:ind w:firstLine="3520" w:firstLineChars="1100"/>
        <w:rPr>
          <w:rFonts w:hint="eastAsia"/>
          <w:highlight w:val="none"/>
          <w:lang w:val="en-US" w:eastAsia="zh-CN"/>
        </w:rPr>
      </w:pPr>
      <w:r>
        <w:rPr>
          <w:rFonts w:hint="eastAsia"/>
          <w:highlight w:val="none"/>
          <w:lang w:val="en-US" w:eastAsia="zh-CN"/>
        </w:rPr>
        <w:t>报价单位（盖章）：</w:t>
      </w:r>
    </w:p>
    <w:p>
      <w:pPr>
        <w:pStyle w:val="8"/>
        <w:ind w:firstLine="3520" w:firstLineChars="1100"/>
        <w:rPr>
          <w:rFonts w:hint="eastAsia"/>
          <w:highlight w:val="none"/>
          <w:lang w:val="en-US" w:eastAsia="zh-CN"/>
        </w:rPr>
      </w:pPr>
      <w:r>
        <w:rPr>
          <w:rFonts w:hint="eastAsia"/>
          <w:highlight w:val="none"/>
          <w:lang w:val="en-US" w:eastAsia="zh-CN"/>
        </w:rPr>
        <w:t>日期：</w:t>
      </w:r>
    </w:p>
    <w:p>
      <w:pPr>
        <w:rPr>
          <w:rFonts w:hint="eastAsia" w:ascii="Cambria" w:hAnsi="Cambria"/>
          <w:sz w:val="24"/>
          <w:highlight w:val="none"/>
        </w:rPr>
      </w:pPr>
      <w:r>
        <w:rPr>
          <w:rFonts w:hint="eastAsia" w:ascii="Cambria" w:hAnsi="Cambria"/>
          <w:sz w:val="24"/>
          <w:highlight w:val="none"/>
        </w:rPr>
        <w:br w:type="page"/>
      </w:r>
    </w:p>
    <w:p>
      <w:pPr>
        <w:spacing w:line="360" w:lineRule="auto"/>
        <w:jc w:val="center"/>
        <w:rPr>
          <w:rStyle w:val="29"/>
          <w:rFonts w:hint="eastAsia" w:ascii="宋体" w:hAnsi="宋体" w:cstheme="minorBidi"/>
          <w:b w:val="0"/>
          <w:highlight w:val="none"/>
          <w:lang w:val="en-US" w:eastAsia="zh-CN"/>
        </w:rPr>
      </w:pPr>
      <w:bookmarkStart w:id="41" w:name="_Toc1604"/>
      <w:r>
        <w:rPr>
          <w:rStyle w:val="29"/>
          <w:rFonts w:hint="eastAsia" w:ascii="宋体" w:hAnsi="宋体" w:cstheme="minorBidi"/>
          <w:b w:val="0"/>
          <w:highlight w:val="none"/>
          <w:lang w:val="en-US" w:eastAsia="zh-CN"/>
        </w:rPr>
        <w:t>三、法定代表人身份证明</w:t>
      </w:r>
      <w:bookmarkEnd w:id="41"/>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投标人</w:t>
      </w:r>
      <w:r>
        <w:rPr>
          <w:rFonts w:hint="eastAsia" w:ascii="宋体" w:hAnsi="宋体" w:cs="宋体"/>
          <w:sz w:val="32"/>
          <w:szCs w:val="32"/>
          <w:highlight w:val="none"/>
          <w:u w:val="single"/>
        </w:rPr>
        <w:t>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9"/>
          <w:rFonts w:hint="eastAsia" w:ascii="宋体" w:hAnsi="宋体" w:cstheme="minorBidi"/>
          <w:b w:val="0"/>
          <w:highlight w:val="none"/>
          <w:lang w:val="en-US" w:eastAsia="zh-CN"/>
        </w:rPr>
      </w:pPr>
      <w:r>
        <w:rPr>
          <w:rStyle w:val="29"/>
          <w:rFonts w:hint="eastAsia" w:ascii="宋体" w:hAnsi="宋体" w:cstheme="minorBidi"/>
          <w:b w:val="0"/>
          <w:highlight w:val="none"/>
          <w:lang w:val="en-US" w:eastAsia="zh-CN"/>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比选文件</w:t>
      </w:r>
      <w:r>
        <w:rPr>
          <w:rFonts w:hint="eastAsia" w:ascii="宋体" w:hAnsi="宋体"/>
          <w:szCs w:val="21"/>
          <w:highlight w:val="none"/>
        </w:rPr>
        <w:t>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比选文件</w:t>
      </w:r>
      <w:r>
        <w:rPr>
          <w:rFonts w:hint="eastAsia" w:ascii="宋体" w:hAnsi="宋体"/>
          <w:szCs w:val="21"/>
          <w:highlight w:val="none"/>
        </w:rPr>
        <w:t>截止时间之前将</w:t>
      </w:r>
      <w:r>
        <w:rPr>
          <w:rFonts w:hint="eastAsia" w:ascii="宋体" w:hAnsi="宋体"/>
          <w:szCs w:val="21"/>
          <w:highlight w:val="none"/>
          <w:lang w:eastAsia="zh-CN"/>
        </w:rPr>
        <w:t>比选文件</w:t>
      </w:r>
      <w:r>
        <w:rPr>
          <w:rFonts w:hint="eastAsia" w:ascii="宋体" w:hAnsi="宋体"/>
          <w:szCs w:val="21"/>
          <w:highlight w:val="none"/>
        </w:rPr>
        <w:t>送达下述指定地点：送至南京市栖霞区尧新大道5号前院515室。如未按时送达，视为我司自行放弃本项目投标。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lang w:eastAsia="zh-CN"/>
        </w:rPr>
        <w:t>投标人</w:t>
      </w:r>
      <w:r>
        <w:rPr>
          <w:rFonts w:hint="eastAsia" w:ascii="宋体" w:hAnsi="宋体"/>
          <w:szCs w:val="21"/>
          <w:highlight w:val="none"/>
        </w:rPr>
        <w:t>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2"/>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2"/>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五、</w:t>
      </w:r>
      <w:r>
        <w:rPr>
          <w:rFonts w:hint="eastAsia" w:ascii="黑体" w:hAnsi="仿宋_GB2312" w:eastAsia="黑体"/>
          <w:bCs/>
          <w:color w:val="000000"/>
          <w:kern w:val="44"/>
          <w:sz w:val="32"/>
          <w:szCs w:val="32"/>
          <w:highlight w:val="none"/>
          <w:lang w:eastAsia="zh-CN"/>
        </w:rPr>
        <w:t>投标人</w:t>
      </w:r>
      <w:r>
        <w:rPr>
          <w:rFonts w:hint="eastAsia" w:ascii="黑体" w:hAnsi="仿宋_GB2312" w:eastAsia="黑体"/>
          <w:bCs/>
          <w:color w:val="000000"/>
          <w:kern w:val="44"/>
          <w:sz w:val="32"/>
          <w:szCs w:val="32"/>
          <w:highlight w:val="none"/>
        </w:rPr>
        <w:t>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w:t>
      </w:r>
      <w:r>
        <w:rPr>
          <w:rFonts w:hint="eastAsia" w:ascii="宋体" w:hAnsi="宋体" w:cs="等线"/>
          <w:sz w:val="32"/>
          <w:szCs w:val="32"/>
          <w:highlight w:val="none"/>
          <w:lang w:val="en-US" w:eastAsia="zh-CN"/>
        </w:rPr>
        <w:t>采购</w:t>
      </w:r>
      <w:r>
        <w:rPr>
          <w:rFonts w:hint="eastAsia" w:ascii="宋体" w:hAnsi="宋体" w:cs="等线"/>
          <w:sz w:val="32"/>
          <w:szCs w:val="32"/>
          <w:highlight w:val="none"/>
        </w:rPr>
        <w:t>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六、</w:t>
      </w:r>
      <w:r>
        <w:rPr>
          <w:rFonts w:hint="eastAsia" w:ascii="黑体" w:hAnsi="仿宋_GB2312" w:eastAsia="黑体"/>
          <w:bCs/>
          <w:color w:val="000000"/>
          <w:kern w:val="44"/>
          <w:sz w:val="32"/>
          <w:szCs w:val="32"/>
          <w:highlight w:val="none"/>
        </w:rPr>
        <w:t>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hint="eastAsia" w:ascii="宋体" w:hAnsi="宋体" w:cs="宋体"/>
          <w:sz w:val="32"/>
          <w:szCs w:val="32"/>
          <w:highlight w:val="none"/>
          <w:lang w:val="en-US" w:eastAsia="zh-CN"/>
        </w:rPr>
        <w:t>21</w:t>
      </w:r>
      <w:r>
        <w:rPr>
          <w:rFonts w:hint="eastAsia" w:ascii="宋体" w:hAnsi="宋体" w:cs="宋体"/>
          <w:sz w:val="32"/>
          <w:szCs w:val="32"/>
          <w:highlight w:val="none"/>
        </w:rPr>
        <w:t>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1"/>
        <w:rPr>
          <w:rFonts w:cs="宋体"/>
          <w:sz w:val="32"/>
          <w:szCs w:val="32"/>
          <w:highlight w:val="none"/>
        </w:rPr>
      </w:pPr>
    </w:p>
    <w:p>
      <w:pPr>
        <w:pStyle w:val="31"/>
        <w:rPr>
          <w:rFonts w:cs="宋体"/>
          <w:sz w:val="32"/>
          <w:szCs w:val="32"/>
          <w:highlight w:val="none"/>
        </w:rPr>
      </w:pPr>
    </w:p>
    <w:p>
      <w:pPr>
        <w:pStyle w:val="31"/>
        <w:ind w:firstLine="3404" w:firstLineChars="1064"/>
        <w:jc w:val="right"/>
        <w:rPr>
          <w:rFonts w:cs="宋体"/>
          <w:sz w:val="32"/>
          <w:szCs w:val="32"/>
          <w:highlight w:val="none"/>
        </w:rPr>
      </w:pPr>
      <w:r>
        <w:rPr>
          <w:rFonts w:hint="eastAsia" w:cs="宋体"/>
          <w:sz w:val="32"/>
          <w:szCs w:val="32"/>
          <w:highlight w:val="none"/>
        </w:rPr>
        <w:t>单位负责人签字：</w:t>
      </w:r>
    </w:p>
    <w:p>
      <w:pPr>
        <w:pStyle w:val="31"/>
        <w:ind w:firstLine="6278" w:firstLineChars="1962"/>
        <w:jc w:val="right"/>
        <w:rPr>
          <w:rFonts w:cs="宋体"/>
          <w:sz w:val="32"/>
          <w:szCs w:val="32"/>
          <w:highlight w:val="none"/>
        </w:rPr>
      </w:pPr>
      <w:r>
        <w:rPr>
          <w:rFonts w:hint="eastAsia" w:cs="宋体"/>
          <w:sz w:val="32"/>
          <w:szCs w:val="32"/>
          <w:highlight w:val="none"/>
        </w:rPr>
        <w:t>公司盖章：</w:t>
      </w:r>
    </w:p>
    <w:p>
      <w:pPr>
        <w:pStyle w:val="31"/>
        <w:ind w:firstLine="3404" w:firstLineChars="1064"/>
        <w:jc w:val="right"/>
        <w:rPr>
          <w:rFonts w:cs="宋体"/>
          <w:sz w:val="32"/>
          <w:szCs w:val="32"/>
          <w:highlight w:val="none"/>
        </w:rPr>
      </w:pPr>
      <w:r>
        <w:rPr>
          <w:rFonts w:hint="eastAsia" w:cs="宋体"/>
          <w:sz w:val="32"/>
          <w:szCs w:val="32"/>
          <w:highlight w:val="none"/>
        </w:rPr>
        <w:t>日期：</w:t>
      </w:r>
    </w:p>
    <w:p>
      <w:pPr>
        <w:pStyle w:val="2"/>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pStyle w:val="30"/>
        <w:spacing w:line="560" w:lineRule="exact"/>
        <w:jc w:val="center"/>
        <w:rPr>
          <w:rFonts w:hint="default" w:ascii="黑体" w:hAnsi="仿宋_GB2312" w:eastAsia="黑体" w:cs="Times New Roman"/>
          <w:bCs/>
          <w:color w:val="000000"/>
          <w:kern w:val="44"/>
          <w:sz w:val="32"/>
          <w:szCs w:val="32"/>
          <w:highlight w:val="none"/>
          <w:lang w:val="en-US" w:eastAsia="zh-CN" w:bidi="ar-SA"/>
        </w:rPr>
      </w:pPr>
      <w:r>
        <w:rPr>
          <w:rFonts w:hint="eastAsia" w:ascii="黑体" w:hAnsi="仿宋_GB2312" w:eastAsia="黑体"/>
          <w:bCs/>
          <w:color w:val="000000"/>
          <w:kern w:val="44"/>
          <w:sz w:val="32"/>
          <w:szCs w:val="32"/>
          <w:highlight w:val="none"/>
          <w:lang w:val="en-US" w:eastAsia="zh-CN"/>
        </w:rPr>
        <w:t>七、</w:t>
      </w:r>
      <w:r>
        <w:rPr>
          <w:rFonts w:hint="eastAsia" w:ascii="黑体" w:hAnsi="仿宋_GB2312" w:eastAsia="黑体" w:cs="Times New Roman"/>
          <w:bCs/>
          <w:color w:val="000000"/>
          <w:kern w:val="44"/>
          <w:sz w:val="32"/>
          <w:szCs w:val="32"/>
          <w:highlight w:val="none"/>
          <w:lang w:val="en-US" w:eastAsia="zh-CN" w:bidi="ar-SA"/>
        </w:rPr>
        <w:t>业绩证明（附合同）</w:t>
      </w:r>
    </w:p>
    <w:p>
      <w:pPr>
        <w:pStyle w:val="30"/>
        <w:spacing w:line="560" w:lineRule="exact"/>
        <w:jc w:val="center"/>
        <w:rPr>
          <w:rFonts w:hint="eastAsia" w:ascii="宋体" w:hAnsi="宋体"/>
          <w:sz w:val="32"/>
          <w:szCs w:val="32"/>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spacing w:line="360" w:lineRule="auto"/>
        <w:rPr>
          <w:rFonts w:hint="eastAsia" w:ascii="黑体" w:hAnsi="仿宋_GB2312" w:eastAsia="黑体"/>
          <w:bCs/>
          <w:color w:val="000000"/>
          <w:kern w:val="44"/>
          <w:sz w:val="32"/>
          <w:szCs w:val="32"/>
          <w:highlight w:val="none"/>
        </w:rPr>
      </w:pPr>
    </w:p>
    <w:p>
      <w:pPr>
        <w:pStyle w:val="19"/>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pStyle w:val="19"/>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rPr>
          <w:rFonts w:hint="eastAsia"/>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八、</w:t>
      </w:r>
      <w:r>
        <w:rPr>
          <w:rFonts w:hint="eastAsia" w:ascii="黑体" w:hAnsi="仿宋_GB2312" w:eastAsia="黑体"/>
          <w:bCs/>
          <w:color w:val="000000"/>
          <w:kern w:val="44"/>
          <w:sz w:val="32"/>
          <w:szCs w:val="32"/>
          <w:highlight w:val="none"/>
        </w:rPr>
        <w:t>资格证明文件</w:t>
      </w:r>
    </w:p>
    <w:p>
      <w:pPr>
        <w:pStyle w:val="30"/>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30"/>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30"/>
        <w:spacing w:line="560" w:lineRule="exact"/>
        <w:rPr>
          <w:rFonts w:ascii="宋体" w:hAnsi="宋体"/>
          <w:sz w:val="32"/>
          <w:szCs w:val="32"/>
          <w:highlight w:val="none"/>
        </w:rPr>
      </w:pPr>
      <w:r>
        <w:rPr>
          <w:rFonts w:hint="eastAsia" w:ascii="宋体" w:hAnsi="宋体"/>
          <w:sz w:val="32"/>
          <w:szCs w:val="32"/>
          <w:highlight w:val="none"/>
        </w:rPr>
        <w:t>2、开户许可证</w:t>
      </w:r>
    </w:p>
    <w:p>
      <w:pPr>
        <w:pStyle w:val="30"/>
        <w:spacing w:line="560" w:lineRule="exact"/>
        <w:rPr>
          <w:rFonts w:ascii="宋体" w:hAnsi="宋体"/>
          <w:sz w:val="32"/>
          <w:szCs w:val="32"/>
          <w:highlight w:val="none"/>
        </w:rPr>
      </w:pPr>
      <w:r>
        <w:rPr>
          <w:rFonts w:hint="eastAsia" w:ascii="宋体" w:hAnsi="宋体"/>
          <w:sz w:val="32"/>
          <w:szCs w:val="32"/>
          <w:highlight w:val="none"/>
          <w:lang w:val="en-US" w:eastAsia="zh-CN"/>
        </w:rPr>
        <w:t>3</w:t>
      </w:r>
      <w:r>
        <w:rPr>
          <w:rFonts w:hint="eastAsia" w:ascii="宋体" w:hAnsi="宋体"/>
          <w:sz w:val="32"/>
          <w:szCs w:val="32"/>
          <w:highlight w:val="none"/>
        </w:rPr>
        <w:t>、其他资格证明文件。</w:t>
      </w:r>
    </w:p>
    <w:p>
      <w:pPr>
        <w:rPr>
          <w:highlight w:val="none"/>
        </w:rPr>
      </w:pPr>
    </w:p>
    <w:p>
      <w:pPr>
        <w:rPr>
          <w:highlight w:val="none"/>
        </w:rPr>
      </w:pPr>
    </w:p>
    <w:p>
      <w:pPr>
        <w:rPr>
          <w:highlight w:val="none"/>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04A2F"/>
    <w:multiLevelType w:val="singleLevel"/>
    <w:tmpl w:val="39B04A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3A2B41AB"/>
    <w:rsid w:val="015B420A"/>
    <w:rsid w:val="020C4532"/>
    <w:rsid w:val="02D23086"/>
    <w:rsid w:val="04391F96"/>
    <w:rsid w:val="043D1A83"/>
    <w:rsid w:val="051E40A7"/>
    <w:rsid w:val="05A607FA"/>
    <w:rsid w:val="05AD079B"/>
    <w:rsid w:val="05E6498A"/>
    <w:rsid w:val="06D73361"/>
    <w:rsid w:val="085D24E6"/>
    <w:rsid w:val="089E491D"/>
    <w:rsid w:val="09AB4631"/>
    <w:rsid w:val="0B472137"/>
    <w:rsid w:val="0C3E79DE"/>
    <w:rsid w:val="0C87589C"/>
    <w:rsid w:val="0CD12528"/>
    <w:rsid w:val="0D41054D"/>
    <w:rsid w:val="0D815DD4"/>
    <w:rsid w:val="0D865199"/>
    <w:rsid w:val="0DB2377B"/>
    <w:rsid w:val="0DC21F49"/>
    <w:rsid w:val="0FAB0611"/>
    <w:rsid w:val="102962AF"/>
    <w:rsid w:val="106B1DBF"/>
    <w:rsid w:val="10AD127D"/>
    <w:rsid w:val="11005262"/>
    <w:rsid w:val="11365128"/>
    <w:rsid w:val="12D14296"/>
    <w:rsid w:val="12D313AB"/>
    <w:rsid w:val="13557018"/>
    <w:rsid w:val="139818AC"/>
    <w:rsid w:val="13A75E69"/>
    <w:rsid w:val="14902DA1"/>
    <w:rsid w:val="14A01236"/>
    <w:rsid w:val="14EF5D19"/>
    <w:rsid w:val="15172621"/>
    <w:rsid w:val="154A11A2"/>
    <w:rsid w:val="15A5287C"/>
    <w:rsid w:val="16585B40"/>
    <w:rsid w:val="168230D4"/>
    <w:rsid w:val="169A1CB5"/>
    <w:rsid w:val="179B5CE4"/>
    <w:rsid w:val="182A6AB6"/>
    <w:rsid w:val="18AA3935"/>
    <w:rsid w:val="18E13BCB"/>
    <w:rsid w:val="18FE652B"/>
    <w:rsid w:val="1AD23DB2"/>
    <w:rsid w:val="1B040045"/>
    <w:rsid w:val="1B1F6C2C"/>
    <w:rsid w:val="1B485BA7"/>
    <w:rsid w:val="1BE45A3C"/>
    <w:rsid w:val="1DEA2E20"/>
    <w:rsid w:val="1E096ACF"/>
    <w:rsid w:val="1E9626F5"/>
    <w:rsid w:val="1F642E60"/>
    <w:rsid w:val="1FB913FE"/>
    <w:rsid w:val="204A64FA"/>
    <w:rsid w:val="20547378"/>
    <w:rsid w:val="2100305C"/>
    <w:rsid w:val="22D777F4"/>
    <w:rsid w:val="23571659"/>
    <w:rsid w:val="23DC3BD6"/>
    <w:rsid w:val="24612064"/>
    <w:rsid w:val="249F4867"/>
    <w:rsid w:val="25987D07"/>
    <w:rsid w:val="25CC175F"/>
    <w:rsid w:val="262F3F07"/>
    <w:rsid w:val="26BC306A"/>
    <w:rsid w:val="26FB054E"/>
    <w:rsid w:val="29F86FC6"/>
    <w:rsid w:val="2A642EB7"/>
    <w:rsid w:val="2A922F77"/>
    <w:rsid w:val="2AB6787F"/>
    <w:rsid w:val="2B2008F4"/>
    <w:rsid w:val="2B473D61"/>
    <w:rsid w:val="2C043A01"/>
    <w:rsid w:val="2CC536CA"/>
    <w:rsid w:val="2E1C77D8"/>
    <w:rsid w:val="2E287309"/>
    <w:rsid w:val="2F3E2306"/>
    <w:rsid w:val="2FCD4A51"/>
    <w:rsid w:val="2FCF2577"/>
    <w:rsid w:val="301B57BD"/>
    <w:rsid w:val="303B5E5F"/>
    <w:rsid w:val="30AF2473"/>
    <w:rsid w:val="31AF3769"/>
    <w:rsid w:val="31D200FD"/>
    <w:rsid w:val="32221084"/>
    <w:rsid w:val="331E37FE"/>
    <w:rsid w:val="33C20973"/>
    <w:rsid w:val="33EA3E24"/>
    <w:rsid w:val="349268AC"/>
    <w:rsid w:val="357716E7"/>
    <w:rsid w:val="37164F30"/>
    <w:rsid w:val="37712166"/>
    <w:rsid w:val="3A2B41AB"/>
    <w:rsid w:val="3A414072"/>
    <w:rsid w:val="3B0D471D"/>
    <w:rsid w:val="3F446ADE"/>
    <w:rsid w:val="3F63082C"/>
    <w:rsid w:val="40EC2DAE"/>
    <w:rsid w:val="410E3013"/>
    <w:rsid w:val="41447783"/>
    <w:rsid w:val="41D43885"/>
    <w:rsid w:val="41D852BC"/>
    <w:rsid w:val="423A703E"/>
    <w:rsid w:val="42AD499A"/>
    <w:rsid w:val="42CE4911"/>
    <w:rsid w:val="43923B90"/>
    <w:rsid w:val="440737E0"/>
    <w:rsid w:val="454113CA"/>
    <w:rsid w:val="4597723C"/>
    <w:rsid w:val="46357180"/>
    <w:rsid w:val="474A5ABA"/>
    <w:rsid w:val="476A1B83"/>
    <w:rsid w:val="47D209FF"/>
    <w:rsid w:val="47FD1C99"/>
    <w:rsid w:val="49154FE5"/>
    <w:rsid w:val="4AE73A21"/>
    <w:rsid w:val="4B0610EB"/>
    <w:rsid w:val="4C03562B"/>
    <w:rsid w:val="4D8B2E35"/>
    <w:rsid w:val="4E3B72FE"/>
    <w:rsid w:val="4EAD5C60"/>
    <w:rsid w:val="4F4026F2"/>
    <w:rsid w:val="4F4331C8"/>
    <w:rsid w:val="4F936840"/>
    <w:rsid w:val="503C6221"/>
    <w:rsid w:val="50636741"/>
    <w:rsid w:val="50722D7F"/>
    <w:rsid w:val="51475FBA"/>
    <w:rsid w:val="525F2A86"/>
    <w:rsid w:val="52A91A6A"/>
    <w:rsid w:val="52CD45A3"/>
    <w:rsid w:val="52CF2B6E"/>
    <w:rsid w:val="5302488E"/>
    <w:rsid w:val="54A0435F"/>
    <w:rsid w:val="54AD082A"/>
    <w:rsid w:val="54EB3100"/>
    <w:rsid w:val="56010E2D"/>
    <w:rsid w:val="56031446"/>
    <w:rsid w:val="564C7BCE"/>
    <w:rsid w:val="569A6B8C"/>
    <w:rsid w:val="56C26B22"/>
    <w:rsid w:val="56D71B8E"/>
    <w:rsid w:val="57320DF1"/>
    <w:rsid w:val="57D02009"/>
    <w:rsid w:val="57E427B4"/>
    <w:rsid w:val="581B3CFC"/>
    <w:rsid w:val="598C4EB2"/>
    <w:rsid w:val="59D02D2F"/>
    <w:rsid w:val="5A493AAE"/>
    <w:rsid w:val="5ABA4F45"/>
    <w:rsid w:val="5B2F1F99"/>
    <w:rsid w:val="5BA10673"/>
    <w:rsid w:val="5C403D31"/>
    <w:rsid w:val="5CAC44FC"/>
    <w:rsid w:val="5CE565AC"/>
    <w:rsid w:val="5CFE264B"/>
    <w:rsid w:val="5DB96B1E"/>
    <w:rsid w:val="5E9B7945"/>
    <w:rsid w:val="5F0202B7"/>
    <w:rsid w:val="60044A53"/>
    <w:rsid w:val="60200971"/>
    <w:rsid w:val="61D218D0"/>
    <w:rsid w:val="624F78B5"/>
    <w:rsid w:val="62724E61"/>
    <w:rsid w:val="62FC4073"/>
    <w:rsid w:val="63044341"/>
    <w:rsid w:val="631657EC"/>
    <w:rsid w:val="633F293D"/>
    <w:rsid w:val="63D95197"/>
    <w:rsid w:val="64686F03"/>
    <w:rsid w:val="64A77044"/>
    <w:rsid w:val="64AA08E2"/>
    <w:rsid w:val="656C403D"/>
    <w:rsid w:val="65AD2209"/>
    <w:rsid w:val="66134265"/>
    <w:rsid w:val="67287CC1"/>
    <w:rsid w:val="6954706E"/>
    <w:rsid w:val="69DF102E"/>
    <w:rsid w:val="6A2971B4"/>
    <w:rsid w:val="6B030D4C"/>
    <w:rsid w:val="6B2B3DFF"/>
    <w:rsid w:val="6B6C069F"/>
    <w:rsid w:val="6D0B32B6"/>
    <w:rsid w:val="6D0E5786"/>
    <w:rsid w:val="6D415B5B"/>
    <w:rsid w:val="6E054DDB"/>
    <w:rsid w:val="6E5D0773"/>
    <w:rsid w:val="6F63625D"/>
    <w:rsid w:val="707324D0"/>
    <w:rsid w:val="70CC760F"/>
    <w:rsid w:val="70D25448"/>
    <w:rsid w:val="73216213"/>
    <w:rsid w:val="738B7B30"/>
    <w:rsid w:val="74520C5C"/>
    <w:rsid w:val="74DD616A"/>
    <w:rsid w:val="75ED062E"/>
    <w:rsid w:val="76937428"/>
    <w:rsid w:val="769B2EDE"/>
    <w:rsid w:val="76DB2B7D"/>
    <w:rsid w:val="77DF7B5B"/>
    <w:rsid w:val="780B6E7A"/>
    <w:rsid w:val="78511348"/>
    <w:rsid w:val="78AF03ED"/>
    <w:rsid w:val="79220866"/>
    <w:rsid w:val="79B50C4D"/>
    <w:rsid w:val="7ACB6FE8"/>
    <w:rsid w:val="7C6D4277"/>
    <w:rsid w:val="7CB02EB4"/>
    <w:rsid w:val="7CB21748"/>
    <w:rsid w:val="7CB24FCC"/>
    <w:rsid w:val="7E941F8F"/>
    <w:rsid w:val="7FB31A1B"/>
    <w:rsid w:val="7FBE90FB"/>
    <w:rsid w:val="EBF6F11E"/>
    <w:rsid w:val="FBDB6D40"/>
    <w:rsid w:val="FBFFD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6"/>
    <w:qFormat/>
    <w:uiPriority w:val="0"/>
    <w:pPr>
      <w:keepNext/>
      <w:keepLines/>
      <w:ind w:firstLine="2718" w:firstLineChars="846"/>
      <w:outlineLvl w:val="2"/>
    </w:pPr>
    <w:rPr>
      <w:rFonts w:ascii="Cambria" w:hAnsi="Cambria"/>
      <w:b/>
      <w:snapToGrid w:val="0"/>
      <w:sz w:val="32"/>
      <w:szCs w:val="32"/>
    </w:rPr>
  </w:style>
  <w:style w:type="paragraph" w:styleId="7">
    <w:name w:val="heading 4"/>
    <w:basedOn w:val="4"/>
    <w:next w:val="1"/>
    <w:qFormat/>
    <w:uiPriority w:val="0"/>
    <w:pPr>
      <w:keepNext/>
      <w:keepLines/>
      <w:spacing w:before="280" w:after="290" w:line="376" w:lineRule="auto"/>
      <w:outlineLvl w:val="3"/>
    </w:pPr>
    <w:rPr>
      <w:rFonts w:ascii="等线 Light" w:hAnsi="等线 Light" w:eastAsia="等线 Light"/>
      <w:bCs/>
      <w:sz w:val="28"/>
      <w:szCs w:val="28"/>
    </w:rPr>
  </w:style>
  <w:style w:type="character" w:default="1" w:styleId="21">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39"/>
    <w:pPr>
      <w:tabs>
        <w:tab w:val="left" w:pos="1050"/>
        <w:tab w:val="right" w:leader="dot" w:pos="9020"/>
      </w:tabs>
      <w:spacing w:line="300" w:lineRule="auto"/>
      <w:ind w:left="420" w:leftChars="200"/>
    </w:pPr>
  </w:style>
  <w:style w:type="paragraph" w:styleId="6">
    <w:name w:val="Normal Indent"/>
    <w:basedOn w:val="1"/>
    <w:next w:val="1"/>
    <w:qFormat/>
    <w:uiPriority w:val="0"/>
    <w:pPr>
      <w:widowControl/>
      <w:ind w:firstLine="420"/>
      <w:jc w:val="left"/>
    </w:pPr>
    <w:rPr>
      <w:kern w:val="0"/>
      <w:sz w:val="20"/>
      <w:szCs w:val="20"/>
    </w:rPr>
  </w:style>
  <w:style w:type="paragraph" w:styleId="8">
    <w:name w:val="Body Text First Indent"/>
    <w:basedOn w:val="9"/>
    <w:qFormat/>
    <w:uiPriority w:val="0"/>
    <w:pPr>
      <w:ind w:firstLine="420"/>
    </w:pPr>
    <w:rPr>
      <w:rFonts w:ascii="Times New Roman"/>
      <w:sz w:val="32"/>
    </w:rPr>
  </w:style>
  <w:style w:type="paragraph" w:styleId="9">
    <w:name w:val="Body Text"/>
    <w:basedOn w:val="1"/>
    <w:next w:val="10"/>
    <w:qFormat/>
    <w:uiPriority w:val="0"/>
    <w:pPr>
      <w:spacing w:after="120"/>
    </w:pPr>
  </w:style>
  <w:style w:type="paragraph" w:styleId="10">
    <w:name w:val="Body Text 2"/>
    <w:basedOn w:val="1"/>
    <w:qFormat/>
    <w:uiPriority w:val="0"/>
    <w:rPr>
      <w:color w:val="FF0000"/>
    </w:rPr>
  </w:style>
  <w:style w:type="paragraph" w:styleId="11">
    <w:name w:val="Body Text Indent"/>
    <w:basedOn w:val="1"/>
    <w:unhideWhenUsed/>
    <w:qFormat/>
    <w:uiPriority w:val="99"/>
    <w:pPr>
      <w:spacing w:after="120"/>
      <w:ind w:left="420" w:leftChars="200"/>
    </w:pPr>
  </w:style>
  <w:style w:type="paragraph" w:styleId="12">
    <w:name w:val="toc 3"/>
    <w:basedOn w:val="1"/>
    <w:next w:val="1"/>
    <w:qFormat/>
    <w:uiPriority w:val="0"/>
    <w:pPr>
      <w:ind w:left="840" w:leftChars="400"/>
    </w:pPr>
  </w:style>
  <w:style w:type="paragraph" w:styleId="13">
    <w:name w:val="Plain Text"/>
    <w:basedOn w:val="1"/>
    <w:qFormat/>
    <w:uiPriority w:val="0"/>
    <w:pPr>
      <w:adjustRightInd w:val="0"/>
      <w:textAlignment w:val="baseline"/>
    </w:pPr>
    <w:rPr>
      <w:rFonts w:ascii="宋体" w:hAnsi="Courier New"/>
    </w:rPr>
  </w:style>
  <w:style w:type="paragraph" w:styleId="14">
    <w:name w:val="Body Text Indent 2"/>
    <w:basedOn w:val="1"/>
    <w:qFormat/>
    <w:uiPriority w:val="0"/>
    <w:pPr>
      <w:spacing w:after="120" w:line="480" w:lineRule="auto"/>
      <w:ind w:left="420" w:firstLine="539"/>
    </w:pPr>
    <w:rPr>
      <w:rFonts w:ascii="Times New Roman" w:hAnsi="Times New Roman"/>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7">
    <w:name w:val="toc 1"/>
    <w:basedOn w:val="1"/>
    <w:next w:val="1"/>
    <w:qFormat/>
    <w:uiPriority w:val="39"/>
    <w:pPr>
      <w:tabs>
        <w:tab w:val="right" w:leader="dot" w:pos="9020"/>
      </w:tabs>
      <w:spacing w:line="360" w:lineRule="auto"/>
    </w:pPr>
  </w:style>
  <w:style w:type="paragraph" w:styleId="18">
    <w:name w:val="Body Text Indent 3"/>
    <w:basedOn w:val="1"/>
    <w:qFormat/>
    <w:uiPriority w:val="0"/>
    <w:pPr>
      <w:autoSpaceDE/>
      <w:autoSpaceDN/>
      <w:adjustRightInd/>
      <w:spacing w:after="120"/>
      <w:ind w:left="420" w:leftChars="200"/>
      <w:jc w:val="both"/>
    </w:pPr>
    <w:rPr>
      <w:sz w:val="16"/>
      <w:szCs w:val="16"/>
    </w:rPr>
  </w:style>
  <w:style w:type="paragraph" w:styleId="19">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20">
    <w:name w:val="Normal (Web)"/>
    <w:basedOn w:val="1"/>
    <w:qFormat/>
    <w:uiPriority w:val="0"/>
    <w:pPr>
      <w:spacing w:beforeAutospacing="1" w:afterAutospacing="1"/>
      <w:jc w:val="left"/>
    </w:pPr>
    <w:rPr>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3"/>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autoSpaceDE/>
      <w:autoSpaceDN/>
      <w:jc w:val="both"/>
      <w:textAlignment w:val="baseline"/>
    </w:pPr>
    <w:rPr>
      <w:rFonts w:ascii="宋体" w:hAnsi="宋体" w:eastAsia="宋体"/>
      <w:sz w:val="21"/>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szCs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4858</Words>
  <Characters>5129</Characters>
  <Lines>0</Lines>
  <Paragraphs>0</Paragraphs>
  <TotalTime>84</TotalTime>
  <ScaleCrop>false</ScaleCrop>
  <LinksUpToDate>false</LinksUpToDate>
  <CharactersWithSpaces>5922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2023-03-13T19:20:00Z</dcterms:created>
  <dc:creator>乔辰生</dc:creator>
  <cp:lastModifiedBy>梦里花落U知多少</cp:lastModifiedBy>
  <cp:lastPrinted>2024-06-01T14:07:00Z</cp:lastPrinted>
  <dcterms:modified xsi:type="dcterms:W3CDTF">2024-06-03T09:44:37Z</dcterms:modified>
  <dc:title>陈3井、陈4井、陈5井老腔改造项目配电柜储藏室采购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3D02615CAA74EAB6FE7F59669B210561_43</vt:lpwstr>
  </property>
</Properties>
</file>