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spacing w:before="0" w:after="0" w:line="360" w:lineRule="auto"/>
        <w:rPr>
          <w:rFonts w:hint="eastAsia"/>
          <w:kern w:val="2"/>
          <w:highlight w:val="none"/>
        </w:rPr>
      </w:pPr>
      <w:bookmarkStart w:id="0" w:name="_Toc67627991"/>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江苏长江地质勘查院井场</w:t>
      </w:r>
    </w:p>
    <w:p>
      <w:pPr>
        <w:spacing w:line="360" w:lineRule="auto"/>
        <w:jc w:val="center"/>
        <w:rPr>
          <w:rFonts w:hint="default" w:ascii="黑体" w:hAnsi="宋体" w:eastAsia="黑体" w:cs="Times New Roman"/>
          <w:b/>
          <w:sz w:val="96"/>
          <w:highlight w:val="none"/>
          <w:lang w:val="en-US" w:eastAsia="zh-CN"/>
        </w:rPr>
      </w:pPr>
      <w:r>
        <w:rPr>
          <w:rFonts w:hint="eastAsia" w:ascii="黑体" w:hAnsi="宋体" w:eastAsia="黑体" w:cs="Times New Roman"/>
          <w:b/>
          <w:sz w:val="56"/>
          <w:szCs w:val="56"/>
          <w:highlight w:val="none"/>
          <w:lang w:val="en-US" w:eastAsia="zh-CN"/>
        </w:rPr>
        <w:t>广告标语制作</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spacing w:line="360" w:lineRule="auto"/>
        <w:jc w:val="center"/>
        <w:rPr>
          <w:rFonts w:hint="eastAsia" w:ascii="黑体" w:hAnsi="宋体" w:eastAsia="黑体" w:cs="Times New Roman"/>
          <w:b/>
          <w:sz w:val="56"/>
          <w:szCs w:val="56"/>
          <w:highlight w:val="none"/>
          <w:lang w:val="en-US" w:eastAsia="zh-CN"/>
        </w:rPr>
      </w:pPr>
      <w:r>
        <w:rPr>
          <w:rFonts w:hint="eastAsia" w:ascii="黑体" w:hAnsi="宋体" w:eastAsia="黑体" w:cs="Times New Roman"/>
          <w:b/>
          <w:sz w:val="56"/>
          <w:szCs w:val="56"/>
          <w:highlight w:val="none"/>
          <w:lang w:val="en-US" w:eastAsia="zh-CN"/>
        </w:rPr>
        <w:t>公开比选文件</w:t>
      </w:r>
    </w:p>
    <w:p>
      <w:pPr>
        <w:spacing w:line="360" w:lineRule="auto"/>
        <w:rPr>
          <w:rFonts w:hint="default" w:ascii="宋体" w:hAnsi="宋体" w:eastAsia="仿宋_GB2312"/>
          <w:b/>
          <w:sz w:val="32"/>
          <w:szCs w:val="32"/>
          <w:highlight w:val="none"/>
          <w:lang w:val="en-US" w:eastAsia="zh-CN"/>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pStyle w:val="7"/>
        <w:ind w:left="0" w:leftChars="0" w:firstLine="0" w:firstLineChars="0"/>
        <w:rPr>
          <w:rFonts w:ascii="宋体" w:hAnsi="宋体"/>
          <w:sz w:val="32"/>
          <w:highlight w:val="none"/>
        </w:rPr>
      </w:pPr>
    </w:p>
    <w:p>
      <w:pPr>
        <w:pStyle w:val="8"/>
        <w:ind w:firstLine="643" w:firstLineChars="200"/>
        <w:jc w:val="center"/>
        <w:rPr>
          <w:rFonts w:hint="eastAsia" w:ascii="黑体" w:hAnsi="黑体" w:eastAsia="黑体" w:cs="黑体"/>
          <w:b/>
          <w:sz w:val="32"/>
          <w:highlight w:val="none"/>
          <w:lang w:eastAsia="zh-CN"/>
        </w:rPr>
      </w:pPr>
    </w:p>
    <w:p>
      <w:pPr>
        <w:pStyle w:val="8"/>
        <w:ind w:firstLine="643" w:firstLineChars="200"/>
        <w:jc w:val="center"/>
        <w:rPr>
          <w:rFonts w:hint="eastAsia" w:ascii="黑体" w:hAnsi="黑体" w:eastAsia="黑体" w:cs="黑体"/>
          <w:b/>
          <w:sz w:val="32"/>
          <w:highlight w:val="none"/>
          <w:lang w:eastAsia="zh-CN"/>
        </w:rPr>
      </w:pPr>
    </w:p>
    <w:p>
      <w:pPr>
        <w:pStyle w:val="8"/>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pPr>
        <w:jc w:val="center"/>
        <w:rPr>
          <w:rFonts w:hint="eastAsia" w:ascii="宋体" w:hAnsi="宋体" w:eastAsia="宋体"/>
          <w:b/>
          <w:color w:val="auto"/>
          <w:kern w:val="2"/>
          <w:sz w:val="44"/>
          <w:szCs w:val="20"/>
          <w:highlight w:val="none"/>
        </w:rPr>
        <w:sectPr>
          <w:footerReference r:id="rId3" w:type="default"/>
          <w:footnotePr>
            <w:numFmt w:val="decimal"/>
          </w:footnotePr>
          <w:pgSz w:w="11900" w:h="16840"/>
          <w:pgMar w:top="1570" w:right="1338" w:bottom="1616" w:left="1684" w:header="1481" w:footer="1531" w:gutter="0"/>
          <w:pgBorders>
            <w:top w:val="none" w:sz="0" w:space="0"/>
            <w:left w:val="none" w:sz="0" w:space="0"/>
            <w:bottom w:val="none" w:sz="0" w:space="0"/>
            <w:right w:val="none" w:sz="0" w:space="0"/>
          </w:pgBorders>
          <w:pgNumType w:fmt="decimal" w:start="1"/>
          <w:cols w:space="720" w:num="1"/>
          <w:rtlGutter w:val="0"/>
          <w:docGrid w:linePitch="360" w:charSpace="0"/>
        </w:sect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七</w:t>
      </w:r>
      <w:r>
        <w:rPr>
          <w:rFonts w:hint="eastAsia" w:ascii="黑体" w:hAnsi="黑体" w:eastAsia="黑体" w:cs="黑体"/>
          <w:b/>
          <w:sz w:val="32"/>
          <w:highlight w:val="none"/>
        </w:rPr>
        <w:t>月</w:t>
      </w:r>
    </w:p>
    <w:bookmarkEnd w:id="0"/>
    <w:p>
      <w:pPr>
        <w:pStyle w:val="4"/>
        <w:numPr>
          <w:ilvl w:val="0"/>
          <w:numId w:val="0"/>
        </w:numPr>
        <w:spacing w:before="0" w:after="0" w:line="660" w:lineRule="exact"/>
        <w:jc w:val="center"/>
        <w:rPr>
          <w:rFonts w:hint="eastAsia" w:ascii="方正小标宋简体" w:hAnsi="仿宋_GB2312" w:eastAsia="方正小标宋简体"/>
          <w:b w:val="0"/>
          <w:bCs/>
          <w:color w:val="000000"/>
          <w:szCs w:val="44"/>
          <w:highlight w:val="none"/>
        </w:rPr>
      </w:pPr>
      <w:bookmarkStart w:id="1" w:name="_Toc20708"/>
      <w:bookmarkStart w:id="2" w:name="_Toc15093"/>
      <w:r>
        <w:rPr>
          <w:rFonts w:hint="eastAsia" w:ascii="方正小标宋简体" w:hAnsi="仿宋_GB2312" w:eastAsia="方正小标宋简体"/>
          <w:b w:val="0"/>
          <w:bCs/>
          <w:color w:val="000000"/>
          <w:szCs w:val="44"/>
          <w:highlight w:val="none"/>
          <w:lang w:val="en-US" w:eastAsia="zh-CN"/>
        </w:rPr>
        <w:t>第一章 江苏长江地质勘查院项目</w:t>
      </w:r>
      <w:bookmarkStart w:id="3" w:name="_Toc24572"/>
      <w:bookmarkStart w:id="4" w:name="_Toc8924"/>
      <w:r>
        <w:rPr>
          <w:rFonts w:hint="eastAsia" w:ascii="方正小标宋简体" w:hAnsi="仿宋_GB2312" w:eastAsia="方正小标宋简体"/>
          <w:b w:val="0"/>
          <w:bCs/>
          <w:color w:val="000000"/>
          <w:szCs w:val="44"/>
          <w:highlight w:val="none"/>
          <w:lang w:val="en-US" w:eastAsia="zh-CN"/>
        </w:rPr>
        <w:t>井场广告标语制作比选采购</w:t>
      </w:r>
      <w:r>
        <w:rPr>
          <w:rFonts w:hint="eastAsia" w:ascii="方正小标宋简体" w:hAnsi="仿宋_GB2312" w:eastAsia="方正小标宋简体"/>
          <w:b w:val="0"/>
          <w:bCs/>
          <w:color w:val="000000"/>
          <w:szCs w:val="44"/>
          <w:highlight w:val="none"/>
        </w:rPr>
        <w:t>公告</w:t>
      </w:r>
      <w:bookmarkEnd w:id="1"/>
      <w:bookmarkEnd w:id="2"/>
      <w:bookmarkEnd w:id="3"/>
      <w:bookmarkEnd w:id="4"/>
    </w:p>
    <w:p>
      <w:pPr>
        <w:jc w:val="center"/>
        <w:rPr>
          <w:highlight w:val="none"/>
        </w:rPr>
      </w:pP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陈3井、陈4井、陈5井老腔改造项目井场广告标语制作已具备采购条件，采购人为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，现对陈3井、陈4井、陈5井老腔改造项目井场广告标语制作采取公开比选，</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snapToGrid w:val="0"/>
          <w:kern w:val="2"/>
          <w:sz w:val="32"/>
          <w:szCs w:val="32"/>
          <w:highlight w:val="none"/>
          <w:lang w:val="en-US" w:eastAsia="zh-CN" w:bidi="ar-SA"/>
        </w:rPr>
        <w:t>陈3井、陈4井、陈5井老腔改造项目井场广告标语制作</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金坛直溪、丹徒地区</w:t>
      </w:r>
      <w:r>
        <w:rPr>
          <w:rFonts w:hint="eastAsia" w:ascii="仿宋_GB2312" w:hAnsi="宋体" w:eastAsia="仿宋_GB2312"/>
          <w:snapToGrid w:val="0"/>
          <w:kern w:val="2"/>
          <w:sz w:val="32"/>
          <w:szCs w:val="32"/>
          <w:highlight w:val="none"/>
          <w:lang w:eastAsia="zh-CN"/>
        </w:rPr>
        <w:t>。</w:t>
      </w:r>
    </w:p>
    <w:p>
      <w:pPr>
        <w:pStyle w:val="6"/>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3.服务期限：从合同签订之日起至甲方项目施工结束</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4.质量要求：符合甲方要求</w:t>
      </w:r>
      <w:r>
        <w:rPr>
          <w:rFonts w:hint="eastAsia" w:ascii="仿宋_GB2312" w:hAnsi="宋体" w:eastAsia="仿宋_GB2312"/>
          <w:snapToGrid w:val="0"/>
          <w:kern w:val="2"/>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5.服务范围：包括井场横幅、警示牌、标语、宣传牌等，具体详见报价清单，</w:t>
      </w:r>
      <w:r>
        <w:rPr>
          <w:rFonts w:hint="eastAsia" w:ascii="仿宋_GB2312" w:hAnsi="宋体" w:eastAsia="仿宋_GB2312"/>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6.采购控制价：15万元（本项目采购为年度框架采购，报价为固定单价，最终</w:t>
      </w:r>
      <w:bookmarkStart w:id="29" w:name="_GoBack"/>
      <w:r>
        <w:rPr>
          <w:rFonts w:hint="eastAsia" w:ascii="仿宋_GB2312" w:hAnsi="宋体" w:eastAsia="仿宋_GB2312" w:cs="Times New Roman"/>
          <w:b w:val="0"/>
          <w:bCs w:val="0"/>
          <w:snapToGrid w:val="0"/>
          <w:kern w:val="2"/>
          <w:sz w:val="32"/>
          <w:szCs w:val="32"/>
          <w:highlight w:val="none"/>
          <w:lang w:val="en-US" w:eastAsia="zh-CN" w:bidi="ar-SA"/>
        </w:rPr>
        <w:t>根据现场实际使用需要据实结算</w:t>
      </w:r>
      <w:bookmarkEnd w:id="29"/>
      <w:r>
        <w:rPr>
          <w:rFonts w:hint="eastAsia" w:ascii="仿宋_GB2312" w:hAnsi="宋体" w:eastAsia="仿宋_GB2312" w:cs="Times New Roman"/>
          <w:b w:val="0"/>
          <w:bCs w:val="0"/>
          <w:snapToGrid w:val="0"/>
          <w:kern w:val="2"/>
          <w:sz w:val="32"/>
          <w:szCs w:val="32"/>
          <w:highlight w:val="none"/>
          <w:lang w:val="en-US" w:eastAsia="zh-CN" w:bidi="ar-SA"/>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r>
        <w:rPr>
          <w:rFonts w:hint="eastAsia" w:ascii="仿宋_GB2312" w:hAnsi="宋体" w:eastAsia="仿宋_GB2312"/>
          <w:snapToGrid w:val="0"/>
          <w:kern w:val="2"/>
          <w:sz w:val="32"/>
          <w:szCs w:val="32"/>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.中标通知方式：书面通知中标人。</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 xml:space="preserve"> 评标办法为</w:t>
      </w:r>
      <w:r>
        <w:rPr>
          <w:rFonts w:hint="eastAsia" w:ascii="仿宋_GB2312" w:hAnsi="宋体" w:eastAsia="仿宋_GB2312"/>
          <w:snapToGrid w:val="0"/>
          <w:kern w:val="2"/>
          <w:sz w:val="32"/>
          <w:szCs w:val="32"/>
          <w:highlight w:val="none"/>
          <w:lang w:val="en-US" w:eastAsia="zh-CN"/>
        </w:rPr>
        <w:t>合理低价中标</w:t>
      </w:r>
      <w:r>
        <w:rPr>
          <w:rFonts w:hint="eastAsia" w:ascii="仿宋_GB2312" w:hAnsi="宋体" w:eastAsia="仿宋_GB2312"/>
          <w:snapToGrid w:val="0"/>
          <w:kern w:val="2"/>
          <w:sz w:val="32"/>
          <w:szCs w:val="32"/>
          <w:highlight w:val="none"/>
          <w:lang w:eastAsia="zh-CN"/>
        </w:rPr>
        <w:t>。</w:t>
      </w: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比选</w:t>
      </w:r>
      <w:r>
        <w:rPr>
          <w:rFonts w:hint="eastAsia" w:ascii="仿宋_GB2312" w:hAnsi="宋体" w:eastAsia="仿宋_GB2312"/>
          <w:snapToGrid w:val="0"/>
          <w:kern w:val="2"/>
          <w:sz w:val="32"/>
          <w:szCs w:val="32"/>
          <w:highlight w:val="none"/>
        </w:rPr>
        <w:t>文件</w:t>
      </w:r>
      <w:r>
        <w:rPr>
          <w:rFonts w:hint="eastAsia" w:ascii="仿宋_GB2312" w:hAnsi="宋体" w:eastAsia="仿宋_GB2312"/>
          <w:snapToGrid w:val="0"/>
          <w:kern w:val="2"/>
          <w:sz w:val="32"/>
          <w:szCs w:val="32"/>
          <w:highlight w:val="none"/>
          <w:lang w:eastAsia="zh-CN"/>
        </w:rPr>
        <w:t>。</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w:t>
      </w:r>
      <w:r>
        <w:rPr>
          <w:rFonts w:hint="eastAsia" w:ascii="黑体" w:hAnsi="黑体" w:eastAsia="黑体"/>
          <w:kern w:val="2"/>
          <w:sz w:val="32"/>
          <w:szCs w:val="32"/>
          <w:highlight w:val="none"/>
          <w:lang w:eastAsia="zh-CN"/>
        </w:rPr>
        <w:t>投标人</w:t>
      </w:r>
      <w:r>
        <w:rPr>
          <w:rFonts w:hint="eastAsia" w:ascii="黑体" w:hAnsi="黑体" w:eastAsia="黑体"/>
          <w:kern w:val="2"/>
          <w:sz w:val="32"/>
          <w:szCs w:val="32"/>
          <w:highlight w:val="none"/>
        </w:rPr>
        <w:t>的基本资质要求</w:t>
      </w:r>
    </w:p>
    <w:p>
      <w:pPr>
        <w:pStyle w:val="6"/>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highlight w:val="none"/>
          <w:lang w:val="en-US" w:eastAsia="zh-CN"/>
        </w:rPr>
      </w:pPr>
      <w:r>
        <w:rPr>
          <w:rFonts w:hint="default" w:ascii="仿宋_GB2312" w:hAnsi="宋体" w:eastAsia="仿宋_GB2312" w:cs="Times New Roman"/>
          <w:snapToGrid w:val="0"/>
          <w:kern w:val="2"/>
          <w:sz w:val="32"/>
          <w:szCs w:val="32"/>
          <w:highlight w:val="none"/>
          <w:lang w:val="en-US" w:eastAsia="zh-CN" w:bidi="ar-SA"/>
        </w:rPr>
        <w:t>1</w:t>
      </w:r>
      <w:r>
        <w:rPr>
          <w:rFonts w:hint="eastAsia" w:ascii="仿宋_GB2312" w:hAnsi="宋体" w:eastAsia="仿宋_GB2312" w:cs="Times New Roman"/>
          <w:snapToGrid w:val="0"/>
          <w:kern w:val="2"/>
          <w:sz w:val="32"/>
          <w:szCs w:val="32"/>
          <w:highlight w:val="none"/>
          <w:lang w:val="en-US" w:eastAsia="zh-CN" w:bidi="ar-SA"/>
        </w:rPr>
        <w:t>.</w:t>
      </w:r>
      <w:r>
        <w:rPr>
          <w:rFonts w:hint="default" w:ascii="仿宋_GB2312" w:hAnsi="宋体" w:eastAsia="仿宋_GB2312" w:cs="Times New Roman"/>
          <w:snapToGrid w:val="0"/>
          <w:kern w:val="2"/>
          <w:sz w:val="32"/>
          <w:szCs w:val="32"/>
          <w:highlight w:val="none"/>
          <w:lang w:val="en-US" w:eastAsia="zh-CN" w:bidi="ar-SA"/>
        </w:rPr>
        <w:t>具</w:t>
      </w:r>
      <w:r>
        <w:rPr>
          <w:rFonts w:hint="eastAsia" w:ascii="仿宋_GB2312" w:hAnsi="宋体" w:eastAsia="仿宋_GB2312" w:cs="Times New Roman"/>
          <w:snapToGrid w:val="0"/>
          <w:kern w:val="2"/>
          <w:sz w:val="32"/>
          <w:szCs w:val="32"/>
          <w:highlight w:val="none"/>
          <w:lang w:val="en-US" w:eastAsia="zh-CN" w:bidi="ar-SA"/>
        </w:rPr>
        <w:t>有合格有效的营业执照。</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2.信誉要求：</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2.1投标人未被“国家企业信用信息公示系统”网站（www.gsxt.gov.cn）列入严重违法失信企业名单。</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.2</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、法定代表人或者负责人未被人民法院在“信用中国”网站（</w:t>
      </w:r>
      <w:r>
        <w:rPr>
          <w:highlight w:val="none"/>
        </w:rPr>
        <w:fldChar w:fldCharType="begin"/>
      </w:r>
      <w:r>
        <w:rPr>
          <w:highlight w:val="none"/>
        </w:rPr>
        <w:instrText xml:space="preserve"> HYPERLINK "http://www.qianlima.com/downloads/agent.jsp?req=PEOBBMOEBKNCNBEIGLHNMECOBBBNFJILJLLPIPCEMKKLNOFKEPFJEOEEPEJKEFCMHLICNPHFOBMLAMMHMEOBMACAGEIJHBIF" </w:instrText>
      </w:r>
      <w:r>
        <w:rPr>
          <w:highlight w:val="none"/>
        </w:rPr>
        <w:fldChar w:fldCharType="separate"/>
      </w:r>
      <w:r>
        <w:rPr>
          <w:rFonts w:hint="eastAsia" w:ascii="仿宋_GB2312" w:hAnsi="宋体" w:eastAsia="仿宋_GB2312"/>
          <w:snapToGrid w:val="0"/>
          <w:kern w:val="2"/>
          <w:sz w:val="32"/>
          <w:szCs w:val="32"/>
          <w:highlight w:val="none"/>
        </w:rPr>
        <w:t>www.creditchina.gov.cn</w:t>
      </w:r>
      <w:r>
        <w:rPr>
          <w:rFonts w:hint="eastAsia" w:ascii="仿宋_GB2312" w:hAnsi="宋体" w:eastAsia="仿宋_GB2312"/>
          <w:snapToGrid w:val="0"/>
          <w:kern w:val="2"/>
          <w:sz w:val="32"/>
          <w:szCs w:val="32"/>
          <w:highlight w:val="none"/>
        </w:rPr>
        <w:fldChar w:fldCharType="end"/>
      </w:r>
      <w:r>
        <w:rPr>
          <w:rFonts w:hint="eastAsia" w:ascii="仿宋_GB2312" w:hAnsi="宋体" w:eastAsia="仿宋_GB2312"/>
          <w:snapToGrid w:val="0"/>
          <w:kern w:val="2"/>
          <w:sz w:val="32"/>
          <w:szCs w:val="32"/>
          <w:highlight w:val="none"/>
        </w:rPr>
        <w:t>）列入失信被执行人。</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.3 承诺 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 xml:space="preserve"> 年 01 月 01 日至投标截止时间</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、法定代表人或者负责人、拟委任的项目负责人无行贿犯罪记录，以中国裁判文书网（https://wenshu.court.gov.cn）的查询结果为准。</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2</w:t>
      </w:r>
      <w:r>
        <w:rPr>
          <w:rFonts w:hint="eastAsia" w:ascii="仿宋_GB2312" w:hAnsi="宋体" w:eastAsia="仿宋_GB2312"/>
          <w:snapToGrid w:val="0"/>
          <w:kern w:val="2"/>
          <w:sz w:val="32"/>
          <w:szCs w:val="32"/>
          <w:highlight w:val="none"/>
        </w:rPr>
        <w:t>.4</w:t>
      </w:r>
      <w:r>
        <w:rPr>
          <w:rFonts w:hint="eastAsia" w:ascii="仿宋_GB2312" w:hAnsi="宋体" w:eastAsia="仿宋_GB2312"/>
          <w:snapToGrid w:val="0"/>
          <w:kern w:val="2"/>
          <w:sz w:val="32"/>
          <w:szCs w:val="32"/>
          <w:highlight w:val="none"/>
          <w:lang w:eastAsia="zh-CN"/>
        </w:rPr>
        <w:t>投标人</w:t>
      </w:r>
      <w:r>
        <w:rPr>
          <w:rFonts w:hint="eastAsia" w:ascii="仿宋_GB2312" w:hAnsi="宋体" w:eastAsia="仿宋_GB2312"/>
          <w:snapToGrid w:val="0"/>
          <w:kern w:val="2"/>
          <w:sz w:val="32"/>
          <w:szCs w:val="32"/>
          <w:highlight w:val="none"/>
        </w:rPr>
        <w:t>在最近三年内（202</w:t>
      </w:r>
      <w:r>
        <w:rPr>
          <w:rFonts w:hint="eastAsia" w:ascii="仿宋_GB2312" w:hAnsi="宋体" w:eastAsia="仿宋_GB2312"/>
          <w:snapToGrid w:val="0"/>
          <w:kern w:val="2"/>
          <w:sz w:val="32"/>
          <w:szCs w:val="32"/>
          <w:highlight w:val="none"/>
          <w:lang w:val="en-US" w:eastAsia="zh-CN"/>
        </w:rPr>
        <w:t>1</w:t>
      </w:r>
      <w:r>
        <w:rPr>
          <w:rFonts w:hint="eastAsia" w:ascii="仿宋_GB2312" w:hAnsi="宋体" w:eastAsia="仿宋_GB2312"/>
          <w:snapToGrid w:val="0"/>
          <w:kern w:val="2"/>
          <w:sz w:val="32"/>
          <w:szCs w:val="32"/>
          <w:highlight w:val="none"/>
        </w:rPr>
        <w:t>年01月01日至投标截止日）未发生重大质量、安全责任问题。</w:t>
      </w:r>
    </w:p>
    <w:p>
      <w:pPr>
        <w:pStyle w:val="13"/>
        <w:kinsoku/>
        <w:spacing w:after="0" w:line="560" w:lineRule="exact"/>
        <w:ind w:left="0" w:firstLine="640" w:firstLineChars="200"/>
        <w:jc w:val="both"/>
        <w:rPr>
          <w:rFonts w:hint="eastAsia" w:ascii="仿宋_GB2312" w:hAnsi="仿宋_GB2312" w:eastAsia="仿宋_GB2312" w:cs="仿宋_GB2312"/>
          <w:snapToGrid/>
          <w:color w:val="auto"/>
          <w:sz w:val="32"/>
          <w:szCs w:val="32"/>
          <w:highlight w:val="none"/>
          <w:lang w:eastAsia="zh-CN"/>
        </w:rPr>
      </w:pPr>
      <w:r>
        <w:rPr>
          <w:rFonts w:hint="eastAsia" w:ascii="仿宋_GB2312" w:hAnsi="宋体" w:eastAsia="仿宋_GB2312" w:cs="Times New Roman"/>
          <w:snapToGrid w:val="0"/>
          <w:kern w:val="2"/>
          <w:sz w:val="32"/>
          <w:szCs w:val="32"/>
          <w:highlight w:val="none"/>
          <w:lang w:val="en-US" w:eastAsia="zh-CN" w:bidi="ar-SA"/>
        </w:rPr>
        <w:t>3.</w:t>
      </w:r>
      <w:r>
        <w:rPr>
          <w:rFonts w:hint="eastAsia" w:ascii="仿宋_GB2312" w:hAnsi="仿宋_GB2312" w:eastAsia="仿宋_GB2312" w:cs="仿宋_GB2312"/>
          <w:snapToGrid/>
          <w:color w:val="auto"/>
          <w:sz w:val="32"/>
          <w:szCs w:val="32"/>
          <w:highlight w:val="none"/>
        </w:rPr>
        <w:t>投标人不得与</w:t>
      </w:r>
      <w:r>
        <w:rPr>
          <w:rFonts w:hint="eastAsia" w:ascii="仿宋_GB2312" w:hAnsi="仿宋_GB2312" w:eastAsia="仿宋_GB2312" w:cs="仿宋_GB2312"/>
          <w:snapToGrid/>
          <w:color w:val="auto"/>
          <w:sz w:val="32"/>
          <w:szCs w:val="32"/>
          <w:highlight w:val="none"/>
          <w:lang w:val="en-US" w:eastAsia="zh-CN"/>
        </w:rPr>
        <w:t>采购</w:t>
      </w:r>
      <w:r>
        <w:rPr>
          <w:rFonts w:hint="eastAsia" w:ascii="仿宋_GB2312" w:hAnsi="仿宋_GB2312" w:eastAsia="仿宋_GB2312" w:cs="仿宋_GB2312"/>
          <w:snapToGrid/>
          <w:color w:val="auto"/>
          <w:sz w:val="32"/>
          <w:szCs w:val="32"/>
          <w:highlight w:val="none"/>
        </w:rPr>
        <w:t>人存在利益关系，包括但不限于采购人领导和关键岗位人员持有投标人股权、在投标人中任职、存在亲属关系等</w:t>
      </w:r>
      <w:r>
        <w:rPr>
          <w:rFonts w:hint="eastAsia" w:ascii="仿宋_GB2312" w:hAnsi="仿宋_GB2312" w:eastAsia="仿宋_GB2312" w:cs="仿宋_GB2312"/>
          <w:snapToGrid/>
          <w:color w:val="auto"/>
          <w:sz w:val="32"/>
          <w:szCs w:val="32"/>
          <w:highlight w:val="none"/>
          <w:lang w:eastAsia="zh-CN"/>
        </w:rPr>
        <w:t>。</w:t>
      </w:r>
    </w:p>
    <w:p>
      <w:pPr>
        <w:pStyle w:val="13"/>
        <w:kinsoku/>
        <w:spacing w:after="0" w:line="560" w:lineRule="exact"/>
        <w:ind w:left="0" w:firstLine="640" w:firstLineChars="200"/>
        <w:jc w:val="both"/>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仿宋_GB2312" w:eastAsia="仿宋_GB2312" w:cs="仿宋_GB2312"/>
          <w:snapToGrid/>
          <w:color w:val="auto"/>
          <w:sz w:val="32"/>
          <w:szCs w:val="32"/>
          <w:highlight w:val="none"/>
          <w:lang w:val="en-US" w:eastAsia="zh-CN"/>
        </w:rPr>
        <w:t>4.</w:t>
      </w:r>
      <w:r>
        <w:rPr>
          <w:rFonts w:hint="eastAsia" w:ascii="仿宋_GB2312" w:hAnsi="仿宋_GB2312" w:eastAsia="仿宋_GB2312" w:cs="仿宋_GB2312"/>
          <w:snapToGrid/>
          <w:color w:val="auto"/>
          <w:sz w:val="32"/>
          <w:szCs w:val="32"/>
          <w:highlight w:val="none"/>
        </w:rPr>
        <w:t>具有投资参股关系的关联企业，或具有直接管理或被管理关系的母子公司， 或同一母公司的子公司，或法定代表人为同一人的两个及两个以上法人不得同时参与投标。</w:t>
      </w:r>
    </w:p>
    <w:p>
      <w:pPr>
        <w:pStyle w:val="19"/>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 xml:space="preserve"> 本次</w:t>
      </w:r>
      <w:r>
        <w:rPr>
          <w:rFonts w:hint="eastAsia" w:ascii="仿宋_GB2312" w:hAnsi="宋体" w:eastAsia="仿宋_GB2312"/>
          <w:snapToGrid w:val="0"/>
          <w:kern w:val="2"/>
          <w:sz w:val="32"/>
          <w:szCs w:val="32"/>
          <w:highlight w:val="none"/>
          <w:lang w:val="en-US" w:eastAsia="zh-CN"/>
        </w:rPr>
        <w:t>采购</w:t>
      </w:r>
      <w:r>
        <w:rPr>
          <w:rFonts w:hint="eastAsia" w:ascii="仿宋_GB2312" w:hAnsi="宋体" w:eastAsia="仿宋_GB2312"/>
          <w:snapToGrid w:val="0"/>
          <w:kern w:val="2"/>
          <w:sz w:val="32"/>
          <w:szCs w:val="32"/>
          <w:highlight w:val="none"/>
        </w:rPr>
        <w:t>不接受联合体投标。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val="en-US" w:eastAsia="zh-CN"/>
        </w:rPr>
        <w:t>比选</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站</w:t>
      </w:r>
      <w:r>
        <w:rPr>
          <w:rFonts w:hint="eastAsia" w:ascii="仿宋_GB2312" w:hAnsi="仿宋_GB2312" w:eastAsia="仿宋_GB2312" w:cs="仿宋_GB2312"/>
          <w:snapToGrid/>
          <w:color w:val="auto"/>
          <w:kern w:val="0"/>
          <w:sz w:val="32"/>
          <w:szCs w:val="32"/>
          <w:highlight w:val="none"/>
          <w:lang w:val="en-US" w:eastAsia="zh-CN" w:bidi="ar-SA"/>
        </w:rPr>
        <w:t>（http://www.smdksd.com/</w:t>
      </w:r>
      <w:r>
        <w:rPr>
          <w:rFonts w:hint="eastAsia" w:ascii="仿宋_GB2312" w:hAnsi="宋体" w:eastAsia="仿宋_GB2312"/>
          <w:sz w:val="32"/>
          <w:szCs w:val="32"/>
          <w:highlight w:val="none"/>
        </w:rPr>
        <w:t>）发布。</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.凡有意参加投标者，请于202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17</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下</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val="en-US" w:eastAsia="zh-CN"/>
        </w:rPr>
        <w:t>前</w:t>
      </w:r>
      <w:r>
        <w:rPr>
          <w:rFonts w:hint="eastAsia" w:ascii="仿宋_GB2312" w:hAnsi="宋体" w:eastAsia="仿宋_GB2312"/>
          <w:sz w:val="32"/>
          <w:szCs w:val="32"/>
          <w:highlight w:val="none"/>
        </w:rPr>
        <w:t>，将投标材料邮寄或者人工送达的方式，送至</w:t>
      </w:r>
      <w:r>
        <w:rPr>
          <w:rFonts w:hint="eastAsia" w:ascii="仿宋_GB2312" w:hAnsi="仿宋_GB2312" w:eastAsia="仿宋_GB2312" w:cs="仿宋_GB2312"/>
          <w:snapToGrid/>
          <w:color w:val="auto"/>
          <w:kern w:val="0"/>
          <w:sz w:val="32"/>
          <w:szCs w:val="32"/>
          <w:highlight w:val="none"/>
          <w:lang w:val="en-US" w:eastAsia="zh-CN" w:bidi="ar-SA"/>
        </w:rPr>
        <w:t>江苏省常州市天宁区和电路10号三楼。</w:t>
      </w:r>
      <w:r>
        <w:rPr>
          <w:rFonts w:hint="eastAsia" w:ascii="仿宋_GB2312" w:hAnsi="宋体" w:eastAsia="仿宋_GB2312"/>
          <w:sz w:val="32"/>
          <w:szCs w:val="32"/>
          <w:highlight w:val="none"/>
          <w:lang w:val="en-US" w:eastAsia="zh-CN"/>
        </w:rPr>
        <w:t>乔工收，联系电话13584378541</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.开标：202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17</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:00 时(北京时间)在</w:t>
      </w:r>
      <w:r>
        <w:rPr>
          <w:rFonts w:hint="eastAsia" w:ascii="仿宋_GB2312" w:hAnsi="宋体" w:eastAsia="仿宋_GB2312"/>
          <w:sz w:val="32"/>
          <w:szCs w:val="32"/>
          <w:highlight w:val="none"/>
          <w:lang w:val="en-US" w:eastAsia="zh-CN"/>
        </w:rPr>
        <w:t>江苏长江地质勘查院三楼</w:t>
      </w:r>
      <w:r>
        <w:rPr>
          <w:rFonts w:hint="eastAsia" w:ascii="仿宋_GB2312" w:hAnsi="宋体" w:eastAsia="仿宋_GB2312"/>
          <w:sz w:val="32"/>
          <w:szCs w:val="32"/>
          <w:highlight w:val="none"/>
        </w:rPr>
        <w:t>会议室开标。</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仿宋_GB2312" w:eastAsia="仿宋_GB2312" w:cs="仿宋_GB2312"/>
          <w:snapToGrid/>
          <w:color w:val="auto"/>
          <w:kern w:val="0"/>
          <w:sz w:val="32"/>
          <w:szCs w:val="32"/>
          <w:highlight w:val="none"/>
          <w:lang w:val="en-US" w:eastAsia="zh-CN" w:bidi="ar-SA"/>
        </w:rPr>
        <w:t>常州市天宁区和电路10号三楼</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w:t>
      </w:r>
      <w:r>
        <w:rPr>
          <w:rFonts w:hint="eastAsia" w:ascii="仿宋_GB2312" w:hAnsi="宋体" w:eastAsia="仿宋_GB2312"/>
          <w:sz w:val="32"/>
          <w:szCs w:val="32"/>
          <w:highlight w:val="none"/>
          <w:lang w:eastAsia="zh-CN"/>
        </w:rPr>
        <w:t>采购人</w:t>
      </w:r>
      <w:r>
        <w:rPr>
          <w:rFonts w:hint="eastAsia" w:ascii="仿宋_GB2312" w:hAnsi="宋体" w:eastAsia="仿宋_GB2312"/>
          <w:sz w:val="32"/>
          <w:szCs w:val="32"/>
          <w:highlight w:val="none"/>
        </w:rPr>
        <w:t>将视情况在公司官网发布通知。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w:t>
      </w:r>
      <w:r>
        <w:rPr>
          <w:rFonts w:hint="eastAsia" w:ascii="黑体" w:hAnsi="黑体" w:eastAsia="黑体"/>
          <w:color w:val="000000"/>
          <w:sz w:val="32"/>
          <w:szCs w:val="32"/>
          <w:highlight w:val="none"/>
          <w:lang w:val="en-US" w:eastAsia="zh-CN"/>
        </w:rPr>
        <w:t>人</w:t>
      </w:r>
      <w:r>
        <w:rPr>
          <w:rFonts w:hint="eastAsia" w:ascii="黑体" w:hAnsi="黑体" w:eastAsia="黑体"/>
          <w:color w:val="000000"/>
          <w:sz w:val="32"/>
          <w:szCs w:val="32"/>
          <w:highlight w:val="none"/>
        </w:rPr>
        <w:t>及联系方式</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w:t>
      </w:r>
      <w:r>
        <w:rPr>
          <w:rFonts w:hint="eastAsia" w:ascii="仿宋_GB2312" w:hAnsi="宋体" w:eastAsia="仿宋_GB2312"/>
          <w:sz w:val="32"/>
          <w:szCs w:val="32"/>
          <w:highlight w:val="none"/>
          <w:lang w:val="en-US" w:eastAsia="zh-CN"/>
        </w:rPr>
        <w:t>人</w:t>
      </w:r>
      <w:r>
        <w:rPr>
          <w:rFonts w:hint="eastAsia" w:ascii="仿宋_GB2312" w:hAnsi="宋体" w:eastAsia="仿宋_GB2312"/>
          <w:sz w:val="32"/>
          <w:szCs w:val="32"/>
          <w:highlight w:val="none"/>
        </w:rPr>
        <w:t>：</w:t>
      </w:r>
      <w:r>
        <w:rPr>
          <w:rFonts w:hint="eastAsia" w:ascii="仿宋_GB2312" w:hAnsi="宋体" w:eastAsia="仿宋_GB2312"/>
          <w:snapToGrid w:val="0"/>
          <w:sz w:val="32"/>
          <w:szCs w:val="32"/>
          <w:highlight w:val="none"/>
        </w:rPr>
        <w:t>江苏长江地质勘查院</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仿宋_GB2312" w:eastAsia="仿宋_GB2312" w:cs="仿宋_GB2312"/>
          <w:snapToGrid/>
          <w:color w:val="auto"/>
          <w:kern w:val="0"/>
          <w:sz w:val="32"/>
          <w:szCs w:val="32"/>
          <w:highlight w:val="none"/>
          <w:lang w:val="en-US" w:eastAsia="zh-CN" w:bidi="ar-SA"/>
        </w:rPr>
        <w:t>常州市天宁区和电路10号三楼</w:t>
      </w:r>
      <w:r>
        <w:rPr>
          <w:rFonts w:hint="eastAsia" w:ascii="仿宋_GB2312" w:hAnsi="宋体" w:eastAsia="仿宋_GB2312"/>
          <w:sz w:val="32"/>
          <w:szCs w:val="32"/>
          <w:highlight w:val="none"/>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highlight w:val="none"/>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 xml:space="preserve">乔工      </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13584378541</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w:t>
      </w:r>
      <w:r>
        <w:rPr>
          <w:rFonts w:hint="eastAsia" w:ascii="黑体" w:hAnsi="黑体" w:eastAsia="黑体"/>
          <w:color w:val="000000"/>
          <w:sz w:val="32"/>
          <w:szCs w:val="32"/>
          <w:highlight w:val="none"/>
          <w:lang w:val="en-US" w:eastAsia="zh-CN"/>
        </w:rPr>
        <w:t>采购</w:t>
      </w:r>
      <w:r>
        <w:rPr>
          <w:rFonts w:hint="eastAsia" w:ascii="黑体" w:hAnsi="黑体" w:eastAsia="黑体"/>
          <w:color w:val="000000"/>
          <w:sz w:val="32"/>
          <w:szCs w:val="32"/>
          <w:highlight w:val="none"/>
        </w:rPr>
        <w:t>监督部门</w:t>
      </w:r>
    </w:p>
    <w:p>
      <w:pPr>
        <w:pStyle w:val="19"/>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仿宋_GB2312" w:eastAsia="仿宋_GB2312" w:cs="仿宋_GB2312"/>
          <w:snapToGrid/>
          <w:color w:val="auto"/>
          <w:kern w:val="0"/>
          <w:sz w:val="32"/>
          <w:szCs w:val="32"/>
          <w:highlight w:val="none"/>
          <w:lang w:val="en-US" w:eastAsia="zh-CN" w:bidi="ar-SA"/>
        </w:rPr>
      </w:pPr>
      <w:r>
        <w:rPr>
          <w:rFonts w:hint="eastAsia" w:ascii="仿宋_GB2312" w:hAnsi="仿宋_GB2312" w:eastAsia="仿宋_GB2312" w:cs="仿宋_GB2312"/>
          <w:snapToGrid/>
          <w:color w:val="auto"/>
          <w:kern w:val="0"/>
          <w:sz w:val="32"/>
          <w:szCs w:val="32"/>
          <w:highlight w:val="none"/>
          <w:lang w:val="en-US" w:eastAsia="zh-CN" w:bidi="ar-SA"/>
        </w:rPr>
        <w:t>纪检审计部     电话：15205180066</w:t>
      </w:r>
    </w:p>
    <w:p>
      <w:pPr>
        <w:pStyle w:val="9"/>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9"/>
        <w:pageBreakBefore w:val="0"/>
        <w:kinsoku/>
        <w:wordWrap/>
        <w:overflowPunct/>
        <w:topLinePunct w:val="0"/>
        <w:autoSpaceDE/>
        <w:autoSpaceDN/>
        <w:bidi w:val="0"/>
        <w:adjustRightInd/>
        <w:snapToGrid/>
        <w:spacing w:line="560" w:lineRule="exact"/>
        <w:ind w:firstLine="420" w:firstLineChars="200"/>
        <w:textAlignment w:val="auto"/>
        <w:rPr>
          <w:rFonts w:hint="eastAsia"/>
          <w:highlight w:val="none"/>
        </w:rPr>
      </w:pPr>
    </w:p>
    <w:p>
      <w:pPr>
        <w:pStyle w:val="9"/>
        <w:pageBreakBefore w:val="0"/>
        <w:kinsoku/>
        <w:wordWrap/>
        <w:overflowPunct/>
        <w:topLinePunct w:val="0"/>
        <w:autoSpaceDE/>
        <w:autoSpaceDN/>
        <w:bidi w:val="0"/>
        <w:adjustRightInd/>
        <w:snapToGrid/>
        <w:spacing w:line="560" w:lineRule="exact"/>
        <w:textAlignment w:val="auto"/>
        <w:rPr>
          <w:rFonts w:hint="eastAsia"/>
          <w:highlight w:val="none"/>
        </w:rPr>
      </w:pPr>
    </w:p>
    <w:p>
      <w:pPr>
        <w:pStyle w:val="4"/>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5" w:name="_Toc11379"/>
      <w:bookmarkStart w:id="6" w:name="_Toc97794043"/>
      <w:r>
        <w:rPr>
          <w:rFonts w:hint="eastAsia" w:ascii="方正小标宋简体" w:hAnsi="仿宋_GB2312" w:eastAsia="方正小标宋简体"/>
          <w:b w:val="0"/>
          <w:bCs/>
          <w:color w:val="000000"/>
          <w:szCs w:val="44"/>
          <w:highlight w:val="none"/>
          <w:lang w:val="en-US" w:eastAsia="zh-CN"/>
        </w:rPr>
        <w:br w:type="page"/>
      </w:r>
    </w:p>
    <w:p>
      <w:pPr>
        <w:pStyle w:val="4"/>
        <w:numPr>
          <w:ilvl w:val="0"/>
          <w:numId w:val="0"/>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2851"/>
      <w:r>
        <w:rPr>
          <w:rFonts w:hint="eastAsia" w:ascii="方正小标宋简体" w:hAnsi="仿宋_GB2312" w:eastAsia="方正小标宋简体"/>
          <w:b w:val="0"/>
          <w:bCs/>
          <w:color w:val="000000"/>
          <w:szCs w:val="44"/>
          <w:highlight w:val="none"/>
          <w:lang w:val="en-US" w:eastAsia="zh-CN"/>
        </w:rPr>
        <w:t>第二章 投标人须知</w:t>
      </w:r>
      <w:bookmarkEnd w:id="5"/>
      <w:bookmarkEnd w:id="6"/>
      <w:bookmarkEnd w:id="7"/>
      <w:bookmarkStart w:id="8" w:name="_Toc6644"/>
    </w:p>
    <w:bookmarkEnd w:id="8"/>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rPr>
        <w:t>、投标文件要求</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4、投标人应按照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文件要求编制投标文件，投标文件一式 </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电子版1分U盘单独封装</w:t>
      </w:r>
      <w:r>
        <w:rPr>
          <w:rFonts w:hint="eastAsia" w:ascii="仿宋_GB2312" w:hAnsi="宋体" w:eastAsia="仿宋_GB2312"/>
          <w:sz w:val="32"/>
          <w:szCs w:val="32"/>
          <w:highlight w:val="none"/>
          <w:lang w:eastAsia="zh-CN"/>
        </w:rPr>
        <w:t>。</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文件要求以黑体字标明工程名称和正、副本字样，并在密封处加盖骑缝章。</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二、报价说明：</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范围内全部内容的价格体现，报价方式采用固定单价，最高投标限价为</w:t>
      </w:r>
      <w:r>
        <w:rPr>
          <w:rFonts w:hint="eastAsia" w:ascii="仿宋_GB2312" w:hAnsi="宋体" w:eastAsia="仿宋_GB2312" w:cs="Times New Roman"/>
          <w:b w:val="0"/>
          <w:bCs w:val="0"/>
          <w:snapToGrid w:val="0"/>
          <w:kern w:val="2"/>
          <w:sz w:val="32"/>
          <w:szCs w:val="32"/>
          <w:highlight w:val="none"/>
          <w:lang w:val="en-US" w:eastAsia="zh-CN" w:bidi="ar-SA"/>
        </w:rPr>
        <w:t>15万</w:t>
      </w:r>
      <w:r>
        <w:rPr>
          <w:rFonts w:hint="eastAsia" w:ascii="仿宋_GB2312" w:hAnsi="宋体" w:eastAsia="仿宋_GB2312"/>
          <w:sz w:val="32"/>
          <w:szCs w:val="32"/>
          <w:highlight w:val="none"/>
        </w:rPr>
        <w:t xml:space="preserve">元，一旦中标，报价不予调整。                               </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pPr>
        <w:pStyle w:val="8"/>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4"/>
        <w:spacing w:before="0" w:after="0" w:line="660" w:lineRule="exact"/>
        <w:jc w:val="both"/>
        <w:rPr>
          <w:rFonts w:hint="eastAsia"/>
          <w:highlight w:val="none"/>
          <w:lang w:val="en-US" w:eastAsia="zh-CN"/>
        </w:rPr>
      </w:pPr>
      <w:r>
        <w:rPr>
          <w:rFonts w:ascii="宋体" w:hAnsi="宋体"/>
          <w:highlight w:val="none"/>
        </w:rPr>
        <w:br w:type="page"/>
      </w:r>
      <w:bookmarkStart w:id="9" w:name="_Toc135998992"/>
      <w:bookmarkStart w:id="10" w:name="_Toc161767419"/>
    </w:p>
    <w:bookmarkEnd w:id="9"/>
    <w:bookmarkEnd w:id="10"/>
    <w:p>
      <w:pPr>
        <w:pStyle w:val="4"/>
        <w:numPr>
          <w:ilvl w:val="0"/>
          <w:numId w:val="1"/>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11" w:name="_Toc414431079"/>
      <w:bookmarkStart w:id="12" w:name="_Toc96585093"/>
      <w:bookmarkStart w:id="13" w:name="_Toc28611"/>
      <w:bookmarkStart w:id="14" w:name="_Toc96584967"/>
      <w:bookmarkStart w:id="15" w:name="_Toc16449"/>
      <w:bookmarkStart w:id="16" w:name="_Toc135999006"/>
      <w:bookmarkStart w:id="17" w:name="_Toc161767428"/>
      <w:r>
        <w:rPr>
          <w:rFonts w:hint="eastAsia" w:ascii="方正小标宋简体" w:hAnsi="仿宋_GB2312" w:eastAsia="方正小标宋简体"/>
          <w:b w:val="0"/>
          <w:bCs/>
          <w:color w:val="000000"/>
          <w:szCs w:val="44"/>
          <w:highlight w:val="none"/>
          <w:lang w:val="en-US" w:eastAsia="zh-CN"/>
        </w:rPr>
        <w:t xml:space="preserve"> 合同文本模板</w:t>
      </w:r>
    </w:p>
    <w:p>
      <w:pPr>
        <w:numPr>
          <w:ilvl w:val="0"/>
          <w:numId w:val="0"/>
        </w:numPr>
        <w:rPr>
          <w:rFonts w:hint="eastAsia"/>
          <w:lang w:val="en-US" w:eastAsia="zh-CN"/>
        </w:rPr>
      </w:pPr>
    </w:p>
    <w:bookmarkEnd w:id="11"/>
    <w:bookmarkEnd w:id="12"/>
    <w:bookmarkEnd w:id="13"/>
    <w:bookmarkEnd w:id="14"/>
    <w:p>
      <w:pPr>
        <w:spacing w:line="300" w:lineRule="auto"/>
        <w:jc w:val="center"/>
        <w:rPr>
          <w:rFonts w:hint="eastAsia"/>
          <w:b/>
          <w:bCs/>
          <w:sz w:val="44"/>
          <w:szCs w:val="44"/>
        </w:rPr>
      </w:pPr>
    </w:p>
    <w:p>
      <w:pPr>
        <w:pStyle w:val="7"/>
        <w:rPr>
          <w:rFonts w:hint="eastAsia"/>
        </w:rPr>
      </w:pPr>
    </w:p>
    <w:p>
      <w:pPr>
        <w:spacing w:line="300" w:lineRule="auto"/>
        <w:jc w:val="left"/>
        <w:rPr>
          <w:rFonts w:hint="eastAsia" w:ascii="仿宋_GB2312" w:hAnsi="宋体" w:eastAsia="仿宋_GB2312"/>
          <w:sz w:val="24"/>
        </w:rPr>
      </w:pPr>
      <w:r>
        <w:rPr>
          <w:rFonts w:hint="eastAsia" w:ascii="仿宋_GB2312" w:eastAsia="仿宋_GB2312"/>
          <w:sz w:val="24"/>
        </w:rPr>
        <w:t>甲方：</w:t>
      </w:r>
      <w:r>
        <w:rPr>
          <w:rFonts w:hint="eastAsia" w:ascii="仿宋_GB2312" w:eastAsia="仿宋_GB2312"/>
          <w:sz w:val="24"/>
          <w:u w:val="single"/>
        </w:rPr>
        <w:t xml:space="preserve"> 江苏长江地质勘查院 </w:t>
      </w:r>
      <w:r>
        <w:rPr>
          <w:rFonts w:hint="eastAsia" w:ascii="仿宋_GB2312" w:eastAsia="仿宋_GB2312"/>
          <w:sz w:val="24"/>
        </w:rPr>
        <w:t xml:space="preserve">                     </w:t>
      </w:r>
      <w:r>
        <w:rPr>
          <w:rFonts w:ascii="仿宋_GB2312" w:eastAsia="仿宋_GB2312"/>
          <w:sz w:val="24"/>
        </w:rPr>
        <w:t xml:space="preserve"> </w:t>
      </w:r>
      <w:r>
        <w:rPr>
          <w:rFonts w:hint="eastAsia" w:ascii="仿宋_GB2312" w:hAnsi="宋体" w:eastAsia="仿宋_GB2312"/>
          <w:sz w:val="24"/>
        </w:rPr>
        <w:t>签订地点：</w:t>
      </w:r>
    </w:p>
    <w:p>
      <w:pPr>
        <w:spacing w:line="300" w:lineRule="auto"/>
        <w:jc w:val="left"/>
        <w:rPr>
          <w:rFonts w:hint="eastAsia" w:ascii="仿宋_GB2312" w:eastAsia="仿宋_GB2312"/>
          <w:sz w:val="24"/>
        </w:rPr>
      </w:pPr>
      <w:r>
        <w:rPr>
          <w:rFonts w:hint="eastAsia" w:ascii="仿宋_GB2312" w:eastAsia="仿宋_GB2312"/>
          <w:sz w:val="24"/>
        </w:rPr>
        <w:t>乙方：</w:t>
      </w:r>
      <w:r>
        <w:rPr>
          <w:rFonts w:hint="eastAsia" w:ascii="仿宋_GB2312" w:eastAsia="仿宋_GB2312"/>
          <w:sz w:val="24"/>
          <w:u w:val="single"/>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hAnsi="宋体" w:eastAsia="仿宋_GB2312"/>
          <w:sz w:val="24"/>
        </w:rPr>
        <w:t>签订日期：</w:t>
      </w:r>
      <w:r>
        <w:rPr>
          <w:rFonts w:hint="eastAsia" w:ascii="仿宋_GB2312" w:eastAsia="仿宋_GB2312"/>
          <w:sz w:val="24"/>
        </w:rPr>
        <w:t xml:space="preserve">      </w:t>
      </w:r>
    </w:p>
    <w:p>
      <w:pPr>
        <w:spacing w:line="440" w:lineRule="exact"/>
        <w:ind w:firstLine="480" w:firstLineChars="200"/>
        <w:jc w:val="left"/>
        <w:rPr>
          <w:rFonts w:hint="eastAsia" w:ascii="仿宋_GB2312" w:eastAsia="仿宋_GB2312"/>
          <w:b/>
          <w:bCs/>
          <w:sz w:val="24"/>
        </w:rPr>
      </w:pPr>
      <w:r>
        <w:rPr>
          <w:rFonts w:hint="eastAsia" w:ascii="仿宋_GB2312" w:eastAsia="仿宋_GB2312"/>
          <w:sz w:val="24"/>
        </w:rPr>
        <w:t xml:space="preserve">甲乙双方根据《中华人民共和国民法典》有关规定，本着平等互利、协商一致的原则，就甲方委托乙方进行现场标识牌、横幅等制作事宜，达成如下协议，并共同遵守： </w:t>
      </w:r>
    </w:p>
    <w:p>
      <w:pPr>
        <w:spacing w:line="440" w:lineRule="exact"/>
        <w:rPr>
          <w:rFonts w:hint="eastAsia" w:ascii="仿宋_GB2312" w:eastAsia="仿宋_GB2312"/>
          <w:b/>
          <w:bCs/>
          <w:sz w:val="24"/>
        </w:rPr>
      </w:pPr>
      <w:r>
        <w:rPr>
          <w:rFonts w:hint="eastAsia" w:ascii="仿宋_GB2312" w:eastAsia="仿宋_GB2312"/>
          <w:b/>
          <w:bCs/>
          <w:sz w:val="24"/>
        </w:rPr>
        <w:t>一、项目内容、价款</w:t>
      </w:r>
    </w:p>
    <w:p>
      <w:pPr>
        <w:spacing w:line="440" w:lineRule="exact"/>
        <w:ind w:firstLine="480" w:firstLineChars="200"/>
        <w:rPr>
          <w:rFonts w:hint="eastAsia" w:ascii="仿宋_GB2312" w:eastAsia="仿宋_GB2312"/>
          <w:sz w:val="24"/>
        </w:rPr>
      </w:pPr>
      <w:r>
        <w:rPr>
          <w:rFonts w:hint="eastAsia" w:ascii="仿宋_GB2312" w:eastAsia="仿宋_GB2312"/>
          <w:sz w:val="24"/>
        </w:rPr>
        <w:t>制作内容：以甲方提供的制作清单明细为准，见附件。甲方须保证向乙方提供的文字、图片内容应符合国家政策、法律、法规，内容真实。</w:t>
      </w:r>
    </w:p>
    <w:p>
      <w:pPr>
        <w:spacing w:line="440" w:lineRule="exact"/>
        <w:ind w:firstLine="480" w:firstLineChars="200"/>
        <w:rPr>
          <w:rFonts w:hint="eastAsia" w:ascii="仿宋_GB2312" w:eastAsia="仿宋_GB2312"/>
          <w:sz w:val="24"/>
          <w:highlight w:val="none"/>
          <w:lang w:val="en-US" w:eastAsia="zh-CN"/>
        </w:rPr>
      </w:pPr>
      <w:r>
        <w:rPr>
          <w:rFonts w:hint="eastAsia" w:ascii="仿宋_GB2312" w:eastAsia="仿宋_GB2312"/>
          <w:sz w:val="24"/>
        </w:rPr>
        <w:t>本合同协议价为：</w:t>
      </w:r>
      <w:r>
        <w:rPr>
          <w:rFonts w:hint="eastAsia" w:ascii="仿宋_GB2312" w:eastAsia="仿宋_GB2312"/>
          <w:sz w:val="24"/>
          <w:lang w:val="en-US" w:eastAsia="zh-CN"/>
        </w:rPr>
        <w:t xml:space="preserve">  </w:t>
      </w:r>
      <w:r>
        <w:rPr>
          <w:rFonts w:hint="eastAsia" w:ascii="仿宋_GB2312" w:eastAsia="仿宋_GB2312"/>
          <w:sz w:val="24"/>
        </w:rPr>
        <w:t>元，大写</w:t>
      </w:r>
      <w:r>
        <w:rPr>
          <w:rFonts w:hint="eastAsia" w:ascii="仿宋_GB2312" w:eastAsia="仿宋_GB2312"/>
          <w:sz w:val="24"/>
          <w:highlight w:val="none"/>
        </w:rPr>
        <w:t>：</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 xml:space="preserve">。 </w:t>
      </w:r>
      <w:r>
        <w:rPr>
          <w:rFonts w:hint="eastAsia" w:ascii="仿宋_GB2312" w:eastAsia="仿宋_GB2312"/>
          <w:sz w:val="24"/>
          <w:highlight w:val="none"/>
          <w:lang w:val="en-US" w:eastAsia="zh-CN"/>
        </w:rPr>
        <w:t>税率为：</w:t>
      </w:r>
    </w:p>
    <w:p>
      <w:pPr>
        <w:spacing w:line="440" w:lineRule="exact"/>
        <w:rPr>
          <w:rFonts w:hint="eastAsia" w:ascii="仿宋_GB2312" w:eastAsia="仿宋_GB2312"/>
          <w:b/>
          <w:bCs/>
          <w:sz w:val="24"/>
        </w:rPr>
      </w:pPr>
      <w:r>
        <w:rPr>
          <w:rFonts w:hint="eastAsia" w:ascii="仿宋_GB2312" w:eastAsia="仿宋_GB2312"/>
          <w:b/>
          <w:bCs/>
          <w:sz w:val="24"/>
        </w:rPr>
        <w:t xml:space="preserve">二、验收标准和方法 </w:t>
      </w:r>
    </w:p>
    <w:p>
      <w:pPr>
        <w:spacing w:line="440" w:lineRule="exact"/>
        <w:ind w:firstLine="480" w:firstLineChars="200"/>
        <w:rPr>
          <w:rFonts w:hint="eastAsia" w:ascii="仿宋_GB2312" w:eastAsia="仿宋_GB2312"/>
          <w:sz w:val="24"/>
        </w:rPr>
      </w:pPr>
      <w:r>
        <w:rPr>
          <w:rFonts w:hint="eastAsia" w:ascii="仿宋_GB2312" w:eastAsia="仿宋_GB2312"/>
          <w:sz w:val="24"/>
        </w:rPr>
        <w:t>1、乙方送货到货物交付地点后，甲方应对货物的质量、规格、数量及其它相关情况进行验收，以甲方确认的制作要求（包括材质、画面、规格等）为准；</w:t>
      </w:r>
    </w:p>
    <w:p>
      <w:pPr>
        <w:spacing w:line="440" w:lineRule="exact"/>
        <w:ind w:firstLine="480" w:firstLineChars="200"/>
        <w:rPr>
          <w:rFonts w:hint="eastAsia" w:ascii="仿宋_GB2312" w:eastAsia="仿宋_GB2312"/>
          <w:sz w:val="24"/>
        </w:rPr>
      </w:pPr>
      <w:r>
        <w:rPr>
          <w:rFonts w:ascii="仿宋_GB2312" w:eastAsia="仿宋_GB2312"/>
          <w:sz w:val="24"/>
        </w:rPr>
        <w:t>2</w:t>
      </w:r>
      <w:r>
        <w:rPr>
          <w:rFonts w:hint="eastAsia" w:ascii="仿宋_GB2312" w:eastAsia="仿宋_GB2312"/>
          <w:sz w:val="24"/>
        </w:rPr>
        <w:t>、 如乙方送达的货物符合合同约定，又不存在产品本身质量问题或甲方原因导致的产品损坏等问题，甲方不得向乙方提出退换货；</w:t>
      </w:r>
    </w:p>
    <w:p>
      <w:pPr>
        <w:spacing w:line="440" w:lineRule="exact"/>
        <w:ind w:firstLine="480" w:firstLineChars="200"/>
        <w:rPr>
          <w:rFonts w:hint="eastAsia" w:ascii="仿宋_GB2312" w:eastAsia="仿宋_GB2312"/>
          <w:sz w:val="24"/>
        </w:rPr>
      </w:pPr>
      <w:r>
        <w:rPr>
          <w:rFonts w:ascii="仿宋_GB2312" w:eastAsia="仿宋_GB2312"/>
          <w:sz w:val="24"/>
        </w:rPr>
        <w:t>3</w:t>
      </w:r>
      <w:r>
        <w:rPr>
          <w:rFonts w:hint="eastAsia" w:ascii="仿宋_GB2312" w:eastAsia="仿宋_GB2312"/>
          <w:sz w:val="24"/>
        </w:rPr>
        <w:t>、乙方负责免费安装制作好的标识牌及其他成稿，若安装过程中出现安全问题与甲方无关；</w:t>
      </w:r>
    </w:p>
    <w:p>
      <w:pPr>
        <w:spacing w:line="44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、乙方张贴好的标识牌及其他成稿（包括室内外PVC板、亚克力板等），需确保一年内不出现起泡、褪色等问题，若出现这类问题，需在3个工作日内提供免费更换；</w:t>
      </w:r>
    </w:p>
    <w:p>
      <w:pPr>
        <w:spacing w:line="440" w:lineRule="exact"/>
        <w:ind w:firstLine="480" w:firstLineChars="200"/>
        <w:rPr>
          <w:rFonts w:hint="eastAsia" w:ascii="仿宋_GB2312" w:eastAsia="仿宋_GB2312"/>
          <w:sz w:val="24"/>
        </w:rPr>
      </w:pPr>
      <w:r>
        <w:rPr>
          <w:rFonts w:ascii="仿宋_GB2312" w:eastAsia="仿宋_GB2312"/>
          <w:sz w:val="24"/>
        </w:rPr>
        <w:t>5</w:t>
      </w:r>
      <w:r>
        <w:rPr>
          <w:rFonts w:hint="eastAsia" w:ascii="仿宋_GB2312" w:eastAsia="仿宋_GB2312"/>
          <w:sz w:val="24"/>
        </w:rPr>
        <w:t>、交付的时间、地点及方式：</w:t>
      </w:r>
      <w:r>
        <w:rPr>
          <w:rFonts w:hint="eastAsia" w:ascii="仿宋_GB2312" w:eastAsia="仿宋_GB2312"/>
          <w:sz w:val="24"/>
          <w:u w:val="single"/>
        </w:rPr>
        <w:t xml:space="preserve"> 以甲方通知的时间、地点为准</w:t>
      </w:r>
      <w:r>
        <w:rPr>
          <w:rFonts w:hint="eastAsia" w:ascii="仿宋_GB2312" w:eastAsia="仿宋_GB2312"/>
          <w:sz w:val="24"/>
        </w:rPr>
        <w:t>。</w:t>
      </w:r>
    </w:p>
    <w:p>
      <w:pPr>
        <w:spacing w:line="440" w:lineRule="exact"/>
        <w:rPr>
          <w:rFonts w:hint="eastAsia" w:ascii="仿宋_GB2312" w:eastAsia="仿宋_GB2312"/>
          <w:b/>
          <w:bCs/>
          <w:sz w:val="24"/>
        </w:rPr>
      </w:pPr>
      <w:r>
        <w:rPr>
          <w:rFonts w:hint="eastAsia" w:ascii="仿宋_GB2312" w:eastAsia="仿宋_GB2312"/>
          <w:b/>
          <w:bCs/>
          <w:sz w:val="24"/>
        </w:rPr>
        <w:t>三、付款方式</w:t>
      </w:r>
    </w:p>
    <w:p>
      <w:pPr>
        <w:spacing w:line="440" w:lineRule="exact"/>
        <w:ind w:firstLine="480" w:firstLineChars="200"/>
        <w:rPr>
          <w:rFonts w:hint="eastAsia" w:ascii="仿宋_GB2312" w:eastAsia="仿宋_GB2312"/>
          <w:sz w:val="24"/>
        </w:rPr>
      </w:pPr>
      <w:r>
        <w:rPr>
          <w:rFonts w:hint="eastAsia" w:ascii="仿宋_GB2312" w:eastAsia="仿宋_GB2312"/>
          <w:sz w:val="24"/>
        </w:rPr>
        <w:t>1、甲方验收合格后，</w:t>
      </w:r>
      <w:r>
        <w:rPr>
          <w:rFonts w:hint="eastAsia" w:ascii="仿宋_GB2312" w:eastAsia="仿宋_GB2312"/>
          <w:sz w:val="24"/>
          <w:highlight w:val="none"/>
        </w:rPr>
        <w:t>乙方开具</w:t>
      </w:r>
      <w:r>
        <w:rPr>
          <w:rFonts w:hint="eastAsia" w:ascii="仿宋_GB2312" w:eastAsia="仿宋_GB2312"/>
          <w:sz w:val="24"/>
          <w:highlight w:val="none"/>
          <w:lang w:val="en-US" w:eastAsia="zh-CN"/>
        </w:rPr>
        <w:t>全额增值税</w:t>
      </w:r>
      <w:r>
        <w:rPr>
          <w:rFonts w:hint="eastAsia" w:ascii="仿宋_GB2312" w:eastAsia="仿宋_GB2312"/>
          <w:sz w:val="24"/>
          <w:highlight w:val="none"/>
        </w:rPr>
        <w:t>发票给甲</w:t>
      </w:r>
      <w:r>
        <w:rPr>
          <w:rFonts w:hint="eastAsia" w:ascii="仿宋_GB2312" w:eastAsia="仿宋_GB2312"/>
          <w:sz w:val="24"/>
        </w:rPr>
        <w:t>方，甲方收到发票后3</w:t>
      </w:r>
      <w:r>
        <w:rPr>
          <w:rFonts w:ascii="仿宋_GB2312" w:eastAsia="仿宋_GB2312"/>
          <w:sz w:val="24"/>
        </w:rPr>
        <w:t>0</w:t>
      </w:r>
      <w:r>
        <w:rPr>
          <w:rFonts w:hint="eastAsia" w:ascii="仿宋_GB2312" w:eastAsia="仿宋_GB2312"/>
          <w:sz w:val="24"/>
        </w:rPr>
        <w:t xml:space="preserve">天内一次性结清乙方款项。 </w:t>
      </w:r>
    </w:p>
    <w:p>
      <w:pPr>
        <w:spacing w:line="440" w:lineRule="exact"/>
        <w:ind w:firstLine="480" w:firstLineChars="200"/>
        <w:rPr>
          <w:rFonts w:hint="eastAsia" w:ascii="仿宋_GB2312" w:eastAsia="仿宋_GB2312"/>
          <w:sz w:val="24"/>
        </w:rPr>
      </w:pPr>
      <w:r>
        <w:rPr>
          <w:rFonts w:hint="eastAsia" w:ascii="仿宋_GB2312" w:eastAsia="仿宋_GB2312"/>
          <w:sz w:val="24"/>
        </w:rPr>
        <w:t xml:space="preserve">2、甲方采用银行转账方式付款。乙方指定如下账户用于收受标识牌、横幅等广告制作费用： </w:t>
      </w:r>
    </w:p>
    <w:p>
      <w:pPr>
        <w:spacing w:line="440" w:lineRule="exact"/>
        <w:ind w:firstLine="480" w:firstLineChars="200"/>
        <w:rPr>
          <w:rFonts w:hint="eastAsia" w:ascii="仿宋_GB2312" w:eastAsia="仿宋_GB2312"/>
          <w:sz w:val="24"/>
          <w:u w:val="single"/>
        </w:rPr>
      </w:pPr>
      <w:r>
        <w:rPr>
          <w:rFonts w:hint="eastAsia" w:ascii="仿宋_GB2312" w:eastAsia="仿宋_GB2312"/>
          <w:sz w:val="24"/>
        </w:rPr>
        <w:t>账户名称：</w:t>
      </w:r>
    </w:p>
    <w:p>
      <w:pPr>
        <w:spacing w:line="440" w:lineRule="exact"/>
        <w:ind w:firstLine="480" w:firstLineChars="200"/>
        <w:rPr>
          <w:rFonts w:hint="eastAsia" w:ascii="仿宋_GB2312" w:eastAsia="仿宋_GB2312"/>
          <w:sz w:val="24"/>
        </w:rPr>
      </w:pPr>
      <w:r>
        <w:rPr>
          <w:rFonts w:hint="eastAsia" w:ascii="仿宋_GB2312" w:eastAsia="仿宋_GB2312"/>
          <w:sz w:val="24"/>
        </w:rPr>
        <w:t>银行账户：</w:t>
      </w:r>
    </w:p>
    <w:p>
      <w:pPr>
        <w:spacing w:line="440" w:lineRule="exact"/>
        <w:ind w:firstLine="480" w:firstLineChars="200"/>
        <w:rPr>
          <w:rFonts w:hint="eastAsia" w:ascii="仿宋_GB2312" w:eastAsia="仿宋_GB2312"/>
          <w:sz w:val="24"/>
        </w:rPr>
      </w:pPr>
      <w:r>
        <w:rPr>
          <w:rFonts w:hint="eastAsia" w:ascii="仿宋_GB2312" w:eastAsia="仿宋_GB2312"/>
          <w:sz w:val="24"/>
        </w:rPr>
        <w:t>银行账号：</w:t>
      </w:r>
    </w:p>
    <w:p>
      <w:pPr>
        <w:spacing w:line="440" w:lineRule="exact"/>
        <w:ind w:firstLine="480" w:firstLineChars="200"/>
        <w:rPr>
          <w:rFonts w:hint="eastAsia" w:ascii="仿宋_GB2312" w:eastAsia="仿宋_GB2312"/>
          <w:sz w:val="24"/>
        </w:rPr>
      </w:pPr>
      <w:r>
        <w:rPr>
          <w:rFonts w:ascii="仿宋_GB2312" w:eastAsia="仿宋_GB2312"/>
          <w:sz w:val="24"/>
        </w:rPr>
        <w:t>3</w:t>
      </w:r>
      <w:r>
        <w:rPr>
          <w:rFonts w:hint="eastAsia" w:ascii="仿宋_GB2312" w:eastAsia="仿宋_GB2312"/>
          <w:sz w:val="24"/>
        </w:rPr>
        <w:t>、乙方开户银行、账户名称、账号如有变更，应在本合同约定的付款期限前</w:t>
      </w:r>
      <w:r>
        <w:rPr>
          <w:rFonts w:hint="eastAsia" w:ascii="仿宋_GB2312" w:eastAsia="仿宋_GB2312"/>
          <w:sz w:val="24"/>
          <w:u w:val="single"/>
        </w:rPr>
        <w:t xml:space="preserve"> 3 </w:t>
      </w:r>
      <w:r>
        <w:rPr>
          <w:rFonts w:hint="eastAsia" w:ascii="仿宋_GB2312" w:eastAsia="仿宋_GB2312"/>
          <w:sz w:val="24"/>
        </w:rPr>
        <w:t xml:space="preserve">天内以书面方式通知甲方。 </w:t>
      </w:r>
    </w:p>
    <w:p>
      <w:pPr>
        <w:spacing w:line="440" w:lineRule="exact"/>
        <w:rPr>
          <w:rFonts w:hint="eastAsia" w:ascii="仿宋_GB2312" w:eastAsia="仿宋_GB2312"/>
          <w:b/>
          <w:bCs/>
          <w:sz w:val="24"/>
        </w:rPr>
      </w:pPr>
      <w:r>
        <w:rPr>
          <w:rFonts w:hint="eastAsia" w:ascii="仿宋_GB2312" w:eastAsia="仿宋_GB2312"/>
          <w:b/>
          <w:bCs/>
          <w:sz w:val="24"/>
        </w:rPr>
        <w:t xml:space="preserve">四、双方权利与义务 </w:t>
      </w:r>
    </w:p>
    <w:p>
      <w:pPr>
        <w:spacing w:line="440" w:lineRule="exact"/>
        <w:ind w:firstLine="482" w:firstLineChars="200"/>
        <w:rPr>
          <w:rFonts w:hint="eastAsia" w:ascii="仿宋_GB2312" w:eastAsia="仿宋_GB2312"/>
          <w:sz w:val="24"/>
        </w:rPr>
      </w:pPr>
      <w:r>
        <w:rPr>
          <w:rFonts w:hint="eastAsia" w:ascii="仿宋_GB2312" w:eastAsia="仿宋_GB2312"/>
          <w:b/>
          <w:bCs/>
          <w:sz w:val="24"/>
        </w:rPr>
        <w:t>甲方：</w:t>
      </w:r>
      <w:r>
        <w:rPr>
          <w:rFonts w:hint="eastAsia" w:ascii="仿宋_GB2312" w:eastAsia="仿宋_GB2312"/>
          <w:sz w:val="24"/>
        </w:rPr>
        <w:t xml:space="preserve"> </w:t>
      </w:r>
    </w:p>
    <w:p>
      <w:pPr>
        <w:spacing w:line="440" w:lineRule="exact"/>
        <w:ind w:firstLine="480" w:firstLineChars="200"/>
        <w:rPr>
          <w:rFonts w:hint="eastAsia" w:ascii="仿宋_GB2312" w:eastAsia="仿宋_GB2312"/>
          <w:sz w:val="24"/>
        </w:rPr>
      </w:pPr>
      <w:r>
        <w:rPr>
          <w:rFonts w:hint="eastAsia" w:ascii="仿宋_GB2312" w:eastAsia="仿宋_GB2312"/>
          <w:sz w:val="24"/>
        </w:rPr>
        <w:t>1、甲方必须向乙方提供乙方在制作设计中所需的相关资料；</w:t>
      </w:r>
    </w:p>
    <w:p>
      <w:pPr>
        <w:spacing w:line="440" w:lineRule="exact"/>
        <w:ind w:firstLine="480" w:firstLineChars="200"/>
        <w:rPr>
          <w:rFonts w:hint="eastAsia" w:ascii="仿宋_GB2312" w:eastAsia="仿宋_GB2312"/>
          <w:sz w:val="24"/>
        </w:rPr>
      </w:pPr>
      <w:r>
        <w:rPr>
          <w:rFonts w:ascii="仿宋_GB2312" w:eastAsia="仿宋_GB2312"/>
          <w:sz w:val="24"/>
        </w:rPr>
        <w:t>2</w:t>
      </w:r>
      <w:r>
        <w:rPr>
          <w:rFonts w:hint="eastAsia" w:ascii="仿宋_GB2312" w:eastAsia="仿宋_GB2312"/>
          <w:sz w:val="24"/>
        </w:rPr>
        <w:t>、甲方需对乙方设计的最终定稿的文字排版进行确认并承担责任；</w:t>
      </w:r>
    </w:p>
    <w:p>
      <w:pPr>
        <w:spacing w:line="440" w:lineRule="exact"/>
        <w:ind w:firstLine="480" w:firstLineChars="200"/>
        <w:rPr>
          <w:rFonts w:hint="eastAsia" w:ascii="仿宋_GB2312" w:eastAsia="仿宋_GB2312"/>
          <w:sz w:val="24"/>
        </w:rPr>
      </w:pPr>
      <w:r>
        <w:rPr>
          <w:rFonts w:ascii="仿宋_GB2312" w:eastAsia="仿宋_GB2312"/>
          <w:sz w:val="24"/>
        </w:rPr>
        <w:t>3</w:t>
      </w:r>
      <w:r>
        <w:rPr>
          <w:rFonts w:hint="eastAsia" w:ascii="仿宋_GB2312" w:eastAsia="仿宋_GB2312"/>
          <w:sz w:val="24"/>
        </w:rPr>
        <w:t>、对乙方在制作、施工过程中所涉及到的村民协调方面的问题，由甲方全面负责协调。</w:t>
      </w:r>
    </w:p>
    <w:p>
      <w:pPr>
        <w:spacing w:line="440" w:lineRule="exact"/>
        <w:ind w:firstLine="480" w:firstLineChars="200"/>
        <w:rPr>
          <w:rFonts w:hint="eastAsia" w:ascii="仿宋_GB2312" w:eastAsia="仿宋_GB2312"/>
          <w:b/>
          <w:bCs/>
          <w:sz w:val="24"/>
        </w:rPr>
      </w:pPr>
      <w:r>
        <w:rPr>
          <w:rFonts w:ascii="仿宋_GB2312" w:eastAsia="仿宋_GB2312"/>
          <w:sz w:val="24"/>
        </w:rPr>
        <w:t>4</w:t>
      </w:r>
      <w:r>
        <w:rPr>
          <w:rFonts w:hint="eastAsia" w:ascii="仿宋_GB2312" w:eastAsia="仿宋_GB2312"/>
          <w:sz w:val="24"/>
        </w:rPr>
        <w:t>、若因乙方制作的标识牌、横幅等质量不合格或出现重大差错，甲方可要求乙方进行免费更换。</w:t>
      </w:r>
    </w:p>
    <w:p>
      <w:pPr>
        <w:spacing w:line="440" w:lineRule="exact"/>
        <w:ind w:firstLine="482" w:firstLineChars="200"/>
        <w:rPr>
          <w:rFonts w:hint="eastAsia" w:ascii="仿宋_GB2312" w:eastAsia="仿宋_GB2312"/>
          <w:b/>
          <w:bCs/>
          <w:sz w:val="24"/>
        </w:rPr>
      </w:pPr>
      <w:r>
        <w:rPr>
          <w:rFonts w:hint="eastAsia" w:ascii="仿宋_GB2312" w:eastAsia="仿宋_GB2312"/>
          <w:b/>
          <w:bCs/>
          <w:sz w:val="24"/>
        </w:rPr>
        <w:t xml:space="preserve">乙方： </w:t>
      </w:r>
    </w:p>
    <w:p>
      <w:pPr>
        <w:spacing w:line="440" w:lineRule="exact"/>
        <w:ind w:firstLine="480" w:firstLineChars="200"/>
        <w:rPr>
          <w:rFonts w:hint="eastAsia" w:ascii="仿宋_GB2312" w:eastAsia="仿宋_GB2312"/>
          <w:sz w:val="24"/>
        </w:rPr>
      </w:pPr>
      <w:r>
        <w:rPr>
          <w:rFonts w:hint="eastAsia" w:ascii="仿宋_GB2312" w:eastAsia="仿宋_GB2312"/>
          <w:sz w:val="24"/>
        </w:rPr>
        <w:t>1、乙方必须根据甲方所提供的相关资料进行设计、制作；</w:t>
      </w:r>
    </w:p>
    <w:p>
      <w:pPr>
        <w:spacing w:line="440" w:lineRule="exact"/>
        <w:ind w:firstLine="480" w:firstLineChars="200"/>
        <w:rPr>
          <w:rFonts w:hint="eastAsia" w:ascii="仿宋_GB2312" w:eastAsia="仿宋_GB2312"/>
          <w:sz w:val="24"/>
        </w:rPr>
      </w:pPr>
      <w:r>
        <w:rPr>
          <w:rFonts w:ascii="仿宋_GB2312" w:eastAsia="仿宋_GB2312"/>
          <w:sz w:val="24"/>
        </w:rPr>
        <w:t>2</w:t>
      </w:r>
      <w:r>
        <w:rPr>
          <w:rFonts w:hint="eastAsia" w:ascii="仿宋_GB2312" w:eastAsia="仿宋_GB2312"/>
          <w:sz w:val="24"/>
        </w:rPr>
        <w:t>、合同签订后乙方不得单方面撤消本合同。</w:t>
      </w:r>
    </w:p>
    <w:p>
      <w:pPr>
        <w:spacing w:line="440" w:lineRule="exact"/>
        <w:ind w:firstLine="480" w:firstLineChars="200"/>
        <w:rPr>
          <w:rFonts w:hint="eastAsia" w:ascii="仿宋_GB2312" w:eastAsia="仿宋_GB2312"/>
          <w:sz w:val="24"/>
        </w:rPr>
      </w:pPr>
      <w:r>
        <w:rPr>
          <w:rFonts w:hint="eastAsia" w:ascii="仿宋_GB2312" w:eastAsia="仿宋_GB2312"/>
          <w:sz w:val="24"/>
        </w:rPr>
        <w:t>3、乙方必须保证按照双方约定时间、地点交货，不得偷工减料。</w:t>
      </w:r>
    </w:p>
    <w:p>
      <w:pPr>
        <w:spacing w:line="440" w:lineRule="exact"/>
        <w:ind w:firstLine="480" w:firstLineChars="200"/>
        <w:rPr>
          <w:rFonts w:hint="eastAsia" w:ascii="仿宋_GB2312" w:eastAsia="仿宋_GB2312"/>
          <w:sz w:val="24"/>
        </w:rPr>
      </w:pPr>
      <w:r>
        <w:rPr>
          <w:rFonts w:ascii="仿宋_GB2312" w:eastAsia="仿宋_GB2312"/>
          <w:sz w:val="24"/>
        </w:rPr>
        <w:t>4</w:t>
      </w:r>
      <w:r>
        <w:rPr>
          <w:rFonts w:hint="eastAsia" w:ascii="仿宋_GB2312" w:eastAsia="仿宋_GB2312"/>
          <w:sz w:val="24"/>
        </w:rPr>
        <w:t>、交货时间：根据甲方需求，合理进行安排。</w:t>
      </w:r>
    </w:p>
    <w:p>
      <w:pPr>
        <w:spacing w:line="44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、乙方必须保证对甲方确认的定稿文件保证不再修改。</w:t>
      </w:r>
    </w:p>
    <w:p>
      <w:pPr>
        <w:spacing w:line="440" w:lineRule="exact"/>
        <w:rPr>
          <w:rFonts w:hint="eastAsia" w:ascii="仿宋_GB2312" w:eastAsia="仿宋_GB2312"/>
          <w:b/>
          <w:bCs/>
          <w:sz w:val="24"/>
        </w:rPr>
      </w:pPr>
      <w:r>
        <w:rPr>
          <w:rFonts w:hint="eastAsia" w:ascii="仿宋_GB2312" w:eastAsia="仿宋_GB2312"/>
          <w:b/>
          <w:bCs/>
          <w:sz w:val="24"/>
        </w:rPr>
        <w:t>五、其他</w:t>
      </w:r>
    </w:p>
    <w:p>
      <w:pPr>
        <w:spacing w:line="440" w:lineRule="exact"/>
        <w:ind w:firstLine="480" w:firstLineChars="200"/>
        <w:rPr>
          <w:rFonts w:ascii="仿宋_GB2312" w:eastAsia="仿宋_GB2312"/>
          <w:sz w:val="24"/>
        </w:rPr>
      </w:pPr>
      <w:r>
        <w:rPr>
          <w:rFonts w:hint="eastAsia" w:ascii="仿宋_GB2312" w:eastAsia="仿宋_GB2312"/>
          <w:sz w:val="24"/>
        </w:rPr>
        <w:t>双方在执行合同的过程中应积极相互配合协作，对合同内不尽详细之处应努力协商解决；</w:t>
      </w:r>
    </w:p>
    <w:p>
      <w:pPr>
        <w:spacing w:line="440" w:lineRule="exact"/>
        <w:ind w:firstLine="480" w:firstLineChars="200"/>
        <w:rPr>
          <w:rFonts w:ascii="仿宋_GB2312" w:eastAsia="仿宋_GB2312"/>
          <w:sz w:val="24"/>
        </w:rPr>
      </w:pPr>
      <w:r>
        <w:rPr>
          <w:rFonts w:hint="eastAsia" w:ascii="仿宋_GB2312" w:eastAsia="仿宋_GB2312"/>
          <w:sz w:val="24"/>
        </w:rPr>
        <w:t>双方就合同或某些条款发生争议时，不能通过友好协商解决的，可向</w:t>
      </w:r>
      <w:r>
        <w:rPr>
          <w:rFonts w:hint="eastAsia" w:ascii="仿宋_GB2312" w:eastAsia="仿宋_GB2312"/>
          <w:sz w:val="24"/>
          <w:lang w:val="en-US" w:eastAsia="zh-CN"/>
        </w:rPr>
        <w:t>甲方所在地</w:t>
      </w:r>
      <w:r>
        <w:rPr>
          <w:rFonts w:hint="eastAsia" w:ascii="仿宋_GB2312" w:eastAsia="仿宋_GB2312"/>
          <w:sz w:val="24"/>
        </w:rPr>
        <w:t>人民法院申请诉讼；</w:t>
      </w:r>
    </w:p>
    <w:p>
      <w:pPr>
        <w:spacing w:line="440" w:lineRule="exact"/>
        <w:ind w:firstLine="480" w:firstLineChars="200"/>
        <w:rPr>
          <w:rFonts w:ascii="仿宋_GB2312" w:eastAsia="仿宋_GB2312"/>
          <w:sz w:val="24"/>
        </w:rPr>
      </w:pPr>
      <w:r>
        <w:rPr>
          <w:rFonts w:hint="eastAsia" w:ascii="仿宋_GB2312" w:eastAsia="仿宋_GB2312"/>
          <w:sz w:val="24"/>
        </w:rPr>
        <w:t>文本处理方法：本合同一式贰份，甲乙双方各执壹份；</w:t>
      </w:r>
    </w:p>
    <w:p>
      <w:pPr>
        <w:spacing w:line="440" w:lineRule="exact"/>
        <w:ind w:firstLine="480" w:firstLineChars="200"/>
        <w:rPr>
          <w:rFonts w:hint="eastAsia" w:ascii="仿宋_GB2312" w:eastAsia="仿宋_GB2312"/>
          <w:sz w:val="24"/>
        </w:rPr>
      </w:pPr>
      <w:r>
        <w:rPr>
          <w:rFonts w:hint="eastAsia" w:ascii="仿宋_GB2312" w:eastAsia="仿宋_GB2312"/>
          <w:sz w:val="24"/>
        </w:rPr>
        <w:t>本协议自签字盖章起即日生效。</w:t>
      </w:r>
    </w:p>
    <w:p>
      <w:pPr>
        <w:spacing w:line="300" w:lineRule="auto"/>
        <w:rPr>
          <w:rFonts w:hint="eastAsia" w:ascii="仿宋_GB2312" w:eastAsia="仿宋_GB2312"/>
          <w:sz w:val="24"/>
        </w:rPr>
      </w:pPr>
      <w:r>
        <w:rPr>
          <w:rFonts w:hint="eastAsia" w:ascii="仿宋_GB2312" w:eastAsia="仿宋_GB2312"/>
          <w:sz w:val="24"/>
        </w:rPr>
        <w:t xml:space="preserve">        </w:t>
      </w:r>
    </w:p>
    <w:p>
      <w:pPr>
        <w:spacing w:line="300" w:lineRule="auto"/>
        <w:rPr>
          <w:rFonts w:hint="eastAsia" w:ascii="仿宋_GB2312" w:eastAsia="仿宋_GB2312"/>
          <w:sz w:val="24"/>
        </w:rPr>
      </w:pPr>
      <w:r>
        <w:rPr>
          <w:rFonts w:hint="eastAsia" w:ascii="仿宋_GB2312" w:eastAsia="仿宋_GB2312"/>
          <w:sz w:val="24"/>
        </w:rPr>
        <w:t xml:space="preserve">                                                    </w:t>
      </w:r>
    </w:p>
    <w:p>
      <w:pPr>
        <w:spacing w:line="300" w:lineRule="auto"/>
        <w:rPr>
          <w:rFonts w:hint="eastAsia" w:ascii="仿宋_GB2312" w:eastAsia="仿宋_GB2312"/>
          <w:sz w:val="24"/>
        </w:rPr>
      </w:pPr>
      <w:r>
        <w:rPr>
          <w:rFonts w:hint="eastAsia" w:ascii="仿宋_GB2312" w:eastAsia="仿宋_GB2312"/>
          <w:sz w:val="24"/>
        </w:rPr>
        <w:t xml:space="preserve">甲方：江苏长江地质勘查院            乙方：                        </w:t>
      </w:r>
    </w:p>
    <w:p>
      <w:pPr>
        <w:spacing w:line="300" w:lineRule="auto"/>
        <w:rPr>
          <w:rFonts w:hint="eastAsia" w:ascii="仿宋_GB2312" w:eastAsia="仿宋_GB2312"/>
          <w:sz w:val="24"/>
        </w:rPr>
      </w:pPr>
      <w:r>
        <w:rPr>
          <w:rFonts w:hint="eastAsia" w:ascii="仿宋_GB2312" w:eastAsia="仿宋_GB2312"/>
          <w:sz w:val="24"/>
        </w:rPr>
        <w:t>代表人：                            代表人：</w:t>
      </w:r>
    </w:p>
    <w:p>
      <w:pPr>
        <w:spacing w:line="300" w:lineRule="auto"/>
        <w:rPr>
          <w:rFonts w:hint="eastAsia" w:ascii="方正小标宋简体" w:hAnsi="仿宋_GB2312" w:eastAsia="方正小标宋简体"/>
          <w:b w:val="0"/>
          <w:bCs/>
          <w:color w:val="000000"/>
          <w:szCs w:val="44"/>
          <w:highlight w:val="none"/>
          <w:lang w:val="en-US" w:eastAsia="zh-CN"/>
        </w:rPr>
      </w:pPr>
      <w:r>
        <w:rPr>
          <w:rFonts w:hint="eastAsia" w:ascii="仿宋_GB2312" w:eastAsia="仿宋_GB2312"/>
          <w:sz w:val="24"/>
        </w:rPr>
        <w:t xml:space="preserve">电话：                              电话：                </w:t>
      </w:r>
      <w:r>
        <w:rPr>
          <w:rFonts w:ascii="仿宋_GB2312" w:eastAsia="仿宋_GB2312"/>
          <w:sz w:val="24"/>
        </w:rPr>
        <w:t xml:space="preserve">                       </w:t>
      </w:r>
    </w:p>
    <w:p>
      <w:pPr>
        <w:pStyle w:val="4"/>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响应文件格式</w:t>
      </w:r>
    </w:p>
    <w:p>
      <w:pPr>
        <w:pStyle w:val="7"/>
        <w:rPr>
          <w:rFonts w:hint="eastAsia"/>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1561"/>
      <w:bookmarkStart w:id="19" w:name="_Toc256695437"/>
      <w:r>
        <w:rPr>
          <w:rFonts w:hint="eastAsia" w:ascii="仿宋_GB2312" w:eastAsia="仿宋_GB2312"/>
          <w:b/>
          <w:bCs/>
          <w:sz w:val="36"/>
          <w:szCs w:val="36"/>
          <w:highlight w:val="none"/>
        </w:rPr>
        <w:t>(项目名称)</w:t>
      </w:r>
      <w:bookmarkEnd w:id="18"/>
      <w:bookmarkEnd w:id="19"/>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20"/>
      <w:bookmarkEnd w:id="21"/>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4" w:name="_Toc256691564"/>
      <w:bookmarkStart w:id="25" w:name="_Toc256695440"/>
      <w:r>
        <w:rPr>
          <w:rFonts w:hint="eastAsia" w:ascii="仿宋_GB2312" w:eastAsia="仿宋_GB2312"/>
          <w:b/>
          <w:sz w:val="32"/>
          <w:szCs w:val="32"/>
          <w:highlight w:val="none"/>
          <w:lang w:val="en-US" w:eastAsia="zh-CN"/>
        </w:rPr>
        <w:t xml:space="preserve">         投标人</w:t>
      </w:r>
      <w:r>
        <w:rPr>
          <w:rFonts w:hint="eastAsia" w:ascii="仿宋_GB2312" w:eastAsia="仿宋_GB2312"/>
          <w:b/>
          <w:sz w:val="32"/>
          <w:szCs w:val="32"/>
          <w:highlight w:val="none"/>
        </w:rPr>
        <w:t>：</w:t>
      </w:r>
      <w:bookmarkEnd w:id="24"/>
      <w:bookmarkEnd w:id="25"/>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宋体" w:hAnsi="宋体" w:eastAsia="宋体" w:cs="宋体"/>
          <w:sz w:val="32"/>
          <w:szCs w:val="32"/>
          <w:highlight w:val="none"/>
          <w:lang w:val="en-US"/>
        </w:rPr>
      </w:pPr>
      <w:bookmarkStart w:id="26" w:name="_Toc256691565"/>
      <w:bookmarkStart w:id="27"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5"/>
      <w:bookmarkEnd w:id="26"/>
      <w:bookmarkEnd w:id="27"/>
    </w:p>
    <w:p>
      <w:pPr>
        <w:rPr>
          <w:rStyle w:val="28"/>
          <w:rFonts w:hint="eastAsia" w:ascii="宋体" w:hAnsi="宋体"/>
          <w:b w:val="0"/>
          <w:highlight w:val="none"/>
          <w:lang w:val="en-US"/>
        </w:rPr>
      </w:pPr>
      <w:r>
        <w:rPr>
          <w:rStyle w:val="28"/>
          <w:rFonts w:hint="eastAsia" w:ascii="宋体" w:hAnsi="宋体"/>
          <w:b w:val="0"/>
          <w:highlight w:val="none"/>
          <w:lang w:val="en-US"/>
        </w:rPr>
        <w:br w:type="page"/>
      </w:r>
    </w:p>
    <w:p>
      <w:pPr>
        <w:jc w:val="center"/>
        <w:rPr>
          <w:rStyle w:val="28"/>
          <w:rFonts w:ascii="宋体" w:hAnsi="宋体"/>
          <w:b w:val="0"/>
          <w:highlight w:val="none"/>
        </w:rPr>
      </w:pPr>
      <w:r>
        <w:rPr>
          <w:rStyle w:val="28"/>
          <w:rFonts w:hint="eastAsia" w:ascii="宋体" w:hAnsi="宋体"/>
          <w:b w:val="0"/>
          <w:highlight w:val="none"/>
          <w:lang w:val="en-US"/>
        </w:rPr>
        <w:t>一、</w:t>
      </w:r>
      <w:r>
        <w:rPr>
          <w:rStyle w:val="28"/>
          <w:rFonts w:ascii="宋体" w:hAnsi="宋体"/>
          <w:b w:val="0"/>
          <w:highlight w:val="none"/>
        </w:rPr>
        <w:t>投标函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投标人</w:t>
      </w:r>
      <w:r>
        <w:rPr>
          <w:rFonts w:hint="eastAsia" w:ascii="宋体" w:hAnsi="宋体"/>
          <w:sz w:val="32"/>
          <w:szCs w:val="32"/>
          <w:highlight w:val="none"/>
        </w:rPr>
        <w:t>全称）授权（全权代表姓名、职务、职称）为全权代表，参加贵方组织的（</w:t>
      </w:r>
      <w:r>
        <w:rPr>
          <w:rFonts w:hint="eastAsia" w:ascii="宋体" w:hAnsi="宋体"/>
          <w:sz w:val="32"/>
          <w:szCs w:val="32"/>
          <w:highlight w:val="none"/>
          <w:lang w:val="en-US" w:eastAsia="zh-CN"/>
        </w:rPr>
        <w:t>采购</w:t>
      </w:r>
      <w:r>
        <w:rPr>
          <w:rFonts w:hint="eastAsia" w:ascii="宋体" w:hAnsi="宋体"/>
          <w:sz w:val="32"/>
          <w:szCs w:val="32"/>
          <w:highlight w:val="none"/>
        </w:rPr>
        <w:t>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投标人</w:t>
      </w:r>
      <w:r>
        <w:rPr>
          <w:rFonts w:hint="eastAsia" w:ascii="宋体" w:hAnsi="宋体"/>
          <w:sz w:val="32"/>
          <w:szCs w:val="32"/>
          <w:highlight w:val="none"/>
        </w:rPr>
        <w:t>须知规定的全部</w:t>
      </w:r>
      <w:r>
        <w:rPr>
          <w:rFonts w:hint="eastAsia" w:ascii="宋体" w:hAnsi="宋体"/>
          <w:sz w:val="32"/>
          <w:szCs w:val="32"/>
          <w:highlight w:val="none"/>
          <w:lang w:eastAsia="zh-CN"/>
        </w:rPr>
        <w:t>比选文件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比选文件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比选文件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比选文件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比选文件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比选文件</w:t>
      </w:r>
      <w:r>
        <w:rPr>
          <w:rFonts w:hint="eastAsia" w:ascii="宋体" w:hAnsi="宋体"/>
          <w:sz w:val="32"/>
          <w:szCs w:val="32"/>
          <w:highlight w:val="none"/>
        </w:rPr>
        <w:t>的有效期为自递交</w:t>
      </w:r>
      <w:r>
        <w:rPr>
          <w:rFonts w:hint="eastAsia" w:ascii="宋体" w:hAnsi="宋体"/>
          <w:sz w:val="32"/>
          <w:szCs w:val="32"/>
          <w:highlight w:val="none"/>
          <w:lang w:eastAsia="zh-CN"/>
        </w:rPr>
        <w:t>比选文件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比选文件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比选文件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比选文件</w:t>
      </w:r>
      <w:r>
        <w:rPr>
          <w:rFonts w:hint="eastAsia" w:ascii="宋体" w:hAnsi="宋体"/>
          <w:sz w:val="32"/>
          <w:szCs w:val="32"/>
          <w:highlight w:val="none"/>
        </w:rPr>
        <w:t>或收到的任何</w:t>
      </w:r>
      <w:r>
        <w:rPr>
          <w:rFonts w:hint="eastAsia" w:ascii="宋体" w:hAnsi="宋体"/>
          <w:sz w:val="32"/>
          <w:szCs w:val="32"/>
          <w:highlight w:val="none"/>
          <w:lang w:eastAsia="zh-CN"/>
        </w:rPr>
        <w:t>比选文件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比选文件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比选文件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比选文件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8"/>
        <w:spacing w:line="530" w:lineRule="exact"/>
        <w:rPr>
          <w:rFonts w:hint="eastAsia"/>
          <w:sz w:val="32"/>
          <w:szCs w:val="32"/>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rPr>
          <w:highlight w:val="none"/>
        </w:rPr>
      </w:pPr>
    </w:p>
    <w:p>
      <w:pPr>
        <w:pStyle w:val="7"/>
        <w:rPr>
          <w:highlight w:val="none"/>
        </w:rPr>
      </w:pPr>
    </w:p>
    <w:p>
      <w:pPr>
        <w:pStyle w:val="7"/>
        <w:rPr>
          <w:highlight w:val="none"/>
        </w:rPr>
      </w:pPr>
    </w:p>
    <w:p>
      <w:pPr>
        <w:jc w:val="center"/>
        <w:rPr>
          <w:rStyle w:val="28"/>
          <w:rFonts w:hint="eastAsia" w:ascii="宋体" w:hAnsi="宋体" w:cstheme="minorBidi"/>
          <w:b w:val="0"/>
          <w:highlight w:val="none"/>
          <w:lang w:val="en-US"/>
        </w:rPr>
      </w:pPr>
      <w:r>
        <w:rPr>
          <w:rStyle w:val="28"/>
          <w:rFonts w:hint="eastAsia" w:ascii="宋体" w:hAnsi="宋体" w:cstheme="minorBidi"/>
          <w:b w:val="0"/>
          <w:highlight w:val="none"/>
          <w:lang w:val="en-US"/>
        </w:rPr>
        <w:t>二、江苏长江地质勘查院</w:t>
      </w:r>
      <w:r>
        <w:rPr>
          <w:rStyle w:val="28"/>
          <w:rFonts w:hint="eastAsia" w:ascii="宋体" w:hAnsi="宋体" w:cstheme="minorBidi"/>
          <w:b w:val="0"/>
          <w:highlight w:val="none"/>
          <w:lang w:val="en-US" w:eastAsia="zh-CN"/>
        </w:rPr>
        <w:t>井场广告标语制作</w:t>
      </w:r>
      <w:r>
        <w:rPr>
          <w:rStyle w:val="28"/>
          <w:rFonts w:hint="eastAsia" w:ascii="宋体" w:hAnsi="宋体" w:cstheme="minorBidi"/>
          <w:b w:val="0"/>
          <w:highlight w:val="none"/>
          <w:lang w:val="en-US"/>
        </w:rPr>
        <w:t>报价表</w:t>
      </w:r>
    </w:p>
    <w:p>
      <w:pPr>
        <w:jc w:val="center"/>
        <w:rPr>
          <w:rStyle w:val="28"/>
          <w:rFonts w:hint="eastAsia" w:ascii="宋体" w:hAnsi="宋体" w:cstheme="minorBidi"/>
          <w:b w:val="0"/>
          <w:highlight w:val="none"/>
          <w:lang w:val="en-US"/>
        </w:rPr>
      </w:pPr>
      <w:r>
        <w:rPr>
          <w:rStyle w:val="28"/>
          <w:rFonts w:hint="eastAsia" w:ascii="宋体" w:hAnsi="宋体" w:cstheme="minorBidi"/>
          <w:b w:val="0"/>
          <w:highlight w:val="none"/>
          <w:lang w:val="en-US" w:eastAsia="zh-CN"/>
        </w:rPr>
        <w:t>井场广告标语制作</w:t>
      </w:r>
      <w:r>
        <w:rPr>
          <w:rStyle w:val="28"/>
          <w:rFonts w:hint="eastAsia" w:ascii="宋体" w:hAnsi="宋体" w:cstheme="minorBidi"/>
          <w:b w:val="0"/>
          <w:highlight w:val="none"/>
          <w:lang w:val="en-US"/>
        </w:rPr>
        <w:t>报价单</w:t>
      </w:r>
    </w:p>
    <w:tbl>
      <w:tblPr>
        <w:tblStyle w:val="21"/>
        <w:tblpPr w:leftFromText="180" w:rightFromText="180" w:vertAnchor="text" w:horzAnchor="page" w:tblpX="1857" w:tblpY="39"/>
        <w:tblOverlap w:val="never"/>
        <w:tblW w:w="8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9"/>
        <w:gridCol w:w="4620"/>
        <w:gridCol w:w="969"/>
        <w:gridCol w:w="969"/>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5mm      亚克力标牌（不含安装）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5mm       PVC标牌（不含安装）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20mm      PVC雕刻字（含安装）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5mm       KT板标牌（不含安装）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2mm       铝板标牌（高反光贴纸）</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5mm       铝塑板标牌（高反光贴纸）</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300g/m2   喷绘布（不含安装）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不干胶    贴纸标牌（不含安装）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贡缎布（150g/m2） 旗帜（不含安装）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贡缎布（150g/m2） 条幅（不含安装）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黑白      图纸打印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彩色      图纸打印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黑白     双面A4纸打印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彩色     双面A4纸打印</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300页内  胶装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300ml     广告专用胶</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304       不锈钢牌架（不含安装）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Uv  铜牌、不锈钢雕刻牌（不含安装）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32"/>
                <w:lang w:val="en-US" w:eastAsia="zh-CN" w:bidi="ar"/>
              </w:rPr>
              <w:t>易拉宝    广告架（不含安装）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φ100mm   金属立柱（不含安装）</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8496"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snapToGrid/>
                <w:sz w:val="28"/>
                <w:szCs w:val="28"/>
                <w:lang w:bidi="ar"/>
              </w:rPr>
              <w:t xml:space="preserve">联系人：            </w:t>
            </w:r>
            <w:r>
              <w:rPr>
                <w:rFonts w:hint="eastAsia" w:ascii="宋体" w:hAnsi="宋体" w:eastAsia="宋体" w:cs="宋体"/>
                <w:snapToGrid/>
                <w:sz w:val="28"/>
                <w:szCs w:val="28"/>
                <w:lang w:val="en-US" w:eastAsia="zh-CN" w:bidi="ar"/>
              </w:rPr>
              <w:t xml:space="preserve">   </w:t>
            </w:r>
            <w:r>
              <w:rPr>
                <w:rFonts w:hint="eastAsia" w:ascii="宋体" w:hAnsi="宋体" w:eastAsia="宋体" w:cs="宋体"/>
                <w:snapToGrid/>
                <w:sz w:val="28"/>
                <w:szCs w:val="28"/>
                <w:lang w:bidi="ar"/>
              </w:rPr>
              <w:t xml:space="preserve">  联系电话： </w:t>
            </w:r>
          </w:p>
        </w:tc>
      </w:tr>
    </w:tbl>
    <w:p>
      <w:pPr>
        <w:spacing w:line="530" w:lineRule="exact"/>
        <w:ind w:firstLine="640" w:firstLineChars="200"/>
        <w:rPr>
          <w:rFonts w:ascii="宋体" w:hAnsi="宋体"/>
          <w:sz w:val="32"/>
          <w:szCs w:val="32"/>
          <w:highlight w:val="none"/>
        </w:rPr>
      </w:pPr>
      <w:bookmarkStart w:id="28" w:name="_Toc1604"/>
      <w:r>
        <w:rPr>
          <w:rFonts w:hint="eastAsia" w:ascii="宋体" w:hAnsi="宋体"/>
          <w:sz w:val="32"/>
          <w:szCs w:val="32"/>
          <w:highlight w:val="none"/>
          <w:lang w:eastAsia="zh-CN"/>
        </w:rPr>
        <w:t>投标人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投标人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p>
    <w:p>
      <w:pPr>
        <w:spacing w:line="360" w:lineRule="auto"/>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br w:type="page"/>
      </w:r>
    </w:p>
    <w:p>
      <w:pPr>
        <w:spacing w:line="360" w:lineRule="auto"/>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三、法定代表人身份证明</w:t>
      </w:r>
      <w:bookmarkEnd w:id="28"/>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投标人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投标人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8"/>
          <w:rFonts w:hint="eastAsia" w:ascii="宋体" w:hAnsi="宋体" w:cstheme="minorBidi"/>
          <w:b w:val="0"/>
          <w:highlight w:val="none"/>
          <w:lang w:val="en-US" w:eastAsia="zh-CN"/>
        </w:rPr>
      </w:pPr>
      <w:r>
        <w:rPr>
          <w:rStyle w:val="28"/>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比选文件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比选文件</w:t>
      </w:r>
      <w:r>
        <w:rPr>
          <w:rFonts w:hint="eastAsia" w:ascii="宋体" w:hAnsi="宋体"/>
          <w:szCs w:val="21"/>
          <w:highlight w:val="none"/>
        </w:rPr>
        <w:t>截止时间之前将</w:t>
      </w:r>
      <w:r>
        <w:rPr>
          <w:rFonts w:hint="eastAsia" w:ascii="宋体" w:hAnsi="宋体"/>
          <w:szCs w:val="21"/>
          <w:highlight w:val="none"/>
          <w:lang w:eastAsia="zh-CN"/>
        </w:rPr>
        <w:t>比选文件</w:t>
      </w:r>
      <w:r>
        <w:rPr>
          <w:rFonts w:hint="eastAsia" w:ascii="宋体" w:hAnsi="宋体"/>
          <w:szCs w:val="21"/>
          <w:highlight w:val="none"/>
        </w:rPr>
        <w:t>送达下述指定地点：送至南京市栖霞区尧新大道5号前院515室。如未按时送达，视为我司自行放弃本项目投标。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投标人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8"/>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60288;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1312;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8"/>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投标人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投标人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0"/>
        <w:rPr>
          <w:rFonts w:cs="宋体"/>
          <w:sz w:val="32"/>
          <w:szCs w:val="32"/>
          <w:highlight w:val="none"/>
        </w:rPr>
      </w:pPr>
    </w:p>
    <w:p>
      <w:pPr>
        <w:pStyle w:val="30"/>
        <w:rPr>
          <w:rFonts w:cs="宋体"/>
          <w:sz w:val="32"/>
          <w:szCs w:val="32"/>
          <w:highlight w:val="none"/>
        </w:rPr>
      </w:pPr>
    </w:p>
    <w:p>
      <w:pPr>
        <w:pStyle w:val="30"/>
        <w:ind w:firstLine="3404" w:firstLineChars="1064"/>
        <w:jc w:val="right"/>
        <w:rPr>
          <w:rFonts w:cs="宋体"/>
          <w:sz w:val="32"/>
          <w:szCs w:val="32"/>
          <w:highlight w:val="none"/>
        </w:rPr>
      </w:pPr>
      <w:r>
        <w:rPr>
          <w:rFonts w:hint="eastAsia" w:cs="宋体"/>
          <w:sz w:val="32"/>
          <w:szCs w:val="32"/>
          <w:highlight w:val="none"/>
        </w:rPr>
        <w:t>单位负责人签字：</w:t>
      </w:r>
    </w:p>
    <w:p>
      <w:pPr>
        <w:pStyle w:val="30"/>
        <w:ind w:firstLine="6278" w:firstLineChars="1962"/>
        <w:jc w:val="right"/>
        <w:rPr>
          <w:rFonts w:cs="宋体"/>
          <w:sz w:val="32"/>
          <w:szCs w:val="32"/>
          <w:highlight w:val="none"/>
        </w:rPr>
      </w:pPr>
      <w:r>
        <w:rPr>
          <w:rFonts w:hint="eastAsia" w:cs="宋体"/>
          <w:sz w:val="32"/>
          <w:szCs w:val="32"/>
          <w:highlight w:val="none"/>
        </w:rPr>
        <w:t>公司盖章：</w:t>
      </w:r>
    </w:p>
    <w:p>
      <w:pPr>
        <w:pStyle w:val="30"/>
        <w:ind w:firstLine="3404" w:firstLineChars="1064"/>
        <w:jc w:val="right"/>
        <w:rPr>
          <w:rFonts w:cs="宋体"/>
          <w:sz w:val="32"/>
          <w:szCs w:val="32"/>
          <w:highlight w:val="none"/>
        </w:rPr>
      </w:pPr>
      <w:r>
        <w:rPr>
          <w:rFonts w:hint="eastAsia" w:cs="宋体"/>
          <w:sz w:val="32"/>
          <w:szCs w:val="32"/>
          <w:highlight w:val="none"/>
        </w:rPr>
        <w:t>日期：</w:t>
      </w:r>
    </w:p>
    <w:p>
      <w:pPr>
        <w:pStyle w:val="18"/>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8"/>
        <w:rPr>
          <w:rFonts w:ascii="黑体" w:hAnsi="仿宋_GB2312" w:eastAsia="黑体"/>
          <w:b/>
          <w:bCs/>
          <w:color w:val="000000"/>
          <w:kern w:val="44"/>
          <w:sz w:val="32"/>
          <w:szCs w:val="32"/>
          <w:highlight w:val="none"/>
        </w:rPr>
      </w:pPr>
    </w:p>
    <w:p>
      <w:pPr>
        <w:rPr>
          <w:rFonts w:hint="eastAsia" w:ascii="宋体" w:hAnsi="宋体"/>
          <w:sz w:val="32"/>
          <w:szCs w:val="32"/>
          <w:highlight w:val="none"/>
        </w:rPr>
      </w:pPr>
    </w:p>
    <w:p>
      <w:pPr>
        <w:rPr>
          <w:highlight w:val="none"/>
        </w:rPr>
      </w:pPr>
    </w:p>
    <w:p>
      <w:pPr>
        <w:pStyle w:val="17"/>
        <w:rPr>
          <w:highlight w:val="none"/>
        </w:rPr>
      </w:pPr>
    </w:p>
    <w:p>
      <w:pPr>
        <w:rPr>
          <w:highlight w:val="none"/>
        </w:rPr>
      </w:pPr>
    </w:p>
    <w:p>
      <w:pPr>
        <w:pStyle w:val="17"/>
        <w:rPr>
          <w:highlight w:val="none"/>
        </w:rPr>
      </w:pPr>
    </w:p>
    <w:p>
      <w:pPr>
        <w:rPr>
          <w:highlight w:val="none"/>
        </w:rPr>
      </w:pPr>
    </w:p>
    <w:p>
      <w:pPr>
        <w:pStyle w:val="17"/>
        <w:rPr>
          <w:highlight w:val="none"/>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资格证明文件</w:t>
      </w:r>
    </w:p>
    <w:p>
      <w:pPr>
        <w:pStyle w:val="29"/>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9"/>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9"/>
        <w:spacing w:line="560" w:lineRule="exact"/>
        <w:rPr>
          <w:rFonts w:ascii="宋体" w:hAnsi="宋体"/>
          <w:sz w:val="32"/>
          <w:szCs w:val="32"/>
          <w:highlight w:val="none"/>
        </w:rPr>
      </w:pPr>
      <w:r>
        <w:rPr>
          <w:rFonts w:hint="eastAsia" w:ascii="宋体" w:hAnsi="宋体"/>
          <w:sz w:val="32"/>
          <w:szCs w:val="32"/>
          <w:highlight w:val="none"/>
        </w:rPr>
        <w:t>2、开户许可证</w:t>
      </w:r>
    </w:p>
    <w:p>
      <w:pPr>
        <w:pStyle w:val="29"/>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BED3E"/>
    <w:multiLevelType w:val="singleLevel"/>
    <w:tmpl w:val="D40BED3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20C4532"/>
    <w:rsid w:val="02D23086"/>
    <w:rsid w:val="043D1A83"/>
    <w:rsid w:val="051E40A7"/>
    <w:rsid w:val="05A607FA"/>
    <w:rsid w:val="05E6498A"/>
    <w:rsid w:val="06A77134"/>
    <w:rsid w:val="06D73361"/>
    <w:rsid w:val="07C97079"/>
    <w:rsid w:val="085D24E6"/>
    <w:rsid w:val="089E491D"/>
    <w:rsid w:val="09AB4631"/>
    <w:rsid w:val="0B472137"/>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79B5CE4"/>
    <w:rsid w:val="182A6AB6"/>
    <w:rsid w:val="183733F8"/>
    <w:rsid w:val="18AA3935"/>
    <w:rsid w:val="18E13BCB"/>
    <w:rsid w:val="18FE652B"/>
    <w:rsid w:val="193A4C3B"/>
    <w:rsid w:val="1B040045"/>
    <w:rsid w:val="1B1F6C2C"/>
    <w:rsid w:val="1B485BA7"/>
    <w:rsid w:val="1BE45A3C"/>
    <w:rsid w:val="1DEA2E20"/>
    <w:rsid w:val="1E096ACF"/>
    <w:rsid w:val="1E9626F5"/>
    <w:rsid w:val="1F642E60"/>
    <w:rsid w:val="1FB913FE"/>
    <w:rsid w:val="204A64FA"/>
    <w:rsid w:val="20547378"/>
    <w:rsid w:val="2100305C"/>
    <w:rsid w:val="22D777F4"/>
    <w:rsid w:val="23571659"/>
    <w:rsid w:val="23DC3BD6"/>
    <w:rsid w:val="24612064"/>
    <w:rsid w:val="25987D07"/>
    <w:rsid w:val="25CC175F"/>
    <w:rsid w:val="262F3F07"/>
    <w:rsid w:val="26BC306A"/>
    <w:rsid w:val="26FB054E"/>
    <w:rsid w:val="27000289"/>
    <w:rsid w:val="29F86FC6"/>
    <w:rsid w:val="2A642EB7"/>
    <w:rsid w:val="2A922F77"/>
    <w:rsid w:val="2AB6787F"/>
    <w:rsid w:val="2B2008F4"/>
    <w:rsid w:val="2B473D61"/>
    <w:rsid w:val="2C043A01"/>
    <w:rsid w:val="2E1C77D8"/>
    <w:rsid w:val="2E287309"/>
    <w:rsid w:val="2F3E2306"/>
    <w:rsid w:val="2FCD4A51"/>
    <w:rsid w:val="2FCF2577"/>
    <w:rsid w:val="301B57BD"/>
    <w:rsid w:val="303B5E5F"/>
    <w:rsid w:val="30573A94"/>
    <w:rsid w:val="30AF2473"/>
    <w:rsid w:val="31AF3769"/>
    <w:rsid w:val="31D200FD"/>
    <w:rsid w:val="32221084"/>
    <w:rsid w:val="331E37FE"/>
    <w:rsid w:val="33C20973"/>
    <w:rsid w:val="33EA3E24"/>
    <w:rsid w:val="349268AC"/>
    <w:rsid w:val="357716E7"/>
    <w:rsid w:val="37164F30"/>
    <w:rsid w:val="37712166"/>
    <w:rsid w:val="3A2B41AB"/>
    <w:rsid w:val="3A414072"/>
    <w:rsid w:val="3A8C06B7"/>
    <w:rsid w:val="3B0D471D"/>
    <w:rsid w:val="3C052E4D"/>
    <w:rsid w:val="3F446ADE"/>
    <w:rsid w:val="3F63082C"/>
    <w:rsid w:val="40EC2DAE"/>
    <w:rsid w:val="410E3013"/>
    <w:rsid w:val="41447783"/>
    <w:rsid w:val="41D43885"/>
    <w:rsid w:val="41D852BC"/>
    <w:rsid w:val="423A703E"/>
    <w:rsid w:val="42AD499A"/>
    <w:rsid w:val="42CE4911"/>
    <w:rsid w:val="43923B90"/>
    <w:rsid w:val="440737E0"/>
    <w:rsid w:val="446C7EC8"/>
    <w:rsid w:val="454113CA"/>
    <w:rsid w:val="4597723C"/>
    <w:rsid w:val="4605502F"/>
    <w:rsid w:val="46357180"/>
    <w:rsid w:val="4685455C"/>
    <w:rsid w:val="474A5ABA"/>
    <w:rsid w:val="476A1B83"/>
    <w:rsid w:val="47D209FF"/>
    <w:rsid w:val="47FD1C99"/>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320DF1"/>
    <w:rsid w:val="57D02009"/>
    <w:rsid w:val="57E427B4"/>
    <w:rsid w:val="581B3CFC"/>
    <w:rsid w:val="598C4EB2"/>
    <w:rsid w:val="59D02D2F"/>
    <w:rsid w:val="5A493AAE"/>
    <w:rsid w:val="5ABA4F45"/>
    <w:rsid w:val="5B2F1F99"/>
    <w:rsid w:val="5B7E246B"/>
    <w:rsid w:val="5BA10673"/>
    <w:rsid w:val="5C403D31"/>
    <w:rsid w:val="5CAC44FC"/>
    <w:rsid w:val="5CE565AC"/>
    <w:rsid w:val="5CEA4EC3"/>
    <w:rsid w:val="5CFE264B"/>
    <w:rsid w:val="5DB96B1E"/>
    <w:rsid w:val="5E603AD8"/>
    <w:rsid w:val="5E9B7945"/>
    <w:rsid w:val="5ECC2636"/>
    <w:rsid w:val="5F0202B7"/>
    <w:rsid w:val="60044A53"/>
    <w:rsid w:val="60200971"/>
    <w:rsid w:val="60F9367B"/>
    <w:rsid w:val="61D218D0"/>
    <w:rsid w:val="624F78B5"/>
    <w:rsid w:val="62724E61"/>
    <w:rsid w:val="62FC4073"/>
    <w:rsid w:val="63044341"/>
    <w:rsid w:val="631657EC"/>
    <w:rsid w:val="63D95197"/>
    <w:rsid w:val="64686F03"/>
    <w:rsid w:val="64A77044"/>
    <w:rsid w:val="64AA08E2"/>
    <w:rsid w:val="656C403D"/>
    <w:rsid w:val="65AD2209"/>
    <w:rsid w:val="65CA18A3"/>
    <w:rsid w:val="66134265"/>
    <w:rsid w:val="6954706E"/>
    <w:rsid w:val="69DF102E"/>
    <w:rsid w:val="6A2971B4"/>
    <w:rsid w:val="6B030D4C"/>
    <w:rsid w:val="6B2B3DFF"/>
    <w:rsid w:val="6B6C069F"/>
    <w:rsid w:val="6D0B32B6"/>
    <w:rsid w:val="6D0E5786"/>
    <w:rsid w:val="6D415B5B"/>
    <w:rsid w:val="6E054DDB"/>
    <w:rsid w:val="6E5D0773"/>
    <w:rsid w:val="6F63625D"/>
    <w:rsid w:val="707324D0"/>
    <w:rsid w:val="70D25448"/>
    <w:rsid w:val="73216213"/>
    <w:rsid w:val="738B7B30"/>
    <w:rsid w:val="74520C5C"/>
    <w:rsid w:val="74DD616A"/>
    <w:rsid w:val="75ED062E"/>
    <w:rsid w:val="76937428"/>
    <w:rsid w:val="769B2EDE"/>
    <w:rsid w:val="76DB2B7D"/>
    <w:rsid w:val="77DF7B5B"/>
    <w:rsid w:val="780B6E7A"/>
    <w:rsid w:val="78511348"/>
    <w:rsid w:val="78AF03ED"/>
    <w:rsid w:val="79220866"/>
    <w:rsid w:val="79B50C4D"/>
    <w:rsid w:val="79E76FDD"/>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ind w:firstLine="2718" w:firstLineChars="846"/>
      <w:outlineLvl w:val="2"/>
    </w:pPr>
    <w:rPr>
      <w:rFonts w:ascii="Cambria" w:hAnsi="Cambria"/>
      <w:b/>
      <w:snapToGrid w:val="0"/>
      <w:sz w:val="32"/>
      <w:szCs w:val="32"/>
    </w:rPr>
  </w:style>
  <w:style w:type="paragraph" w:styleId="2">
    <w:name w:val="heading 4"/>
    <w:basedOn w:val="3"/>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0">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First Indent"/>
    <w:basedOn w:val="8"/>
    <w:qFormat/>
    <w:uiPriority w:val="0"/>
    <w:pPr>
      <w:ind w:firstLine="420"/>
    </w:pPr>
    <w:rPr>
      <w:rFonts w:ascii="Times New Roman"/>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39"/>
    <w:pPr>
      <w:tabs>
        <w:tab w:val="right" w:leader="dot" w:pos="9020"/>
      </w:tabs>
      <w:spacing w:line="360" w:lineRule="auto"/>
    </w:pPr>
  </w:style>
  <w:style w:type="paragraph" w:styleId="16">
    <w:name w:val="Body Text Indent 3"/>
    <w:basedOn w:val="1"/>
    <w:qFormat/>
    <w:uiPriority w:val="0"/>
    <w:pPr>
      <w:autoSpaceDE/>
      <w:autoSpaceDN/>
      <w:adjustRightInd/>
      <w:spacing w:after="120"/>
      <w:ind w:left="420" w:leftChars="200"/>
      <w:jc w:val="both"/>
    </w:pPr>
    <w:rPr>
      <w:sz w:val="16"/>
      <w:szCs w:val="16"/>
    </w:rPr>
  </w:style>
  <w:style w:type="paragraph" w:styleId="17">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Table Heading"/>
    <w:basedOn w:val="24"/>
    <w:qFormat/>
    <w:uiPriority w:val="0"/>
    <w:pPr>
      <w:autoSpaceDE/>
      <w:autoSpaceDN/>
      <w:spacing w:line="288" w:lineRule="auto"/>
      <w:jc w:val="center"/>
    </w:pPr>
    <w:rPr>
      <w:rFonts w:ascii="宋体" w:hAnsi="宋体"/>
      <w:b/>
    </w:rPr>
  </w:style>
  <w:style w:type="paragraph" w:customStyle="1" w:styleId="24">
    <w:name w:val="Table Text"/>
    <w:basedOn w:val="1"/>
    <w:qFormat/>
    <w:uiPriority w:val="0"/>
    <w:pPr>
      <w:widowControl/>
      <w:autoSpaceDE w:val="0"/>
      <w:autoSpaceDN w:val="0"/>
      <w:spacing w:before="60" w:after="60"/>
      <w:jc w:val="left"/>
    </w:pPr>
    <w:rPr>
      <w:kern w:val="0"/>
    </w:rPr>
  </w:style>
  <w:style w:type="paragraph" w:customStyle="1" w:styleId="25">
    <w:name w:val="_Style 5"/>
    <w:basedOn w:val="4"/>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6">
    <w:name w:val="样式1"/>
    <w:basedOn w:val="1"/>
    <w:qFormat/>
    <w:uiPriority w:val="0"/>
    <w:pPr>
      <w:autoSpaceDE/>
      <w:autoSpaceDN/>
      <w:jc w:val="both"/>
      <w:textAlignment w:val="baseline"/>
    </w:pPr>
    <w:rPr>
      <w:rFonts w:ascii="宋体" w:hAnsi="宋体" w:eastAsia="宋体"/>
      <w:sz w:val="21"/>
      <w:szCs w:val="21"/>
    </w:rPr>
  </w:style>
  <w:style w:type="paragraph" w:customStyle="1" w:styleId="27">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8">
    <w:name w:val="标题 2 Char Char Char"/>
    <w:qFormat/>
    <w:uiPriority w:val="0"/>
    <w:rPr>
      <w:rFonts w:ascii="Arial" w:hAnsi="Arial" w:eastAsia="黑体"/>
      <w:b/>
      <w:bCs/>
      <w:kern w:val="2"/>
      <w:sz w:val="32"/>
      <w:szCs w:val="32"/>
      <w:lang w:val="en-US" w:eastAsia="zh-CN" w:bidi="ar-SA"/>
    </w:rPr>
  </w:style>
  <w:style w:type="paragraph" w:customStyle="1" w:styleId="29">
    <w:name w:val="无间隔1"/>
    <w:basedOn w:val="1"/>
    <w:qFormat/>
    <w:uiPriority w:val="1"/>
    <w:pPr>
      <w:spacing w:line="400" w:lineRule="exact"/>
    </w:pPr>
    <w:rPr>
      <w:sz w:val="24"/>
    </w:rPr>
  </w:style>
  <w:style w:type="paragraph" w:customStyle="1" w:styleId="30">
    <w:name w:val="样式 仿宋_GB2312 四号 行距: 1.5 倍行距"/>
    <w:basedOn w:val="1"/>
    <w:qFormat/>
    <w:uiPriority w:val="0"/>
    <w:pPr>
      <w:spacing w:line="360" w:lineRule="auto"/>
      <w:ind w:firstLine="560"/>
    </w:pPr>
    <w:rPr>
      <w:rFonts w:ascii="宋体" w:hAnsi="宋体"/>
      <w:color w:val="000000"/>
    </w:rPr>
  </w:style>
  <w:style w:type="paragraph" w:styleId="31">
    <w:name w:val="List Paragraph"/>
    <w:basedOn w:val="1"/>
    <w:qFormat/>
    <w:uiPriority w:val="34"/>
    <w:pPr>
      <w:ind w:firstLine="420" w:firstLineChars="200"/>
    </w:pPr>
    <w:rPr>
      <w:rFonts w:ascii="Calibri" w:hAnsi="Calibri"/>
      <w:szCs w:val="22"/>
    </w:rPr>
  </w:style>
  <w:style w:type="character" w:customStyle="1" w:styleId="32">
    <w:name w:val="font21"/>
    <w:basedOn w:val="2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4858</Words>
  <Characters>5129</Characters>
  <Lines>0</Lines>
  <Paragraphs>0</Paragraphs>
  <TotalTime>11</TotalTime>
  <ScaleCrop>false</ScaleCrop>
  <LinksUpToDate>false</LinksUpToDate>
  <CharactersWithSpaces>5922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乔辰生</cp:lastModifiedBy>
  <dcterms:modified xsi:type="dcterms:W3CDTF">2024-07-12T02:25:14Z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A63918C4627E452C998B0410ECC49353</vt:lpwstr>
  </property>
</Properties>
</file>