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4B6C4">
      <w:pPr>
        <w:spacing w:line="360" w:lineRule="auto"/>
        <w:jc w:val="center"/>
        <w:rPr>
          <w:rFonts w:ascii="宋体" w:hAnsi="宋体" w:cs="宋体"/>
          <w:b/>
          <w:sz w:val="72"/>
          <w:szCs w:val="72"/>
          <w:highlight w:val="none"/>
        </w:rPr>
      </w:pPr>
    </w:p>
    <w:p w14:paraId="275826AE">
      <w:pPr>
        <w:spacing w:line="360" w:lineRule="auto"/>
        <w:jc w:val="center"/>
        <w:rPr>
          <w:rFonts w:hint="eastAsia" w:ascii="黑体" w:hAnsi="宋体" w:eastAsia="黑体"/>
          <w:b/>
          <w:sz w:val="52"/>
          <w:szCs w:val="52"/>
          <w:highlight w:val="none"/>
          <w:lang w:eastAsia="zh-CN"/>
        </w:rPr>
      </w:pPr>
      <w:r>
        <w:rPr>
          <w:rFonts w:hint="eastAsia" w:ascii="黑体" w:hAnsi="宋体" w:eastAsia="黑体"/>
          <w:b/>
          <w:sz w:val="52"/>
          <w:szCs w:val="52"/>
          <w:highlight w:val="none"/>
        </w:rPr>
        <w:t>江苏长江地质勘查院淮安</w:t>
      </w:r>
      <w:r>
        <w:rPr>
          <w:rFonts w:hint="eastAsia" w:ascii="黑体" w:hAnsi="宋体" w:eastAsia="黑体"/>
          <w:b/>
          <w:sz w:val="52"/>
          <w:szCs w:val="52"/>
          <w:highlight w:val="none"/>
          <w:lang w:val="en-US" w:eastAsia="zh-CN"/>
        </w:rPr>
        <w:t>项目</w:t>
      </w:r>
    </w:p>
    <w:p w14:paraId="1C4D931F">
      <w:pPr>
        <w:spacing w:line="360" w:lineRule="auto"/>
        <w:jc w:val="center"/>
        <w:rPr>
          <w:sz w:val="52"/>
          <w:szCs w:val="52"/>
          <w:highlight w:val="none"/>
        </w:rPr>
      </w:pPr>
      <w:r>
        <w:rPr>
          <w:rFonts w:hint="eastAsia" w:ascii="黑体" w:hAnsi="宋体" w:eastAsia="黑体"/>
          <w:b/>
          <w:sz w:val="52"/>
          <w:szCs w:val="52"/>
          <w:highlight w:val="none"/>
        </w:rPr>
        <w:t>废浆废固处理服务</w:t>
      </w:r>
    </w:p>
    <w:p w14:paraId="567B94AE">
      <w:pPr>
        <w:spacing w:line="360" w:lineRule="auto"/>
        <w:rPr>
          <w:rFonts w:ascii="宋体" w:hAnsi="宋体" w:cs="宋体"/>
          <w:highlight w:val="none"/>
        </w:rPr>
      </w:pPr>
    </w:p>
    <w:p w14:paraId="691A9578">
      <w:pPr>
        <w:spacing w:line="360" w:lineRule="auto"/>
        <w:rPr>
          <w:rFonts w:ascii="宋体" w:hAnsi="宋体" w:cs="宋体"/>
          <w:highlight w:val="none"/>
        </w:rPr>
      </w:pPr>
    </w:p>
    <w:p w14:paraId="631F8064">
      <w:pPr>
        <w:spacing w:line="360" w:lineRule="auto"/>
        <w:rPr>
          <w:rFonts w:ascii="宋体" w:hAnsi="宋体" w:cs="宋体"/>
          <w:highlight w:val="none"/>
        </w:rPr>
      </w:pPr>
    </w:p>
    <w:p w14:paraId="3270142F">
      <w:pPr>
        <w:spacing w:line="360" w:lineRule="auto"/>
        <w:jc w:val="center"/>
        <w:rPr>
          <w:rFonts w:ascii="黑体" w:hAnsi="宋体" w:eastAsia="黑体"/>
          <w:b/>
          <w:sz w:val="56"/>
          <w:szCs w:val="56"/>
          <w:highlight w:val="none"/>
        </w:rPr>
      </w:pPr>
      <w:r>
        <w:rPr>
          <w:rFonts w:hint="eastAsia" w:ascii="黑体" w:hAnsi="宋体" w:eastAsia="黑体"/>
          <w:b/>
          <w:sz w:val="56"/>
          <w:szCs w:val="56"/>
          <w:highlight w:val="none"/>
        </w:rPr>
        <w:t>公开比选文件</w:t>
      </w:r>
    </w:p>
    <w:p w14:paraId="0EBFB951">
      <w:pPr>
        <w:spacing w:line="560" w:lineRule="exact"/>
        <w:ind w:firstLine="2209" w:firstLineChars="500"/>
        <w:rPr>
          <w:rFonts w:ascii="仿宋_GB2312" w:hAnsi="宋体" w:eastAsia="仿宋_GB2312"/>
          <w:snapToGrid w:val="0"/>
          <w:sz w:val="32"/>
          <w:szCs w:val="32"/>
          <w:highlight w:val="none"/>
        </w:rPr>
      </w:pPr>
      <w:r>
        <w:rPr>
          <w:rFonts w:hint="eastAsia" w:ascii="宋体" w:hAnsi="宋体"/>
          <w:b/>
          <w:sz w:val="44"/>
          <w:szCs w:val="44"/>
          <w:highlight w:val="none"/>
        </w:rPr>
        <w:t>采购编号：ZMCJ03CG20240107</w:t>
      </w:r>
    </w:p>
    <w:p w14:paraId="0F3F5AE7">
      <w:pPr>
        <w:spacing w:line="360" w:lineRule="auto"/>
        <w:rPr>
          <w:rFonts w:ascii="宋体" w:hAnsi="宋体" w:eastAsia="仿宋_GB2312"/>
          <w:b/>
          <w:sz w:val="32"/>
          <w:szCs w:val="32"/>
          <w:highlight w:val="none"/>
        </w:rPr>
      </w:pPr>
    </w:p>
    <w:p w14:paraId="6117BB44">
      <w:pPr>
        <w:spacing w:line="360" w:lineRule="auto"/>
        <w:rPr>
          <w:rFonts w:ascii="宋体" w:hAnsi="宋体" w:cs="宋体"/>
          <w:highlight w:val="none"/>
        </w:rPr>
      </w:pPr>
    </w:p>
    <w:p w14:paraId="395894CC">
      <w:pPr>
        <w:spacing w:line="360" w:lineRule="auto"/>
        <w:rPr>
          <w:rFonts w:ascii="宋体" w:hAnsi="宋体" w:cs="宋体"/>
          <w:highlight w:val="none"/>
        </w:rPr>
      </w:pPr>
    </w:p>
    <w:p w14:paraId="39D6414C">
      <w:pPr>
        <w:spacing w:line="360" w:lineRule="auto"/>
        <w:rPr>
          <w:rFonts w:ascii="宋体" w:hAnsi="宋体" w:cs="宋体"/>
          <w:highlight w:val="none"/>
        </w:rPr>
      </w:pPr>
    </w:p>
    <w:p w14:paraId="5E4A109C">
      <w:pPr>
        <w:spacing w:line="360" w:lineRule="auto"/>
        <w:rPr>
          <w:rFonts w:ascii="宋体" w:hAnsi="宋体" w:cs="宋体"/>
          <w:highlight w:val="none"/>
        </w:rPr>
      </w:pPr>
    </w:p>
    <w:p w14:paraId="7FB1C148">
      <w:pPr>
        <w:spacing w:line="360" w:lineRule="auto"/>
        <w:rPr>
          <w:rFonts w:ascii="宋体" w:hAnsi="宋体" w:cs="宋体"/>
          <w:highlight w:val="none"/>
        </w:rPr>
      </w:pPr>
    </w:p>
    <w:p w14:paraId="51AA3AE1">
      <w:pPr>
        <w:spacing w:line="360" w:lineRule="auto"/>
        <w:rPr>
          <w:rFonts w:ascii="宋体" w:hAnsi="宋体" w:cs="宋体"/>
          <w:highlight w:val="none"/>
        </w:rPr>
      </w:pPr>
    </w:p>
    <w:p w14:paraId="306A7FE2">
      <w:pPr>
        <w:pStyle w:val="9"/>
        <w:rPr>
          <w:rFonts w:hint="eastAsia"/>
          <w:highlight w:val="none"/>
        </w:rPr>
      </w:pPr>
    </w:p>
    <w:p w14:paraId="54FF829B">
      <w:pPr>
        <w:pStyle w:val="10"/>
        <w:rPr>
          <w:rFonts w:hint="eastAsia"/>
          <w:highlight w:val="none"/>
        </w:rPr>
      </w:pPr>
    </w:p>
    <w:p w14:paraId="513B3309">
      <w:pPr>
        <w:pStyle w:val="10"/>
        <w:rPr>
          <w:rFonts w:hint="eastAsia"/>
          <w:highlight w:val="none"/>
        </w:rPr>
      </w:pPr>
    </w:p>
    <w:p w14:paraId="578AD79E">
      <w:pPr>
        <w:pStyle w:val="9"/>
        <w:ind w:firstLine="640" w:firstLineChars="200"/>
        <w:jc w:val="center"/>
        <w:rPr>
          <w:rFonts w:ascii="黑体" w:hAnsi="黑体" w:eastAsia="黑体" w:cs="黑体"/>
          <w:b/>
          <w:sz w:val="32"/>
          <w:highlight w:val="none"/>
        </w:rPr>
      </w:pPr>
      <w:r>
        <w:rPr>
          <w:rFonts w:hint="eastAsia" w:ascii="宋体" w:hAnsi="宋体" w:cs="宋体"/>
          <w:sz w:val="32"/>
          <w:szCs w:val="32"/>
          <w:highlight w:val="none"/>
        </w:rPr>
        <w:t xml:space="preserve"> </w:t>
      </w:r>
      <w:r>
        <w:rPr>
          <w:rFonts w:hint="eastAsia" w:ascii="黑体" w:hAnsi="黑体" w:eastAsia="黑体" w:cs="黑体"/>
          <w:b/>
          <w:sz w:val="32"/>
          <w:highlight w:val="none"/>
        </w:rPr>
        <w:t>采购人：江苏长江地质勘查院</w:t>
      </w:r>
    </w:p>
    <w:p w14:paraId="1422B293">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九</w:t>
      </w:r>
      <w:r>
        <w:rPr>
          <w:rFonts w:hint="eastAsia" w:ascii="黑体" w:hAnsi="黑体" w:eastAsia="黑体" w:cs="黑体"/>
          <w:b/>
          <w:sz w:val="32"/>
          <w:highlight w:val="none"/>
        </w:rPr>
        <w:t>月</w:t>
      </w:r>
    </w:p>
    <w:p w14:paraId="43A5093A">
      <w:pPr>
        <w:pStyle w:val="41"/>
        <w:jc w:val="both"/>
        <w:rPr>
          <w:rFonts w:ascii="宋体" w:hAnsi="宋体" w:eastAsia="宋体"/>
          <w:b/>
          <w:color w:val="auto"/>
          <w:kern w:val="2"/>
          <w:sz w:val="44"/>
          <w:szCs w:val="20"/>
          <w:highlight w:val="none"/>
        </w:rPr>
        <w:sectPr>
          <w:pgSz w:w="11900" w:h="16840"/>
          <w:pgMar w:top="1570" w:right="1338" w:bottom="1616" w:left="1684" w:header="1481" w:footer="1531" w:gutter="0"/>
          <w:pgNumType w:start="1"/>
          <w:cols w:space="720" w:num="1"/>
          <w:docGrid w:linePitch="360" w:charSpace="0"/>
        </w:sectPr>
      </w:pPr>
    </w:p>
    <w:p w14:paraId="6BFCFB75">
      <w:pPr>
        <w:pStyle w:val="3"/>
        <w:spacing w:line="660" w:lineRule="exact"/>
        <w:rPr>
          <w:rFonts w:ascii="黑体" w:hAnsi="黑体" w:eastAsia="黑体" w:cs="黑体"/>
          <w:bCs/>
          <w:color w:val="333333"/>
          <w:kern w:val="2"/>
          <w:sz w:val="32"/>
          <w:szCs w:val="32"/>
          <w:highlight w:val="none"/>
        </w:rPr>
      </w:pPr>
      <w:bookmarkStart w:id="0" w:name="_Toc15093"/>
      <w:bookmarkStart w:id="1" w:name="_Toc20708"/>
      <w:bookmarkStart w:id="2" w:name="_Toc9061"/>
      <w:r>
        <w:rPr>
          <w:rFonts w:hint="eastAsia" w:ascii="方正小标宋简体" w:hAnsi="仿宋_GB2312" w:eastAsia="方正小标宋简体"/>
          <w:bCs/>
          <w:color w:val="000000"/>
          <w:szCs w:val="44"/>
          <w:highlight w:val="none"/>
        </w:rPr>
        <w:t xml:space="preserve">第一章 </w:t>
      </w:r>
      <w:bookmarkStart w:id="3" w:name="_Toc8924"/>
      <w:bookmarkStart w:id="4" w:name="_Toc24572"/>
      <w:r>
        <w:rPr>
          <w:rFonts w:hint="eastAsia" w:ascii="方正小标宋简体" w:hAnsi="仿宋_GB2312" w:eastAsia="方正小标宋简体"/>
          <w:bCs/>
          <w:color w:val="000000"/>
          <w:szCs w:val="44"/>
          <w:highlight w:val="none"/>
        </w:rPr>
        <w:t>采购公告</w:t>
      </w:r>
      <w:bookmarkEnd w:id="0"/>
      <w:bookmarkEnd w:id="1"/>
      <w:bookmarkEnd w:id="3"/>
      <w:bookmarkEnd w:id="4"/>
    </w:p>
    <w:bookmarkEnd w:id="2"/>
    <w:p w14:paraId="50C119E9">
      <w:pPr>
        <w:pStyle w:val="3"/>
        <w:spacing w:line="500" w:lineRule="exact"/>
        <w:ind w:firstLine="640" w:firstLineChars="200"/>
        <w:jc w:val="left"/>
        <w:rPr>
          <w:rFonts w:ascii="仿宋_GB2312" w:hAnsi="仿宋_GB2312" w:eastAsia="仿宋_GB2312" w:cs="仿宋_GB2312"/>
          <w:color w:val="333333"/>
          <w:kern w:val="0"/>
          <w:sz w:val="32"/>
          <w:szCs w:val="32"/>
          <w:highlight w:val="none"/>
        </w:rPr>
      </w:pPr>
      <w:bookmarkStart w:id="5" w:name="_Toc22618"/>
      <w:bookmarkStart w:id="6" w:name="_Toc3057"/>
    </w:p>
    <w:p w14:paraId="621E54A1">
      <w:pPr>
        <w:kinsoku/>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bidi="ar-SA"/>
        </w:rPr>
        <w:t>江苏长江地质勘查院淮安项目废浆废固处理服务</w:t>
      </w:r>
      <w:r>
        <w:rPr>
          <w:rFonts w:hint="eastAsia" w:ascii="仿宋_GB2312" w:hAnsi="仿宋_GB2312" w:eastAsia="仿宋_GB2312" w:cs="仿宋_GB2312"/>
          <w:color w:val="333333"/>
          <w:kern w:val="0"/>
          <w:sz w:val="32"/>
          <w:szCs w:val="32"/>
          <w:highlight w:val="none"/>
        </w:rPr>
        <w:t>采购</w:t>
      </w:r>
      <w:r>
        <w:rPr>
          <w:rFonts w:ascii="仿宋_GB2312" w:hAnsi="仿宋_GB2312" w:eastAsia="仿宋_GB2312" w:cs="仿宋_GB2312"/>
          <w:color w:val="333333"/>
          <w:kern w:val="0"/>
          <w:sz w:val="32"/>
          <w:szCs w:val="32"/>
          <w:highlight w:val="none"/>
        </w:rPr>
        <w:t>资金已落实，资金来源为自筹 ，目前已具备</w:t>
      </w:r>
      <w:r>
        <w:rPr>
          <w:rFonts w:hint="eastAsia" w:ascii="仿宋_GB2312" w:hAnsi="仿宋_GB2312" w:eastAsia="仿宋_GB2312" w:cs="仿宋_GB2312"/>
          <w:color w:val="333333"/>
          <w:kern w:val="0"/>
          <w:sz w:val="32"/>
          <w:szCs w:val="32"/>
          <w:highlight w:val="none"/>
        </w:rPr>
        <w:t>采购</w:t>
      </w:r>
      <w:r>
        <w:rPr>
          <w:rFonts w:ascii="仿宋_GB2312" w:hAnsi="仿宋_GB2312" w:eastAsia="仿宋_GB2312" w:cs="仿宋_GB2312"/>
          <w:color w:val="333333"/>
          <w:kern w:val="0"/>
          <w:sz w:val="32"/>
          <w:szCs w:val="32"/>
          <w:highlight w:val="none"/>
        </w:rPr>
        <w:t>条件，现发布</w:t>
      </w:r>
      <w:r>
        <w:rPr>
          <w:rFonts w:hint="eastAsia" w:ascii="仿宋_GB2312" w:hAnsi="仿宋_GB2312" w:eastAsia="仿宋_GB2312" w:cs="仿宋_GB2312"/>
          <w:color w:val="333333"/>
          <w:kern w:val="0"/>
          <w:sz w:val="32"/>
          <w:szCs w:val="32"/>
          <w:highlight w:val="none"/>
        </w:rPr>
        <w:t>采购</w:t>
      </w:r>
      <w:r>
        <w:rPr>
          <w:rFonts w:ascii="仿宋_GB2312" w:hAnsi="仿宋_GB2312" w:eastAsia="仿宋_GB2312" w:cs="仿宋_GB2312"/>
          <w:color w:val="333333"/>
          <w:kern w:val="0"/>
          <w:sz w:val="32"/>
          <w:szCs w:val="32"/>
          <w:highlight w:val="none"/>
        </w:rPr>
        <w:t>公告进行采购，欢迎符合条件的投标人报名参与。</w:t>
      </w:r>
      <w:bookmarkEnd w:id="5"/>
      <w:bookmarkEnd w:id="6"/>
    </w:p>
    <w:p w14:paraId="5F12C32F">
      <w:pPr>
        <w:widowControl/>
        <w:spacing w:before="12" w:after="12" w:line="520" w:lineRule="exact"/>
        <w:ind w:right="12" w:firstLine="640" w:firstLineChars="200"/>
        <w:jc w:val="left"/>
        <w:rPr>
          <w:rFonts w:ascii="黑体" w:hAnsi="黑体" w:eastAsia="黑体" w:cs="黑体"/>
          <w:color w:val="333333"/>
          <w:sz w:val="32"/>
          <w:szCs w:val="32"/>
          <w:highlight w:val="none"/>
        </w:rPr>
      </w:pPr>
      <w:r>
        <w:rPr>
          <w:rFonts w:hint="eastAsia" w:ascii="黑体" w:hAnsi="黑体" w:eastAsia="黑体" w:cs="黑体"/>
          <w:color w:val="333333"/>
          <w:kern w:val="0"/>
          <w:sz w:val="32"/>
          <w:szCs w:val="32"/>
          <w:highlight w:val="none"/>
        </w:rPr>
        <w:t>一、采购概况</w:t>
      </w:r>
    </w:p>
    <w:p w14:paraId="79DE22CE">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bookmarkStart w:id="36" w:name="_GoBack"/>
      <w:r>
        <w:rPr>
          <w:rFonts w:hint="eastAsia" w:ascii="仿宋_GB2312" w:hAnsi="仿宋_GB2312" w:eastAsia="仿宋_GB2312" w:cs="仿宋_GB2312"/>
          <w:color w:val="333333"/>
          <w:kern w:val="0"/>
          <w:sz w:val="32"/>
          <w:szCs w:val="32"/>
          <w:highlight w:val="none"/>
          <w:lang w:val="en-US" w:eastAsia="zh-CN" w:bidi="ar-SA"/>
        </w:rPr>
        <w:t>1.项目名称：</w:t>
      </w:r>
      <w:r>
        <w:rPr>
          <w:rFonts w:hint="eastAsia" w:ascii="仿宋_GB2312" w:hAnsi="仿宋_GB2312" w:eastAsia="仿宋_GB2312" w:cs="仿宋_GB2312"/>
          <w:color w:val="333333"/>
          <w:kern w:val="0"/>
          <w:sz w:val="32"/>
          <w:szCs w:val="32"/>
          <w:highlight w:val="none"/>
          <w:lang w:val="en-US" w:eastAsia="zh-CN" w:bidi="ar-SA"/>
        </w:rPr>
        <w:t>江苏长江地质勘查院淮安项目废浆废固处理服务</w:t>
      </w:r>
    </w:p>
    <w:p w14:paraId="63F94AD0">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2.施工地点：淮安市洪泽区中盐淮安盐化芒硝矿厂区内</w:t>
      </w:r>
    </w:p>
    <w:p w14:paraId="0AB731E3">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3.控制价：废浆处理200元/吨，岩屑处理400元/吨。</w:t>
      </w:r>
    </w:p>
    <w:p w14:paraId="4E2A0BE4">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4.采购内容：详见下表</w:t>
      </w:r>
    </w:p>
    <w:bookmarkEnd w:id="36"/>
    <w:tbl>
      <w:tblPr>
        <w:tblStyle w:val="20"/>
        <w:tblpPr w:leftFromText="180" w:rightFromText="180" w:vertAnchor="text" w:horzAnchor="page" w:tblpXSpec="center" w:tblpY="477"/>
        <w:tblOverlap w:val="never"/>
        <w:tblW w:w="7166" w:type="dxa"/>
        <w:jc w:val="center"/>
        <w:tblLayout w:type="fixed"/>
        <w:tblCellMar>
          <w:top w:w="0" w:type="dxa"/>
          <w:left w:w="108" w:type="dxa"/>
          <w:bottom w:w="0" w:type="dxa"/>
          <w:right w:w="108" w:type="dxa"/>
        </w:tblCellMar>
      </w:tblPr>
      <w:tblGrid>
        <w:gridCol w:w="871"/>
        <w:gridCol w:w="1931"/>
        <w:gridCol w:w="866"/>
        <w:gridCol w:w="1543"/>
        <w:gridCol w:w="1955"/>
      </w:tblGrid>
      <w:tr w14:paraId="1D87679E">
        <w:tblPrEx>
          <w:tblCellMar>
            <w:top w:w="0" w:type="dxa"/>
            <w:left w:w="108" w:type="dxa"/>
            <w:bottom w:w="0" w:type="dxa"/>
            <w:right w:w="108" w:type="dxa"/>
          </w:tblCellMar>
        </w:tblPrEx>
        <w:trPr>
          <w:trHeight w:val="1248"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14:paraId="559C50D8">
            <w:pPr>
              <w:jc w:val="center"/>
              <w:textAlignment w:val="center"/>
              <w:rPr>
                <w:rFonts w:ascii="宋体" w:hAnsi="宋体" w:cs="宋体"/>
                <w:highlight w:val="none"/>
              </w:rPr>
            </w:pPr>
            <w:r>
              <w:rPr>
                <w:rFonts w:hint="eastAsia" w:ascii="宋体" w:hAnsi="宋体" w:cs="宋体"/>
                <w:sz w:val="24"/>
                <w:highlight w:val="none"/>
              </w:rPr>
              <w:t>序号</w:t>
            </w:r>
          </w:p>
        </w:tc>
        <w:tc>
          <w:tcPr>
            <w:tcW w:w="1931" w:type="dxa"/>
            <w:tcBorders>
              <w:top w:val="single" w:color="000000" w:sz="4" w:space="0"/>
              <w:left w:val="single" w:color="000000" w:sz="4" w:space="0"/>
              <w:bottom w:val="single" w:color="000000" w:sz="4" w:space="0"/>
              <w:right w:val="single" w:color="000000" w:sz="4" w:space="0"/>
            </w:tcBorders>
            <w:vAlign w:val="center"/>
          </w:tcPr>
          <w:p w14:paraId="7E5EE3A6">
            <w:pPr>
              <w:spacing w:line="500" w:lineRule="exact"/>
              <w:jc w:val="center"/>
              <w:textAlignment w:val="center"/>
              <w:rPr>
                <w:rFonts w:ascii="宋体" w:hAnsi="宋体" w:cs="宋体"/>
                <w:highlight w:val="none"/>
              </w:rPr>
            </w:pPr>
            <w:r>
              <w:rPr>
                <w:rFonts w:hint="eastAsia" w:ascii="宋体" w:hAnsi="宋体" w:cs="宋体"/>
                <w:sz w:val="24"/>
                <w:highlight w:val="none"/>
              </w:rPr>
              <w:t>服务名称</w:t>
            </w:r>
          </w:p>
        </w:tc>
        <w:tc>
          <w:tcPr>
            <w:tcW w:w="866" w:type="dxa"/>
            <w:tcBorders>
              <w:top w:val="single" w:color="000000" w:sz="4" w:space="0"/>
              <w:left w:val="single" w:color="000000" w:sz="4" w:space="0"/>
              <w:bottom w:val="single" w:color="000000" w:sz="4" w:space="0"/>
              <w:right w:val="single" w:color="000000" w:sz="4" w:space="0"/>
            </w:tcBorders>
            <w:vAlign w:val="center"/>
          </w:tcPr>
          <w:p w14:paraId="549FA29D">
            <w:pPr>
              <w:spacing w:line="500" w:lineRule="exact"/>
              <w:jc w:val="center"/>
              <w:textAlignment w:val="center"/>
              <w:rPr>
                <w:rFonts w:ascii="宋体" w:hAnsi="宋体" w:cs="宋体"/>
                <w:highlight w:val="none"/>
              </w:rPr>
            </w:pPr>
            <w:r>
              <w:rPr>
                <w:rFonts w:hint="eastAsia" w:ascii="宋体" w:hAnsi="宋体" w:cs="宋体"/>
                <w:sz w:val="24"/>
                <w:highlight w:val="none"/>
              </w:rPr>
              <w:t>单位</w:t>
            </w:r>
          </w:p>
        </w:tc>
        <w:tc>
          <w:tcPr>
            <w:tcW w:w="1543" w:type="dxa"/>
            <w:tcBorders>
              <w:top w:val="single" w:color="000000" w:sz="4" w:space="0"/>
              <w:left w:val="single" w:color="000000" w:sz="4" w:space="0"/>
              <w:bottom w:val="single" w:color="000000" w:sz="4" w:space="0"/>
              <w:right w:val="single" w:color="000000" w:sz="4" w:space="0"/>
            </w:tcBorders>
            <w:vAlign w:val="center"/>
          </w:tcPr>
          <w:p w14:paraId="0DC9681C">
            <w:pPr>
              <w:spacing w:line="500" w:lineRule="exact"/>
              <w:jc w:val="center"/>
              <w:textAlignment w:val="center"/>
              <w:rPr>
                <w:rFonts w:ascii="宋体" w:hAnsi="宋体" w:cs="宋体"/>
                <w:highlight w:val="none"/>
              </w:rPr>
            </w:pPr>
            <w:r>
              <w:rPr>
                <w:rFonts w:hint="eastAsia" w:ascii="宋体" w:hAnsi="宋体" w:cs="宋体"/>
                <w:sz w:val="24"/>
                <w:highlight w:val="none"/>
              </w:rPr>
              <w:t>数量</w:t>
            </w:r>
          </w:p>
        </w:tc>
        <w:tc>
          <w:tcPr>
            <w:tcW w:w="1955" w:type="dxa"/>
            <w:tcBorders>
              <w:top w:val="single" w:color="000000" w:sz="4" w:space="0"/>
              <w:left w:val="single" w:color="000000" w:sz="4" w:space="0"/>
              <w:bottom w:val="single" w:color="000000" w:sz="4" w:space="0"/>
              <w:right w:val="single" w:color="000000" w:sz="4" w:space="0"/>
            </w:tcBorders>
            <w:vAlign w:val="center"/>
          </w:tcPr>
          <w:p w14:paraId="7DF4789A">
            <w:pPr>
              <w:spacing w:line="500" w:lineRule="exact"/>
              <w:jc w:val="center"/>
              <w:textAlignment w:val="center"/>
              <w:rPr>
                <w:rFonts w:hint="eastAsia" w:ascii="宋体" w:hAnsi="宋体" w:eastAsia="宋体" w:cs="宋体"/>
                <w:highlight w:val="none"/>
                <w:lang w:eastAsia="zh-CN"/>
              </w:rPr>
            </w:pPr>
            <w:r>
              <w:rPr>
                <w:rFonts w:hint="eastAsia" w:ascii="宋体" w:hAnsi="宋体" w:cs="宋体"/>
                <w:highlight w:val="none"/>
                <w:lang w:val="en-US" w:eastAsia="zh-CN"/>
              </w:rPr>
              <w:t>备注</w:t>
            </w:r>
          </w:p>
        </w:tc>
      </w:tr>
      <w:tr w14:paraId="11F393F0">
        <w:tblPrEx>
          <w:tblCellMar>
            <w:top w:w="0" w:type="dxa"/>
            <w:left w:w="108" w:type="dxa"/>
            <w:bottom w:w="0" w:type="dxa"/>
            <w:right w:w="108" w:type="dxa"/>
          </w:tblCellMar>
        </w:tblPrEx>
        <w:trPr>
          <w:trHeight w:val="728"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14:paraId="2FC4C6FD">
            <w:pPr>
              <w:jc w:val="center"/>
              <w:textAlignment w:val="center"/>
              <w:rPr>
                <w:rFonts w:ascii="宋体" w:hAnsi="宋体" w:cs="宋体"/>
                <w:highlight w:val="none"/>
              </w:rPr>
            </w:pPr>
            <w:r>
              <w:rPr>
                <w:rFonts w:hint="eastAsia" w:ascii="宋体" w:hAnsi="宋体" w:cs="宋体"/>
                <w:sz w:val="24"/>
                <w:highlight w:val="none"/>
              </w:rPr>
              <w:t>1</w:t>
            </w:r>
          </w:p>
        </w:tc>
        <w:tc>
          <w:tcPr>
            <w:tcW w:w="1931" w:type="dxa"/>
            <w:tcBorders>
              <w:top w:val="single" w:color="000000" w:sz="4" w:space="0"/>
              <w:left w:val="single" w:color="000000" w:sz="4" w:space="0"/>
              <w:bottom w:val="single" w:color="000000" w:sz="4" w:space="0"/>
              <w:right w:val="single" w:color="000000" w:sz="4" w:space="0"/>
            </w:tcBorders>
            <w:vAlign w:val="center"/>
          </w:tcPr>
          <w:p w14:paraId="2006B90D">
            <w:pPr>
              <w:spacing w:line="500" w:lineRule="exact"/>
              <w:jc w:val="center"/>
              <w:textAlignment w:val="center"/>
              <w:rPr>
                <w:rFonts w:ascii="宋体" w:hAnsi="宋体" w:cs="宋体"/>
                <w:highlight w:val="none"/>
              </w:rPr>
            </w:pPr>
            <w:r>
              <w:rPr>
                <w:rFonts w:hint="eastAsia" w:ascii="宋体" w:hAnsi="宋体" w:eastAsia="宋体" w:cs="宋体"/>
                <w:sz w:val="24"/>
                <w:highlight w:val="none"/>
              </w:rPr>
              <w:t>废浆</w:t>
            </w:r>
            <w:r>
              <w:rPr>
                <w:rFonts w:hint="eastAsia" w:ascii="宋体" w:hAnsi="宋体" w:cs="宋体"/>
                <w:sz w:val="24"/>
                <w:highlight w:val="none"/>
              </w:rPr>
              <w:t>处理</w:t>
            </w:r>
          </w:p>
        </w:tc>
        <w:tc>
          <w:tcPr>
            <w:tcW w:w="866" w:type="dxa"/>
            <w:tcBorders>
              <w:top w:val="single" w:color="000000" w:sz="4" w:space="0"/>
              <w:left w:val="single" w:color="000000" w:sz="4" w:space="0"/>
              <w:bottom w:val="single" w:color="000000" w:sz="4" w:space="0"/>
              <w:right w:val="single" w:color="000000" w:sz="4" w:space="0"/>
            </w:tcBorders>
            <w:vAlign w:val="center"/>
          </w:tcPr>
          <w:p w14:paraId="4F0552CF">
            <w:pPr>
              <w:spacing w:line="500" w:lineRule="exact"/>
              <w:jc w:val="center"/>
              <w:textAlignment w:val="center"/>
              <w:rPr>
                <w:rFonts w:ascii="宋体" w:hAnsi="宋体" w:cs="宋体"/>
                <w:highlight w:val="none"/>
              </w:rPr>
            </w:pPr>
            <w:r>
              <w:rPr>
                <w:rFonts w:hint="eastAsia" w:ascii="宋体" w:hAnsi="宋体" w:eastAsia="宋体" w:cs="宋体"/>
                <w:sz w:val="24"/>
                <w:highlight w:val="none"/>
              </w:rPr>
              <w:t>吨</w:t>
            </w:r>
          </w:p>
        </w:tc>
        <w:tc>
          <w:tcPr>
            <w:tcW w:w="1543" w:type="dxa"/>
            <w:tcBorders>
              <w:top w:val="single" w:color="000000" w:sz="4" w:space="0"/>
              <w:left w:val="single" w:color="000000" w:sz="4" w:space="0"/>
              <w:bottom w:val="single" w:color="000000" w:sz="4" w:space="0"/>
              <w:right w:val="single" w:color="000000" w:sz="4" w:space="0"/>
            </w:tcBorders>
            <w:vAlign w:val="center"/>
          </w:tcPr>
          <w:p w14:paraId="079FB87C">
            <w:pPr>
              <w:spacing w:line="500" w:lineRule="exact"/>
              <w:jc w:val="center"/>
              <w:textAlignment w:val="center"/>
              <w:rPr>
                <w:rFonts w:ascii="宋体" w:hAnsi="宋体" w:eastAsia="宋体" w:cs="宋体"/>
                <w:highlight w:val="none"/>
              </w:rPr>
            </w:pPr>
            <w:r>
              <w:rPr>
                <w:rFonts w:hint="eastAsia" w:ascii="宋体" w:hAnsi="宋体" w:eastAsia="宋体" w:cs="宋体"/>
                <w:sz w:val="24"/>
                <w:highlight w:val="none"/>
              </w:rPr>
              <w:t>约700吨</w:t>
            </w:r>
          </w:p>
        </w:tc>
        <w:tc>
          <w:tcPr>
            <w:tcW w:w="1955" w:type="dxa"/>
            <w:tcBorders>
              <w:top w:val="single" w:color="000000" w:sz="4" w:space="0"/>
              <w:left w:val="single" w:color="000000" w:sz="4" w:space="0"/>
              <w:bottom w:val="single" w:color="000000" w:sz="4" w:space="0"/>
              <w:right w:val="single" w:color="000000" w:sz="4" w:space="0"/>
            </w:tcBorders>
            <w:vAlign w:val="center"/>
          </w:tcPr>
          <w:p w14:paraId="0E7C01A5">
            <w:pPr>
              <w:jc w:val="center"/>
              <w:textAlignment w:val="center"/>
              <w:rPr>
                <w:rFonts w:hint="eastAsia" w:ascii="宋体" w:hAnsi="宋体" w:eastAsia="宋体" w:cs="宋体"/>
                <w:highlight w:val="none"/>
                <w:lang w:val="en-US" w:eastAsia="zh-CN"/>
              </w:rPr>
            </w:pPr>
            <w:r>
              <w:rPr>
                <w:rFonts w:hint="eastAsia" w:ascii="宋体" w:hAnsi="宋体" w:eastAsia="宋体" w:cs="宋体"/>
                <w:highlight w:val="none"/>
              </w:rPr>
              <w:t>包含从井场</w:t>
            </w:r>
            <w:r>
              <w:rPr>
                <w:rFonts w:ascii="宋体" w:hAnsi="宋体" w:cs="宋体"/>
                <w:highlight w:val="none"/>
              </w:rPr>
              <w:t>车辆拉运</w:t>
            </w:r>
          </w:p>
        </w:tc>
      </w:tr>
      <w:tr w14:paraId="49EC2408">
        <w:tblPrEx>
          <w:tblCellMar>
            <w:top w:w="0" w:type="dxa"/>
            <w:left w:w="108" w:type="dxa"/>
            <w:bottom w:w="0" w:type="dxa"/>
            <w:right w:w="108" w:type="dxa"/>
          </w:tblCellMar>
        </w:tblPrEx>
        <w:trPr>
          <w:trHeight w:val="603"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14:paraId="21CCE5BF">
            <w:pPr>
              <w:jc w:val="center"/>
              <w:textAlignment w:val="center"/>
              <w:rPr>
                <w:rFonts w:ascii="宋体" w:hAnsi="宋体" w:cs="宋体"/>
                <w:highlight w:val="none"/>
              </w:rPr>
            </w:pPr>
            <w:r>
              <w:rPr>
                <w:rFonts w:hint="eastAsia" w:ascii="宋体" w:hAnsi="宋体" w:cs="宋体"/>
                <w:sz w:val="24"/>
                <w:highlight w:val="none"/>
              </w:rPr>
              <w:t>2</w:t>
            </w:r>
          </w:p>
        </w:tc>
        <w:tc>
          <w:tcPr>
            <w:tcW w:w="1931" w:type="dxa"/>
            <w:tcBorders>
              <w:top w:val="single" w:color="000000" w:sz="4" w:space="0"/>
              <w:left w:val="single" w:color="000000" w:sz="4" w:space="0"/>
              <w:bottom w:val="single" w:color="000000" w:sz="4" w:space="0"/>
              <w:right w:val="single" w:color="000000" w:sz="4" w:space="0"/>
            </w:tcBorders>
            <w:vAlign w:val="center"/>
          </w:tcPr>
          <w:p w14:paraId="61BF7FE2">
            <w:pPr>
              <w:spacing w:line="500" w:lineRule="exact"/>
              <w:jc w:val="center"/>
              <w:textAlignment w:val="center"/>
              <w:rPr>
                <w:rFonts w:ascii="宋体" w:hAnsi="宋体" w:cs="宋体"/>
                <w:highlight w:val="none"/>
              </w:rPr>
            </w:pPr>
            <w:r>
              <w:rPr>
                <w:rFonts w:hint="eastAsia" w:ascii="宋体" w:hAnsi="宋体" w:eastAsia="宋体" w:cs="宋体"/>
                <w:sz w:val="24"/>
                <w:highlight w:val="none"/>
              </w:rPr>
              <w:t>岩屑</w:t>
            </w:r>
            <w:r>
              <w:rPr>
                <w:rFonts w:hint="eastAsia" w:ascii="宋体" w:hAnsi="宋体" w:cs="宋体"/>
                <w:sz w:val="24"/>
                <w:highlight w:val="none"/>
              </w:rPr>
              <w:t>处理</w:t>
            </w:r>
          </w:p>
        </w:tc>
        <w:tc>
          <w:tcPr>
            <w:tcW w:w="866" w:type="dxa"/>
            <w:tcBorders>
              <w:top w:val="single" w:color="000000" w:sz="4" w:space="0"/>
              <w:left w:val="single" w:color="000000" w:sz="4" w:space="0"/>
              <w:bottom w:val="single" w:color="000000" w:sz="4" w:space="0"/>
              <w:right w:val="single" w:color="000000" w:sz="4" w:space="0"/>
            </w:tcBorders>
            <w:vAlign w:val="center"/>
          </w:tcPr>
          <w:p w14:paraId="65B5FD1A">
            <w:pPr>
              <w:spacing w:line="500" w:lineRule="exact"/>
              <w:jc w:val="center"/>
              <w:textAlignment w:val="center"/>
              <w:rPr>
                <w:rFonts w:ascii="宋体" w:hAnsi="宋体" w:cs="宋体"/>
                <w:highlight w:val="none"/>
              </w:rPr>
            </w:pPr>
            <w:r>
              <w:rPr>
                <w:rFonts w:hint="eastAsia" w:ascii="宋体" w:hAnsi="宋体" w:eastAsia="宋体" w:cs="宋体"/>
                <w:sz w:val="24"/>
                <w:highlight w:val="none"/>
              </w:rPr>
              <w:t>吨</w:t>
            </w:r>
          </w:p>
        </w:tc>
        <w:tc>
          <w:tcPr>
            <w:tcW w:w="1543" w:type="dxa"/>
            <w:tcBorders>
              <w:top w:val="single" w:color="000000" w:sz="4" w:space="0"/>
              <w:left w:val="single" w:color="000000" w:sz="4" w:space="0"/>
              <w:bottom w:val="single" w:color="000000" w:sz="4" w:space="0"/>
              <w:right w:val="single" w:color="000000" w:sz="4" w:space="0"/>
            </w:tcBorders>
            <w:vAlign w:val="center"/>
          </w:tcPr>
          <w:p w14:paraId="6FA98B59">
            <w:pPr>
              <w:spacing w:line="500" w:lineRule="exact"/>
              <w:jc w:val="center"/>
              <w:textAlignment w:val="center"/>
              <w:rPr>
                <w:rFonts w:ascii="宋体" w:hAnsi="宋体" w:eastAsia="宋体" w:cs="宋体"/>
                <w:highlight w:val="none"/>
              </w:rPr>
            </w:pPr>
            <w:r>
              <w:rPr>
                <w:rFonts w:hint="eastAsia" w:ascii="宋体" w:hAnsi="宋体" w:cs="宋体"/>
                <w:sz w:val="24"/>
                <w:highlight w:val="none"/>
              </w:rPr>
              <w:t>约</w:t>
            </w:r>
            <w:r>
              <w:rPr>
                <w:rFonts w:hint="eastAsia" w:ascii="宋体" w:hAnsi="宋体" w:cs="宋体"/>
                <w:sz w:val="24"/>
                <w:highlight w:val="none"/>
                <w:lang w:val="en-US" w:eastAsia="zh-CN"/>
              </w:rPr>
              <w:t>5</w:t>
            </w:r>
            <w:r>
              <w:rPr>
                <w:rFonts w:hint="eastAsia" w:ascii="宋体" w:hAnsi="宋体" w:eastAsia="宋体" w:cs="宋体"/>
                <w:sz w:val="24"/>
                <w:highlight w:val="none"/>
              </w:rPr>
              <w:t>00吨</w:t>
            </w:r>
          </w:p>
        </w:tc>
        <w:tc>
          <w:tcPr>
            <w:tcW w:w="1955" w:type="dxa"/>
            <w:tcBorders>
              <w:top w:val="single" w:color="000000" w:sz="4" w:space="0"/>
              <w:left w:val="single" w:color="000000" w:sz="4" w:space="0"/>
              <w:bottom w:val="single" w:color="000000" w:sz="4" w:space="0"/>
              <w:right w:val="single" w:color="000000" w:sz="4" w:space="0"/>
            </w:tcBorders>
            <w:vAlign w:val="center"/>
          </w:tcPr>
          <w:p w14:paraId="3973FBC4">
            <w:pPr>
              <w:jc w:val="center"/>
              <w:textAlignment w:val="center"/>
              <w:rPr>
                <w:rFonts w:hint="eastAsia" w:ascii="宋体" w:hAnsi="宋体" w:eastAsia="宋体" w:cs="宋体"/>
                <w:highlight w:val="none"/>
                <w:lang w:val="en-US" w:eastAsia="zh-CN"/>
              </w:rPr>
            </w:pPr>
            <w:r>
              <w:rPr>
                <w:rFonts w:hint="eastAsia" w:ascii="宋体" w:hAnsi="宋体" w:eastAsia="宋体" w:cs="宋体"/>
                <w:highlight w:val="none"/>
              </w:rPr>
              <w:t>包含</w:t>
            </w:r>
            <w:r>
              <w:rPr>
                <w:rFonts w:ascii="宋体" w:hAnsi="宋体" w:cs="宋体"/>
                <w:highlight w:val="none"/>
              </w:rPr>
              <w:t>现场固废挖机上车及车辆拉运</w:t>
            </w:r>
          </w:p>
        </w:tc>
      </w:tr>
    </w:tbl>
    <w:p w14:paraId="4A450AAB">
      <w:pPr>
        <w:pStyle w:val="16"/>
        <w:widowControl/>
        <w:shd w:val="clear" w:color="auto" w:fill="FFFFFF"/>
        <w:spacing w:before="10" w:beforeAutospacing="0" w:after="10" w:afterAutospacing="0" w:line="520" w:lineRule="exact"/>
        <w:ind w:right="10"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5.服务时间：合同签订之日起3日内到现场开始施工</w:t>
      </w:r>
    </w:p>
    <w:p w14:paraId="7AA9E2DB">
      <w:pPr>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6.采购编号：ZMCJ03CG20240107</w:t>
      </w:r>
    </w:p>
    <w:p w14:paraId="53F7BE75">
      <w:pPr>
        <w:pStyle w:val="1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7.资金来源：自有资金</w:t>
      </w:r>
    </w:p>
    <w:p w14:paraId="27FEB1B6">
      <w:pPr>
        <w:pStyle w:val="1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8.中标通知方式：书面通知中标人</w:t>
      </w:r>
    </w:p>
    <w:p w14:paraId="74977038">
      <w:pPr>
        <w:pStyle w:val="1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9. 评标办法为符合采购人需求合理低价中标</w:t>
      </w:r>
    </w:p>
    <w:p w14:paraId="2D88AEEB">
      <w:pPr>
        <w:pStyle w:val="1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10.其他要求详见比选文件</w:t>
      </w:r>
    </w:p>
    <w:p w14:paraId="1AAC4505">
      <w:pPr>
        <w:numPr>
          <w:ilvl w:val="0"/>
          <w:numId w:val="1"/>
        </w:numPr>
        <w:spacing w:line="500" w:lineRule="exact"/>
        <w:ind w:firstLine="640" w:firstLineChars="200"/>
        <w:rPr>
          <w:rFonts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rPr>
        <w:t>投标人资格要求</w:t>
      </w:r>
    </w:p>
    <w:p w14:paraId="4EC0B44B">
      <w:pPr>
        <w:pStyle w:val="1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 w:beforeAutospacing="0" w:after="10" w:afterAutospacing="0" w:line="500" w:lineRule="exact"/>
        <w:ind w:right="0" w:rightChars="0" w:firstLine="640" w:firstLineChars="200"/>
        <w:textAlignment w:val="auto"/>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lang w:val="en-US" w:eastAsia="zh-CN"/>
        </w:rPr>
        <w:t>1.</w:t>
      </w:r>
      <w:r>
        <w:rPr>
          <w:rFonts w:hint="eastAsia" w:ascii="仿宋_GB2312" w:hAnsi="仿宋_GB2312" w:eastAsia="仿宋_GB2312" w:cs="仿宋_GB2312"/>
          <w:color w:val="333333"/>
          <w:sz w:val="32"/>
          <w:szCs w:val="32"/>
          <w:highlight w:val="none"/>
        </w:rPr>
        <w:t>具有相应经营范围的独立法人单位，有合格有效的营业执照（提供相关证明文件复印件，原件备查）</w:t>
      </w:r>
      <w:r>
        <w:rPr>
          <w:rFonts w:hint="eastAsia" w:ascii="仿宋_GB2312" w:hAnsi="仿宋_GB2312" w:eastAsia="仿宋_GB2312" w:cs="仿宋_GB2312"/>
          <w:color w:val="333333"/>
          <w:sz w:val="32"/>
          <w:szCs w:val="32"/>
          <w:highlight w:val="none"/>
          <w:lang w:eastAsia="zh-CN"/>
        </w:rPr>
        <w:t>。</w:t>
      </w:r>
    </w:p>
    <w:p w14:paraId="3F96D712">
      <w:pPr>
        <w:pStyle w:val="1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 w:beforeAutospacing="0" w:after="10" w:afterAutospacing="0" w:line="500" w:lineRule="exact"/>
        <w:ind w:right="0" w:rightChars="0" w:firstLine="640" w:firstLineChars="200"/>
        <w:textAlignment w:val="auto"/>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rPr>
        <w:t>2.业绩要求：投标人须提供（自2021年1月1日至今，以合同签订时间为准）至少</w:t>
      </w:r>
      <w:r>
        <w:rPr>
          <w:rFonts w:hint="eastAsia" w:ascii="仿宋_GB2312" w:hAnsi="仿宋_GB2312" w:eastAsia="仿宋_GB2312" w:cs="仿宋_GB2312"/>
          <w:color w:val="000000" w:themeColor="text1"/>
          <w:sz w:val="32"/>
          <w:szCs w:val="32"/>
          <w:highlight w:val="none"/>
          <w14:textFill>
            <w14:solidFill>
              <w14:schemeClr w14:val="tx1"/>
            </w14:solidFill>
          </w14:textFill>
        </w:rPr>
        <w:t>1项</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废浆废固处理</w:t>
      </w:r>
      <w:r>
        <w:rPr>
          <w:rFonts w:hint="eastAsia" w:ascii="仿宋_GB2312" w:hAnsi="仿宋_GB2312" w:eastAsia="仿宋_GB2312" w:cs="仿宋_GB2312"/>
          <w:color w:val="000000" w:themeColor="text1"/>
          <w:sz w:val="32"/>
          <w:szCs w:val="32"/>
          <w:highlight w:val="none"/>
          <w14:textFill>
            <w14:solidFill>
              <w14:schemeClr w14:val="tx1"/>
            </w14:solidFill>
          </w14:textFill>
        </w:rPr>
        <w:t>相近业</w:t>
      </w:r>
      <w:r>
        <w:rPr>
          <w:rFonts w:hint="eastAsia" w:ascii="仿宋_GB2312" w:hAnsi="仿宋_GB2312" w:eastAsia="仿宋_GB2312" w:cs="仿宋_GB2312"/>
          <w:color w:val="333333"/>
          <w:sz w:val="32"/>
          <w:szCs w:val="32"/>
          <w:highlight w:val="none"/>
        </w:rPr>
        <w:t>绩，提供合同扫描件（包含合同首页、主要内容页、签字盖章页等)</w:t>
      </w:r>
      <w:r>
        <w:rPr>
          <w:rFonts w:hint="eastAsia" w:ascii="仿宋_GB2312" w:hAnsi="仿宋_GB2312" w:eastAsia="仿宋_GB2312" w:cs="仿宋_GB2312"/>
          <w:color w:val="333333"/>
          <w:sz w:val="32"/>
          <w:szCs w:val="32"/>
          <w:highlight w:val="none"/>
          <w:lang w:eastAsia="zh-CN"/>
        </w:rPr>
        <w:t>。</w:t>
      </w:r>
    </w:p>
    <w:p w14:paraId="790E50C7">
      <w:pPr>
        <w:pStyle w:val="16"/>
        <w:widowControl/>
        <w:shd w:val="clear" w:color="auto" w:fill="FFFFFF"/>
        <w:spacing w:before="10" w:beforeAutospacing="0" w:after="10" w:afterAutospacing="0" w:line="500" w:lineRule="exact"/>
        <w:ind w:right="10" w:firstLine="640" w:firstLineChars="200"/>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rPr>
        <w:t>3.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r>
        <w:rPr>
          <w:rFonts w:hint="eastAsia" w:ascii="仿宋_GB2312" w:hAnsi="仿宋_GB2312" w:eastAsia="仿宋_GB2312" w:cs="仿宋_GB2312"/>
          <w:color w:val="333333"/>
          <w:sz w:val="32"/>
          <w:szCs w:val="32"/>
          <w:highlight w:val="none"/>
          <w:lang w:eastAsia="zh-CN"/>
        </w:rPr>
        <w:t>。</w:t>
      </w:r>
    </w:p>
    <w:p w14:paraId="4625F6BA">
      <w:pPr>
        <w:pStyle w:val="16"/>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4.投标人不得与采购人存在利益关系，包括但不限于采购人领导和关键岗位人员持有投标人股权、在投标人中任职、存在亲属关系等。</w:t>
      </w:r>
    </w:p>
    <w:p w14:paraId="411D2137">
      <w:pPr>
        <w:pStyle w:val="16"/>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5.具有投资参股关系的关联企业，或具有直接管理或被管理关系的母子公司， 或同一母公司的子公司，或法定代表人为同一人的两个及两个以上法人不得同时参与投标。</w:t>
      </w:r>
    </w:p>
    <w:p w14:paraId="028AA7B0">
      <w:pPr>
        <w:pStyle w:val="16"/>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6. 本次采购不接受联合体投标。</w:t>
      </w:r>
    </w:p>
    <w:p w14:paraId="02E66114">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14:paraId="02975D2A">
      <w:pPr>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333333"/>
          <w:kern w:val="0"/>
          <w:sz w:val="32"/>
          <w:szCs w:val="32"/>
          <w:highlight w:val="none"/>
        </w:rPr>
        <w:t>比选公告、比选文件及有关补遗和答疑文件相关事项在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中煤长江地质集团网站（http://js.ccgc.cn/）发布。</w:t>
      </w:r>
    </w:p>
    <w:p w14:paraId="1DED86F6">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1.凡有意参加投标者，请于2024年</w:t>
      </w:r>
      <w:r>
        <w:rPr>
          <w:rFonts w:hint="eastAsia" w:ascii="仿宋_GB2312" w:hAnsi="仿宋_GB2312" w:eastAsia="仿宋_GB2312" w:cs="仿宋_GB2312"/>
          <w:color w:val="333333"/>
          <w:kern w:val="0"/>
          <w:sz w:val="32"/>
          <w:szCs w:val="32"/>
          <w:highlight w:val="none"/>
          <w:lang w:val="en-US" w:eastAsia="zh-CN"/>
        </w:rPr>
        <w:t>9</w:t>
      </w:r>
      <w:r>
        <w:rPr>
          <w:rFonts w:hint="eastAsia" w:ascii="仿宋_GB2312" w:hAnsi="仿宋_GB2312" w:eastAsia="仿宋_GB2312" w:cs="仿宋_GB2312"/>
          <w:color w:val="333333"/>
          <w:kern w:val="0"/>
          <w:sz w:val="32"/>
          <w:szCs w:val="32"/>
          <w:highlight w:val="none"/>
        </w:rPr>
        <w:t>月</w:t>
      </w:r>
      <w:r>
        <w:rPr>
          <w:rFonts w:hint="eastAsia" w:ascii="仿宋_GB2312" w:hAnsi="仿宋_GB2312" w:eastAsia="仿宋_GB2312" w:cs="仿宋_GB2312"/>
          <w:color w:val="333333"/>
          <w:kern w:val="0"/>
          <w:sz w:val="32"/>
          <w:szCs w:val="32"/>
          <w:highlight w:val="none"/>
          <w:lang w:val="en-US" w:eastAsia="zh-CN"/>
        </w:rPr>
        <w:t>10</w:t>
      </w:r>
      <w:r>
        <w:rPr>
          <w:rFonts w:hint="eastAsia" w:ascii="仿宋_GB2312" w:hAnsi="仿宋_GB2312" w:eastAsia="仿宋_GB2312" w:cs="仿宋_GB2312"/>
          <w:color w:val="333333"/>
          <w:kern w:val="0"/>
          <w:sz w:val="32"/>
          <w:szCs w:val="32"/>
          <w:highlight w:val="none"/>
        </w:rPr>
        <w:t>日</w:t>
      </w:r>
      <w:r>
        <w:rPr>
          <w:rFonts w:hint="eastAsia" w:ascii="仿宋_GB2312" w:hAnsi="仿宋_GB2312" w:eastAsia="仿宋_GB2312" w:cs="仿宋_GB2312"/>
          <w:color w:val="333333"/>
          <w:kern w:val="0"/>
          <w:sz w:val="32"/>
          <w:szCs w:val="32"/>
          <w:highlight w:val="none"/>
          <w:lang w:val="en-US" w:eastAsia="zh-CN"/>
        </w:rPr>
        <w:t>下</w:t>
      </w:r>
      <w:r>
        <w:rPr>
          <w:rFonts w:hint="eastAsia" w:ascii="仿宋_GB2312" w:hAnsi="仿宋_GB2312" w:eastAsia="仿宋_GB2312" w:cs="仿宋_GB2312"/>
          <w:color w:val="333333"/>
          <w:kern w:val="0"/>
          <w:sz w:val="32"/>
          <w:szCs w:val="32"/>
          <w:highlight w:val="none"/>
        </w:rPr>
        <w:t>午</w:t>
      </w:r>
      <w:r>
        <w:rPr>
          <w:rFonts w:hint="eastAsia" w:ascii="仿宋_GB2312" w:hAnsi="仿宋_GB2312" w:eastAsia="仿宋_GB2312" w:cs="仿宋_GB2312"/>
          <w:color w:val="333333"/>
          <w:kern w:val="0"/>
          <w:sz w:val="32"/>
          <w:szCs w:val="32"/>
          <w:highlight w:val="none"/>
          <w:lang w:val="en-US" w:eastAsia="zh-CN"/>
        </w:rPr>
        <w:t>2</w:t>
      </w:r>
      <w:r>
        <w:rPr>
          <w:rFonts w:hint="eastAsia" w:ascii="仿宋_GB2312" w:hAnsi="仿宋_GB2312" w:eastAsia="仿宋_GB2312" w:cs="仿宋_GB2312"/>
          <w:color w:val="333333"/>
          <w:kern w:val="0"/>
          <w:sz w:val="32"/>
          <w:szCs w:val="32"/>
          <w:highlight w:val="none"/>
        </w:rPr>
        <w:t>：00前，将投标材料邮寄或者人工送达的方式，送至南京市栖霞区尧新大道5号515室刘晓梅收，联系电话025-85666601。</w:t>
      </w:r>
    </w:p>
    <w:p w14:paraId="6C9135D8">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2.开标：2024年</w:t>
      </w:r>
      <w:r>
        <w:rPr>
          <w:rFonts w:hint="eastAsia" w:ascii="仿宋_GB2312" w:hAnsi="仿宋_GB2312" w:eastAsia="仿宋_GB2312" w:cs="仿宋_GB2312"/>
          <w:color w:val="333333"/>
          <w:kern w:val="0"/>
          <w:sz w:val="32"/>
          <w:szCs w:val="32"/>
          <w:highlight w:val="none"/>
          <w:lang w:val="en-US" w:eastAsia="zh-CN"/>
        </w:rPr>
        <w:t>9</w:t>
      </w:r>
      <w:r>
        <w:rPr>
          <w:rFonts w:hint="eastAsia" w:ascii="仿宋_GB2312" w:hAnsi="仿宋_GB2312" w:eastAsia="仿宋_GB2312" w:cs="仿宋_GB2312"/>
          <w:color w:val="333333"/>
          <w:kern w:val="0"/>
          <w:sz w:val="32"/>
          <w:szCs w:val="32"/>
          <w:highlight w:val="none"/>
        </w:rPr>
        <w:t>月</w:t>
      </w:r>
      <w:r>
        <w:rPr>
          <w:rFonts w:hint="eastAsia" w:ascii="仿宋_GB2312" w:hAnsi="仿宋_GB2312" w:eastAsia="仿宋_GB2312" w:cs="仿宋_GB2312"/>
          <w:color w:val="333333"/>
          <w:kern w:val="0"/>
          <w:sz w:val="32"/>
          <w:szCs w:val="32"/>
          <w:highlight w:val="none"/>
          <w:lang w:val="en-US" w:eastAsia="zh-CN"/>
        </w:rPr>
        <w:t>10</w:t>
      </w:r>
      <w:r>
        <w:rPr>
          <w:rFonts w:hint="eastAsia" w:ascii="仿宋_GB2312" w:hAnsi="仿宋_GB2312" w:eastAsia="仿宋_GB2312" w:cs="仿宋_GB2312"/>
          <w:color w:val="333333"/>
          <w:kern w:val="0"/>
          <w:sz w:val="32"/>
          <w:szCs w:val="32"/>
          <w:highlight w:val="none"/>
        </w:rPr>
        <w:t>日</w:t>
      </w:r>
      <w:r>
        <w:rPr>
          <w:rFonts w:hint="eastAsia" w:ascii="仿宋_GB2312" w:hAnsi="仿宋_GB2312" w:eastAsia="仿宋_GB2312" w:cs="仿宋_GB2312"/>
          <w:color w:val="333333"/>
          <w:kern w:val="0"/>
          <w:sz w:val="32"/>
          <w:szCs w:val="32"/>
          <w:highlight w:val="none"/>
          <w:lang w:val="en-US" w:eastAsia="zh-CN"/>
        </w:rPr>
        <w:t>下午2</w:t>
      </w:r>
      <w:r>
        <w:rPr>
          <w:rFonts w:hint="eastAsia" w:ascii="仿宋_GB2312" w:hAnsi="仿宋_GB2312" w:eastAsia="仿宋_GB2312" w:cs="仿宋_GB2312"/>
          <w:color w:val="333333"/>
          <w:kern w:val="0"/>
          <w:sz w:val="32"/>
          <w:szCs w:val="32"/>
          <w:highlight w:val="none"/>
        </w:rPr>
        <w:t>:00 时(北京时间)在中煤长江地质集团5楼会议室开标会议室开标。</w:t>
      </w:r>
    </w:p>
    <w:p w14:paraId="130B2E37">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递交地点：南京市栖霞区尧新大道5号。</w:t>
      </w:r>
    </w:p>
    <w:p w14:paraId="453C8E1F">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上述安排如有变化，采购人将视情况在公司官网发布通知。</w:t>
      </w:r>
    </w:p>
    <w:p w14:paraId="4666CA50">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14:paraId="740558F7">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采购人：江苏长江地质勘查院</w:t>
      </w:r>
    </w:p>
    <w:p w14:paraId="5B4EECF6">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地址：南京市栖霞区尧新大道5号。</w:t>
      </w:r>
    </w:p>
    <w:p w14:paraId="119CBA48">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联系人：刘晓梅                电话：13605140196</w:t>
      </w:r>
    </w:p>
    <w:p w14:paraId="388F647E">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项目联系人：宋延超            电话：18694968858</w:t>
      </w:r>
    </w:p>
    <w:p w14:paraId="4A989A5F">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14:paraId="799A4791">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纪律检查部 电话：025-85666522</w:t>
      </w:r>
    </w:p>
    <w:p w14:paraId="57089653">
      <w:pPr>
        <w:spacing w:line="540" w:lineRule="exact"/>
        <w:rPr>
          <w:rFonts w:hint="eastAsia"/>
          <w:highlight w:val="none"/>
        </w:rPr>
      </w:pPr>
    </w:p>
    <w:p w14:paraId="5F4606A5">
      <w:pPr>
        <w:spacing w:line="540" w:lineRule="exact"/>
        <w:rPr>
          <w:rFonts w:hint="eastAsia"/>
          <w:highlight w:val="none"/>
        </w:rPr>
      </w:pPr>
    </w:p>
    <w:p w14:paraId="4D5A7687">
      <w:pPr>
        <w:rPr>
          <w:rFonts w:ascii="黑体" w:hAnsi="黑体" w:eastAsia="黑体" w:cs="黑体"/>
          <w:sz w:val="32"/>
          <w:szCs w:val="32"/>
          <w:highlight w:val="none"/>
        </w:rPr>
      </w:pPr>
      <w:bookmarkStart w:id="7" w:name="_Toc30324"/>
    </w:p>
    <w:p w14:paraId="10B36E02">
      <w:pPr>
        <w:jc w:val="center"/>
        <w:rPr>
          <w:rFonts w:ascii="黑体" w:hAnsi="黑体" w:eastAsia="黑体" w:cs="黑体"/>
          <w:sz w:val="32"/>
          <w:szCs w:val="32"/>
          <w:highlight w:val="none"/>
        </w:rPr>
      </w:pPr>
      <w:r>
        <w:rPr>
          <w:rFonts w:hint="eastAsia" w:ascii="黑体" w:hAnsi="黑体" w:eastAsia="黑体" w:cs="黑体"/>
          <w:sz w:val="32"/>
          <w:szCs w:val="32"/>
          <w:highlight w:val="none"/>
        </w:rPr>
        <w:br w:type="page"/>
      </w:r>
    </w:p>
    <w:bookmarkEnd w:id="7"/>
    <w:p w14:paraId="000AC6DD">
      <w:pPr>
        <w:pStyle w:val="3"/>
        <w:spacing w:line="660" w:lineRule="exact"/>
        <w:rPr>
          <w:rFonts w:ascii="方正小标宋简体" w:hAnsi="仿宋_GB2312" w:eastAsia="方正小标宋简体"/>
          <w:bCs/>
          <w:color w:val="000000"/>
          <w:szCs w:val="44"/>
          <w:highlight w:val="none"/>
        </w:rPr>
      </w:pPr>
      <w:bookmarkStart w:id="8" w:name="_Toc2851"/>
      <w:r>
        <w:rPr>
          <w:rFonts w:hint="eastAsia" w:ascii="方正小标宋简体" w:hAnsi="仿宋_GB2312" w:eastAsia="方正小标宋简体"/>
          <w:bCs/>
          <w:color w:val="000000"/>
          <w:szCs w:val="44"/>
          <w:highlight w:val="none"/>
        </w:rPr>
        <w:t>第二章 投标人须知</w:t>
      </w:r>
      <w:bookmarkEnd w:id="8"/>
      <w:bookmarkStart w:id="9" w:name="_Toc6644"/>
    </w:p>
    <w:bookmarkEnd w:id="9"/>
    <w:p w14:paraId="46ABC263">
      <w:pPr>
        <w:pStyle w:val="9"/>
        <w:spacing w:after="0" w:line="560" w:lineRule="exact"/>
        <w:ind w:firstLine="640" w:firstLineChars="200"/>
        <w:rPr>
          <w:rFonts w:ascii="仿宋_GB2312" w:hAnsi="宋体" w:eastAsia="仿宋_GB2312"/>
          <w:sz w:val="32"/>
          <w:szCs w:val="32"/>
          <w:highlight w:val="none"/>
        </w:rPr>
      </w:pPr>
    </w:p>
    <w:p w14:paraId="2605F042">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投标文件封面须加盖投标人印章。</w:t>
      </w:r>
    </w:p>
    <w:p w14:paraId="4DF1C469">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投标函须由法定代表人（单位负责人）或委托代理人签字或加盖单位公章。</w:t>
      </w:r>
    </w:p>
    <w:p w14:paraId="48710CED">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14:paraId="2150CC62">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投标人应按照采购文件要求编制投标文件，投标文件一式3份：其中正本 1 份、副本1 份、电子版1份（U盘单独封装）。</w:t>
      </w:r>
    </w:p>
    <w:p w14:paraId="7112DF10">
      <w:pPr>
        <w:pStyle w:val="9"/>
        <w:spacing w:after="0" w:line="560" w:lineRule="exact"/>
        <w:ind w:firstLine="640" w:firstLineChars="200"/>
        <w:rPr>
          <w:rFonts w:ascii="仿宋_GB2312" w:hAnsi="仿宋_GB2312" w:eastAsia="仿宋_GB2312" w:cs="仿宋_GB2312"/>
          <w:b/>
          <w:bCs/>
          <w:sz w:val="28"/>
          <w:szCs w:val="28"/>
          <w:highlight w:val="none"/>
        </w:rPr>
      </w:pPr>
      <w:r>
        <w:rPr>
          <w:rFonts w:hint="eastAsia" w:ascii="仿宋_GB2312" w:hAnsi="宋体" w:eastAsia="仿宋_GB2312"/>
          <w:sz w:val="32"/>
          <w:szCs w:val="32"/>
          <w:highlight w:val="none"/>
        </w:rPr>
        <w:t>5</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投标文件为 A4 大小，采用胶装方式装订；正副本封面均按采购文件要求以黑体字标明工程名称和正、副本字样，并在密封处加盖骑缝章。</w:t>
      </w:r>
      <w:bookmarkStart w:id="10" w:name="_Toc377572000"/>
    </w:p>
    <w:p w14:paraId="09050CF4">
      <w:pPr>
        <w:spacing w:line="360" w:lineRule="auto"/>
        <w:rPr>
          <w:rFonts w:ascii="仿宋_GB2312" w:hAnsi="仿宋_GB2312" w:eastAsia="仿宋_GB2312" w:cs="仿宋_GB2312"/>
          <w:b/>
          <w:bCs/>
          <w:sz w:val="28"/>
          <w:szCs w:val="28"/>
          <w:highlight w:val="none"/>
        </w:rPr>
      </w:pPr>
    </w:p>
    <w:p w14:paraId="093F55FD">
      <w:pPr>
        <w:spacing w:line="360" w:lineRule="auto"/>
        <w:rPr>
          <w:rFonts w:ascii="仿宋_GB2312" w:hAnsi="仿宋_GB2312" w:eastAsia="仿宋_GB2312" w:cs="仿宋_GB2312"/>
          <w:b/>
          <w:bCs/>
          <w:sz w:val="28"/>
          <w:szCs w:val="28"/>
          <w:highlight w:val="none"/>
        </w:rPr>
      </w:pPr>
    </w:p>
    <w:p w14:paraId="174B8C28">
      <w:pPr>
        <w:spacing w:line="360" w:lineRule="auto"/>
        <w:rPr>
          <w:rFonts w:ascii="仿宋_GB2312" w:hAnsi="仿宋_GB2312" w:eastAsia="仿宋_GB2312" w:cs="仿宋_GB2312"/>
          <w:b/>
          <w:bCs/>
          <w:sz w:val="28"/>
          <w:szCs w:val="28"/>
          <w:highlight w:val="none"/>
        </w:rPr>
      </w:pPr>
    </w:p>
    <w:p w14:paraId="3796C4A3">
      <w:pPr>
        <w:spacing w:line="360" w:lineRule="auto"/>
        <w:rPr>
          <w:rFonts w:ascii="仿宋_GB2312" w:hAnsi="仿宋_GB2312" w:eastAsia="仿宋_GB2312" w:cs="仿宋_GB2312"/>
          <w:b/>
          <w:bCs/>
          <w:sz w:val="28"/>
          <w:szCs w:val="28"/>
          <w:highlight w:val="none"/>
        </w:rPr>
      </w:pPr>
    </w:p>
    <w:bookmarkEnd w:id="10"/>
    <w:p w14:paraId="355623BA">
      <w:pPr>
        <w:pStyle w:val="17"/>
        <w:outlineLvl w:val="9"/>
        <w:rPr>
          <w:rFonts w:ascii="方正小标宋简体" w:hAnsi="仿宋_GB2312" w:eastAsia="方正小标宋简体"/>
          <w:b w:val="0"/>
          <w:bCs/>
          <w:color w:val="000000"/>
          <w:kern w:val="44"/>
          <w:sz w:val="44"/>
          <w:szCs w:val="44"/>
          <w:highlight w:val="none"/>
        </w:rPr>
      </w:pPr>
      <w:r>
        <w:rPr>
          <w:rFonts w:hint="eastAsia" w:ascii="仿宋_GB2312" w:hAnsi="仿宋_GB2312" w:eastAsia="仿宋_GB2312" w:cs="仿宋_GB2312"/>
          <w:szCs w:val="32"/>
          <w:highlight w:val="none"/>
        </w:rPr>
        <w:br w:type="page"/>
      </w:r>
      <w:bookmarkStart w:id="11" w:name="_Toc6046"/>
      <w:bookmarkStart w:id="12" w:name="_Toc13935"/>
      <w:r>
        <w:rPr>
          <w:rFonts w:hint="eastAsia" w:ascii="方正小标宋简体" w:hAnsi="仿宋_GB2312" w:eastAsia="方正小标宋简体"/>
          <w:b w:val="0"/>
          <w:bCs/>
          <w:color w:val="000000"/>
          <w:kern w:val="44"/>
          <w:sz w:val="44"/>
          <w:szCs w:val="44"/>
          <w:highlight w:val="none"/>
        </w:rPr>
        <w:t>第三章 合同条款格式</w:t>
      </w:r>
      <w:bookmarkEnd w:id="11"/>
      <w:bookmarkEnd w:id="12"/>
    </w:p>
    <w:p w14:paraId="6FB66C47">
      <w:pPr>
        <w:pStyle w:val="3"/>
        <w:widowControl w:val="0"/>
        <w:kinsoku/>
        <w:autoSpaceDE/>
        <w:autoSpaceDN/>
        <w:adjustRightInd/>
        <w:snapToGrid/>
        <w:spacing w:line="440" w:lineRule="exact"/>
        <w:jc w:val="center"/>
        <w:textAlignment w:val="auto"/>
        <w:rPr>
          <w:rFonts w:hint="eastAsia" w:ascii="仿宋" w:hAnsi="仿宋" w:eastAsia="仿宋" w:cs="仿宋"/>
          <w:sz w:val="32"/>
          <w:szCs w:val="32"/>
          <w:highlight w:val="none"/>
        </w:rPr>
      </w:pPr>
    </w:p>
    <w:p w14:paraId="1968EC4A">
      <w:pPr>
        <w:pStyle w:val="3"/>
        <w:widowControl w:val="0"/>
        <w:kinsoku/>
        <w:autoSpaceDE/>
        <w:autoSpaceDN/>
        <w:adjustRightInd/>
        <w:snapToGrid/>
        <w:spacing w:line="440" w:lineRule="exact"/>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废浆废固处理服务采购合同模板</w:t>
      </w:r>
    </w:p>
    <w:p w14:paraId="2EE6A6FC">
      <w:pPr>
        <w:spacing w:before="93" w:beforeLines="30"/>
        <w:rPr>
          <w:highlight w:val="none"/>
        </w:rPr>
      </w:pPr>
      <w:r>
        <w:rPr>
          <w:rFonts w:hint="eastAsia"/>
          <w:highlight w:val="none"/>
        </w:rPr>
        <w:t>供方：</w:t>
      </w:r>
      <w:r>
        <w:rPr>
          <w:highlight w:val="none"/>
        </w:rPr>
        <w:t xml:space="preserve">        </w:t>
      </w:r>
    </w:p>
    <w:p w14:paraId="62C6894B">
      <w:pPr>
        <w:spacing w:before="93" w:beforeLines="30"/>
        <w:rPr>
          <w:highlight w:val="none"/>
        </w:rPr>
      </w:pPr>
      <w:r>
        <w:rPr>
          <w:rFonts w:hint="eastAsia"/>
          <w:highlight w:val="none"/>
        </w:rPr>
        <w:t>需方：江苏长江地质勘查院                            签订日期：  年   月   日</w:t>
      </w:r>
    </w:p>
    <w:p w14:paraId="50C2316B">
      <w:pPr>
        <w:spacing w:before="93" w:beforeLines="30"/>
        <w:rPr>
          <w:highlight w:val="none"/>
        </w:rPr>
      </w:pPr>
      <w:r>
        <w:rPr>
          <w:rFonts w:hint="eastAsia"/>
          <w:highlight w:val="none"/>
        </w:rPr>
        <w:t>根据《中华人民共和国民法典》有关规定，经双方协商一致，签订本合同以下条款：</w:t>
      </w:r>
    </w:p>
    <w:p w14:paraId="5B7E8791">
      <w:pPr>
        <w:numPr>
          <w:ilvl w:val="0"/>
          <w:numId w:val="2"/>
        </w:numPr>
        <w:spacing w:before="93" w:beforeLines="30"/>
        <w:rPr>
          <w:rFonts w:hint="eastAsia"/>
          <w:highlight w:val="none"/>
        </w:rPr>
      </w:pPr>
      <w:r>
        <w:rPr>
          <w:rFonts w:hint="eastAsia" w:ascii="宋体" w:hAnsi="宋体" w:eastAsia="宋体"/>
          <w:highlight w:val="none"/>
        </w:rPr>
        <w:t>服务</w:t>
      </w:r>
      <w:r>
        <w:rPr>
          <w:rFonts w:hint="eastAsia"/>
          <w:highlight w:val="none"/>
        </w:rPr>
        <w:t>内容、</w:t>
      </w:r>
      <w:r>
        <w:rPr>
          <w:rFonts w:hint="eastAsia" w:ascii="宋体" w:hAnsi="宋体" w:eastAsia="宋体"/>
          <w:highlight w:val="none"/>
        </w:rPr>
        <w:t>单位</w:t>
      </w:r>
      <w:r>
        <w:rPr>
          <w:rFonts w:hint="eastAsia"/>
          <w:highlight w:val="none"/>
        </w:rPr>
        <w:t>、数量、金额 （此价格为含</w:t>
      </w:r>
      <w:r>
        <w:rPr>
          <w:rFonts w:hint="eastAsia" w:eastAsia="宋体"/>
          <w:highlight w:val="none"/>
        </w:rPr>
        <w:t>6</w:t>
      </w:r>
      <w:r>
        <w:rPr>
          <w:rFonts w:hint="eastAsia"/>
          <w:highlight w:val="none"/>
        </w:rPr>
        <w:t>%的增值税专用发票）</w:t>
      </w:r>
    </w:p>
    <w:tbl>
      <w:tblPr>
        <w:tblStyle w:val="20"/>
        <w:tblW w:w="8519" w:type="dxa"/>
        <w:tblInd w:w="0" w:type="dxa"/>
        <w:tblLayout w:type="fixed"/>
        <w:tblCellMar>
          <w:top w:w="0" w:type="dxa"/>
          <w:left w:w="108" w:type="dxa"/>
          <w:bottom w:w="0" w:type="dxa"/>
          <w:right w:w="108" w:type="dxa"/>
        </w:tblCellMar>
      </w:tblPr>
      <w:tblGrid>
        <w:gridCol w:w="932"/>
        <w:gridCol w:w="2815"/>
        <w:gridCol w:w="1246"/>
        <w:gridCol w:w="1195"/>
        <w:gridCol w:w="1191"/>
        <w:gridCol w:w="1140"/>
      </w:tblGrid>
      <w:tr w14:paraId="47CD54A7">
        <w:tblPrEx>
          <w:tblCellMar>
            <w:top w:w="0" w:type="dxa"/>
            <w:left w:w="108" w:type="dxa"/>
            <w:bottom w:w="0" w:type="dxa"/>
            <w:right w:w="108" w:type="dxa"/>
          </w:tblCellMar>
        </w:tblPrEx>
        <w:trPr>
          <w:trHeight w:val="270" w:hRule="atLeast"/>
        </w:trPr>
        <w:tc>
          <w:tcPr>
            <w:tcW w:w="932" w:type="dxa"/>
            <w:tcBorders>
              <w:top w:val="single" w:color="000000" w:sz="8" w:space="0"/>
              <w:left w:val="single" w:color="000000" w:sz="8" w:space="0"/>
              <w:bottom w:val="single" w:color="000000" w:sz="8" w:space="0"/>
              <w:right w:val="single" w:color="000000" w:sz="8" w:space="0"/>
            </w:tcBorders>
            <w:vAlign w:val="center"/>
          </w:tcPr>
          <w:p w14:paraId="03DE1AAD">
            <w:pPr>
              <w:jc w:val="center"/>
              <w:textAlignment w:val="center"/>
              <w:rPr>
                <w:rFonts w:ascii="等线" w:hAnsi="等线" w:eastAsia="等线" w:cs="等线"/>
                <w:sz w:val="20"/>
                <w:szCs w:val="20"/>
                <w:highlight w:val="none"/>
              </w:rPr>
            </w:pPr>
            <w:r>
              <w:rPr>
                <w:rFonts w:hint="eastAsia" w:ascii="等线" w:hAnsi="等线" w:eastAsia="等线" w:cs="等线"/>
                <w:sz w:val="20"/>
                <w:szCs w:val="20"/>
                <w:highlight w:val="none"/>
                <w:lang w:bidi="ar"/>
              </w:rPr>
              <w:t>序号</w:t>
            </w:r>
          </w:p>
        </w:tc>
        <w:tc>
          <w:tcPr>
            <w:tcW w:w="2815" w:type="dxa"/>
            <w:tcBorders>
              <w:top w:val="single" w:color="000000" w:sz="8" w:space="0"/>
              <w:left w:val="nil"/>
              <w:bottom w:val="single" w:color="000000" w:sz="8" w:space="0"/>
              <w:right w:val="single" w:color="000000" w:sz="8" w:space="0"/>
            </w:tcBorders>
            <w:vAlign w:val="center"/>
          </w:tcPr>
          <w:p w14:paraId="32E67EF7">
            <w:pPr>
              <w:jc w:val="center"/>
              <w:textAlignment w:val="center"/>
              <w:rPr>
                <w:rFonts w:hint="eastAsia" w:ascii="等线" w:hAnsi="等线" w:eastAsia="等线" w:cs="等线"/>
                <w:sz w:val="20"/>
                <w:szCs w:val="20"/>
                <w:highlight w:val="none"/>
              </w:rPr>
            </w:pPr>
            <w:r>
              <w:rPr>
                <w:rFonts w:hint="eastAsia" w:ascii="等线" w:hAnsi="等线" w:eastAsia="等线" w:cs="等线"/>
                <w:sz w:val="20"/>
                <w:szCs w:val="20"/>
                <w:highlight w:val="none"/>
                <w:lang w:bidi="ar"/>
              </w:rPr>
              <w:t>服务内容</w:t>
            </w:r>
          </w:p>
        </w:tc>
        <w:tc>
          <w:tcPr>
            <w:tcW w:w="1246" w:type="dxa"/>
            <w:tcBorders>
              <w:top w:val="single" w:color="000000" w:sz="8" w:space="0"/>
              <w:left w:val="nil"/>
              <w:bottom w:val="single" w:color="000000" w:sz="8" w:space="0"/>
              <w:right w:val="single" w:color="000000" w:sz="8" w:space="0"/>
            </w:tcBorders>
            <w:vAlign w:val="center"/>
          </w:tcPr>
          <w:p w14:paraId="6364533B">
            <w:pPr>
              <w:jc w:val="center"/>
              <w:textAlignment w:val="center"/>
              <w:rPr>
                <w:rFonts w:hint="eastAsia" w:ascii="等线" w:hAnsi="等线" w:eastAsia="等线" w:cs="等线"/>
                <w:sz w:val="20"/>
                <w:szCs w:val="20"/>
                <w:highlight w:val="none"/>
              </w:rPr>
            </w:pPr>
            <w:r>
              <w:rPr>
                <w:rFonts w:hint="eastAsia" w:ascii="等线" w:hAnsi="等线" w:eastAsia="等线" w:cs="等线"/>
                <w:sz w:val="20"/>
                <w:szCs w:val="20"/>
                <w:highlight w:val="none"/>
                <w:lang w:bidi="ar"/>
              </w:rPr>
              <w:t>单位</w:t>
            </w:r>
          </w:p>
        </w:tc>
        <w:tc>
          <w:tcPr>
            <w:tcW w:w="1195" w:type="dxa"/>
            <w:tcBorders>
              <w:top w:val="single" w:color="000000" w:sz="8" w:space="0"/>
              <w:left w:val="nil"/>
              <w:bottom w:val="single" w:color="000000" w:sz="8" w:space="0"/>
              <w:right w:val="single" w:color="000000" w:sz="8" w:space="0"/>
            </w:tcBorders>
            <w:vAlign w:val="center"/>
          </w:tcPr>
          <w:p w14:paraId="13752F32">
            <w:pPr>
              <w:jc w:val="center"/>
              <w:textAlignment w:val="center"/>
              <w:rPr>
                <w:rFonts w:hint="eastAsia" w:ascii="等线" w:hAnsi="等线" w:eastAsia="等线" w:cs="等线"/>
                <w:sz w:val="20"/>
                <w:szCs w:val="20"/>
                <w:highlight w:val="none"/>
              </w:rPr>
            </w:pPr>
            <w:r>
              <w:rPr>
                <w:rFonts w:hint="eastAsia" w:ascii="等线" w:hAnsi="等线" w:eastAsia="等线" w:cs="等线"/>
                <w:sz w:val="20"/>
                <w:szCs w:val="20"/>
                <w:highlight w:val="none"/>
                <w:lang w:bidi="ar"/>
              </w:rPr>
              <w:t>数量</w:t>
            </w:r>
          </w:p>
        </w:tc>
        <w:tc>
          <w:tcPr>
            <w:tcW w:w="1191" w:type="dxa"/>
            <w:tcBorders>
              <w:top w:val="single" w:color="000000" w:sz="8" w:space="0"/>
              <w:left w:val="nil"/>
              <w:bottom w:val="single" w:color="000000" w:sz="8" w:space="0"/>
              <w:right w:val="single" w:color="000000" w:sz="8" w:space="0"/>
            </w:tcBorders>
            <w:vAlign w:val="center"/>
          </w:tcPr>
          <w:p w14:paraId="73E145E9">
            <w:pPr>
              <w:jc w:val="center"/>
              <w:textAlignment w:val="center"/>
              <w:rPr>
                <w:rFonts w:hint="eastAsia" w:ascii="等线" w:hAnsi="等线" w:eastAsia="等线" w:cs="等线"/>
                <w:sz w:val="20"/>
                <w:szCs w:val="20"/>
                <w:highlight w:val="none"/>
              </w:rPr>
            </w:pPr>
            <w:r>
              <w:rPr>
                <w:rFonts w:hint="eastAsia" w:ascii="等线" w:hAnsi="等线" w:eastAsia="等线" w:cs="等线"/>
                <w:sz w:val="20"/>
                <w:szCs w:val="20"/>
                <w:highlight w:val="none"/>
                <w:lang w:bidi="ar"/>
              </w:rPr>
              <w:t>单价(元)</w:t>
            </w:r>
          </w:p>
        </w:tc>
        <w:tc>
          <w:tcPr>
            <w:tcW w:w="1140" w:type="dxa"/>
            <w:tcBorders>
              <w:top w:val="single" w:color="000000" w:sz="8" w:space="0"/>
              <w:left w:val="nil"/>
              <w:bottom w:val="single" w:color="000000" w:sz="8" w:space="0"/>
              <w:right w:val="single" w:color="000000" w:sz="8" w:space="0"/>
            </w:tcBorders>
            <w:vAlign w:val="center"/>
          </w:tcPr>
          <w:p w14:paraId="4F68A5AA">
            <w:pPr>
              <w:jc w:val="center"/>
              <w:textAlignment w:val="center"/>
              <w:rPr>
                <w:rFonts w:hint="eastAsia" w:ascii="等线" w:hAnsi="等线" w:eastAsia="等线" w:cs="等线"/>
                <w:sz w:val="20"/>
                <w:szCs w:val="20"/>
                <w:highlight w:val="none"/>
              </w:rPr>
            </w:pPr>
            <w:r>
              <w:rPr>
                <w:rFonts w:hint="eastAsia" w:ascii="等线" w:hAnsi="等线" w:eastAsia="等线" w:cs="等线"/>
                <w:sz w:val="20"/>
                <w:szCs w:val="20"/>
                <w:highlight w:val="none"/>
                <w:lang w:bidi="ar"/>
              </w:rPr>
              <w:t>合价（元）</w:t>
            </w:r>
          </w:p>
        </w:tc>
      </w:tr>
      <w:tr w14:paraId="012FE942">
        <w:tblPrEx>
          <w:tblCellMar>
            <w:top w:w="0" w:type="dxa"/>
            <w:left w:w="108" w:type="dxa"/>
            <w:bottom w:w="0" w:type="dxa"/>
            <w:right w:w="108" w:type="dxa"/>
          </w:tblCellMar>
        </w:tblPrEx>
        <w:trPr>
          <w:trHeight w:val="438" w:hRule="atLeast"/>
        </w:trPr>
        <w:tc>
          <w:tcPr>
            <w:tcW w:w="932" w:type="dxa"/>
            <w:tcBorders>
              <w:top w:val="nil"/>
              <w:left w:val="single" w:color="000000" w:sz="8" w:space="0"/>
              <w:bottom w:val="single" w:color="000000" w:sz="8" w:space="0"/>
              <w:right w:val="single" w:color="000000" w:sz="8" w:space="0"/>
            </w:tcBorders>
            <w:vAlign w:val="center"/>
          </w:tcPr>
          <w:p w14:paraId="5AC42F26">
            <w:pPr>
              <w:jc w:val="center"/>
              <w:textAlignment w:val="center"/>
              <w:rPr>
                <w:rFonts w:hint="eastAsia" w:ascii="等线" w:hAnsi="等线" w:eastAsia="等线" w:cs="等线"/>
                <w:sz w:val="20"/>
                <w:szCs w:val="20"/>
                <w:highlight w:val="none"/>
              </w:rPr>
            </w:pPr>
            <w:r>
              <w:rPr>
                <w:rFonts w:hint="eastAsia" w:ascii="等线" w:hAnsi="等线" w:eastAsia="等线" w:cs="等线"/>
                <w:sz w:val="20"/>
                <w:szCs w:val="20"/>
                <w:highlight w:val="none"/>
                <w:lang w:bidi="ar"/>
              </w:rPr>
              <w:t>1</w:t>
            </w:r>
          </w:p>
        </w:tc>
        <w:tc>
          <w:tcPr>
            <w:tcW w:w="2815" w:type="dxa"/>
            <w:tcBorders>
              <w:top w:val="nil"/>
              <w:left w:val="nil"/>
              <w:bottom w:val="single" w:color="000000" w:sz="8" w:space="0"/>
              <w:right w:val="single" w:color="000000" w:sz="8" w:space="0"/>
            </w:tcBorders>
            <w:vAlign w:val="center"/>
          </w:tcPr>
          <w:p w14:paraId="0CEE8243">
            <w:pPr>
              <w:jc w:val="center"/>
              <w:textAlignment w:val="center"/>
              <w:rPr>
                <w:rFonts w:ascii="等线" w:hAnsi="等线" w:eastAsia="等线" w:cs="等线"/>
                <w:sz w:val="20"/>
                <w:szCs w:val="20"/>
                <w:highlight w:val="none"/>
              </w:rPr>
            </w:pPr>
          </w:p>
        </w:tc>
        <w:tc>
          <w:tcPr>
            <w:tcW w:w="1246" w:type="dxa"/>
            <w:tcBorders>
              <w:top w:val="nil"/>
              <w:left w:val="nil"/>
              <w:bottom w:val="single" w:color="000000" w:sz="8" w:space="0"/>
              <w:right w:val="single" w:color="000000" w:sz="8" w:space="0"/>
            </w:tcBorders>
            <w:vAlign w:val="bottom"/>
          </w:tcPr>
          <w:p w14:paraId="3B17FFE0">
            <w:pPr>
              <w:jc w:val="center"/>
              <w:textAlignment w:val="bottom"/>
              <w:rPr>
                <w:rFonts w:hint="eastAsia" w:ascii="等线" w:hAnsi="等线" w:eastAsia="等线" w:cs="等线"/>
                <w:sz w:val="20"/>
                <w:szCs w:val="20"/>
                <w:highlight w:val="none"/>
              </w:rPr>
            </w:pPr>
            <w:r>
              <w:rPr>
                <w:rFonts w:hint="eastAsia" w:ascii="等线" w:hAnsi="等线" w:eastAsia="等线" w:cs="等线"/>
                <w:sz w:val="20"/>
                <w:szCs w:val="20"/>
                <w:highlight w:val="none"/>
                <w:lang w:bidi="ar"/>
              </w:rPr>
              <w:t>吨</w:t>
            </w:r>
          </w:p>
        </w:tc>
        <w:tc>
          <w:tcPr>
            <w:tcW w:w="1195" w:type="dxa"/>
            <w:tcBorders>
              <w:top w:val="nil"/>
              <w:left w:val="nil"/>
              <w:bottom w:val="single" w:color="000000" w:sz="8" w:space="0"/>
              <w:right w:val="single" w:color="000000" w:sz="8" w:space="0"/>
            </w:tcBorders>
            <w:vAlign w:val="center"/>
          </w:tcPr>
          <w:p w14:paraId="2E857C15">
            <w:pPr>
              <w:jc w:val="center"/>
              <w:textAlignment w:val="center"/>
              <w:rPr>
                <w:rFonts w:ascii="等线" w:hAnsi="等线" w:eastAsia="等线" w:cs="等线"/>
                <w:sz w:val="20"/>
                <w:szCs w:val="20"/>
                <w:highlight w:val="none"/>
              </w:rPr>
            </w:pPr>
          </w:p>
        </w:tc>
        <w:tc>
          <w:tcPr>
            <w:tcW w:w="1191" w:type="dxa"/>
            <w:tcBorders>
              <w:top w:val="nil"/>
              <w:left w:val="nil"/>
              <w:bottom w:val="single" w:color="000000" w:sz="8" w:space="0"/>
              <w:right w:val="single" w:color="000000" w:sz="8" w:space="0"/>
            </w:tcBorders>
            <w:vAlign w:val="center"/>
          </w:tcPr>
          <w:p w14:paraId="1A12F61B">
            <w:pPr>
              <w:jc w:val="center"/>
              <w:textAlignment w:val="center"/>
              <w:rPr>
                <w:rFonts w:ascii="等线" w:hAnsi="等线" w:eastAsia="等线" w:cs="等线"/>
                <w:sz w:val="20"/>
                <w:szCs w:val="20"/>
                <w:highlight w:val="none"/>
              </w:rPr>
            </w:pPr>
          </w:p>
        </w:tc>
        <w:tc>
          <w:tcPr>
            <w:tcW w:w="1140" w:type="dxa"/>
            <w:tcBorders>
              <w:top w:val="nil"/>
              <w:left w:val="nil"/>
              <w:bottom w:val="single" w:color="000000" w:sz="8" w:space="0"/>
              <w:right w:val="single" w:color="000000" w:sz="8" w:space="0"/>
            </w:tcBorders>
            <w:vAlign w:val="center"/>
          </w:tcPr>
          <w:p w14:paraId="66C1EF9A">
            <w:pPr>
              <w:jc w:val="center"/>
              <w:textAlignment w:val="center"/>
              <w:rPr>
                <w:rFonts w:ascii="等线" w:hAnsi="等线" w:eastAsia="等线" w:cs="等线"/>
                <w:sz w:val="20"/>
                <w:szCs w:val="20"/>
                <w:highlight w:val="none"/>
              </w:rPr>
            </w:pPr>
          </w:p>
        </w:tc>
      </w:tr>
      <w:tr w14:paraId="31B081E9">
        <w:tblPrEx>
          <w:tblCellMar>
            <w:top w:w="0" w:type="dxa"/>
            <w:left w:w="108" w:type="dxa"/>
            <w:bottom w:w="0" w:type="dxa"/>
            <w:right w:w="108" w:type="dxa"/>
          </w:tblCellMar>
        </w:tblPrEx>
        <w:trPr>
          <w:trHeight w:val="438" w:hRule="atLeast"/>
        </w:trPr>
        <w:tc>
          <w:tcPr>
            <w:tcW w:w="932" w:type="dxa"/>
            <w:tcBorders>
              <w:top w:val="nil"/>
              <w:left w:val="single" w:color="000000" w:sz="8" w:space="0"/>
              <w:bottom w:val="single" w:color="000000" w:sz="8" w:space="0"/>
              <w:right w:val="single" w:color="000000" w:sz="8" w:space="0"/>
            </w:tcBorders>
            <w:vAlign w:val="center"/>
          </w:tcPr>
          <w:p w14:paraId="55FE63B4">
            <w:pPr>
              <w:jc w:val="center"/>
              <w:textAlignment w:val="center"/>
              <w:rPr>
                <w:rFonts w:hint="eastAsia" w:ascii="等线" w:hAnsi="等线" w:eastAsia="等线" w:cs="等线"/>
                <w:sz w:val="20"/>
                <w:szCs w:val="20"/>
                <w:highlight w:val="none"/>
                <w:lang w:bidi="ar"/>
              </w:rPr>
            </w:pPr>
            <w:r>
              <w:rPr>
                <w:rFonts w:hint="eastAsia" w:ascii="等线" w:hAnsi="等线" w:eastAsia="等线" w:cs="等线"/>
                <w:sz w:val="20"/>
                <w:szCs w:val="20"/>
                <w:highlight w:val="none"/>
                <w:lang w:bidi="ar"/>
              </w:rPr>
              <w:t>2</w:t>
            </w:r>
          </w:p>
        </w:tc>
        <w:tc>
          <w:tcPr>
            <w:tcW w:w="2815" w:type="dxa"/>
            <w:tcBorders>
              <w:top w:val="nil"/>
              <w:left w:val="nil"/>
              <w:bottom w:val="single" w:color="000000" w:sz="8" w:space="0"/>
              <w:right w:val="single" w:color="000000" w:sz="8" w:space="0"/>
            </w:tcBorders>
            <w:vAlign w:val="center"/>
          </w:tcPr>
          <w:p w14:paraId="6BA155B8">
            <w:pPr>
              <w:jc w:val="center"/>
              <w:textAlignment w:val="center"/>
              <w:rPr>
                <w:rFonts w:ascii="等线" w:hAnsi="等线" w:eastAsia="等线" w:cs="等线"/>
                <w:sz w:val="20"/>
                <w:szCs w:val="20"/>
                <w:highlight w:val="none"/>
              </w:rPr>
            </w:pPr>
          </w:p>
        </w:tc>
        <w:tc>
          <w:tcPr>
            <w:tcW w:w="1246" w:type="dxa"/>
            <w:tcBorders>
              <w:top w:val="nil"/>
              <w:left w:val="nil"/>
              <w:bottom w:val="single" w:color="000000" w:sz="8" w:space="0"/>
              <w:right w:val="single" w:color="000000" w:sz="8" w:space="0"/>
            </w:tcBorders>
            <w:vAlign w:val="bottom"/>
          </w:tcPr>
          <w:p w14:paraId="5DBF5E16">
            <w:pPr>
              <w:jc w:val="center"/>
              <w:textAlignment w:val="bottom"/>
              <w:rPr>
                <w:rFonts w:hint="eastAsia" w:ascii="等线" w:hAnsi="等线" w:eastAsia="等线" w:cs="等线"/>
                <w:sz w:val="20"/>
                <w:szCs w:val="20"/>
                <w:highlight w:val="none"/>
                <w:lang w:bidi="ar"/>
              </w:rPr>
            </w:pPr>
          </w:p>
        </w:tc>
        <w:tc>
          <w:tcPr>
            <w:tcW w:w="1195" w:type="dxa"/>
            <w:tcBorders>
              <w:top w:val="nil"/>
              <w:left w:val="nil"/>
              <w:bottom w:val="single" w:color="000000" w:sz="8" w:space="0"/>
              <w:right w:val="single" w:color="000000" w:sz="8" w:space="0"/>
            </w:tcBorders>
            <w:vAlign w:val="center"/>
          </w:tcPr>
          <w:p w14:paraId="6D897D49">
            <w:pPr>
              <w:jc w:val="center"/>
              <w:textAlignment w:val="center"/>
              <w:rPr>
                <w:rFonts w:ascii="等线" w:hAnsi="等线" w:eastAsia="等线" w:cs="等线"/>
                <w:sz w:val="20"/>
                <w:szCs w:val="20"/>
                <w:highlight w:val="none"/>
              </w:rPr>
            </w:pPr>
          </w:p>
        </w:tc>
        <w:tc>
          <w:tcPr>
            <w:tcW w:w="1191" w:type="dxa"/>
            <w:tcBorders>
              <w:top w:val="nil"/>
              <w:left w:val="nil"/>
              <w:bottom w:val="single" w:color="000000" w:sz="8" w:space="0"/>
              <w:right w:val="single" w:color="000000" w:sz="8" w:space="0"/>
            </w:tcBorders>
            <w:vAlign w:val="center"/>
          </w:tcPr>
          <w:p w14:paraId="1ADD6DFF">
            <w:pPr>
              <w:jc w:val="center"/>
              <w:textAlignment w:val="center"/>
              <w:rPr>
                <w:rFonts w:ascii="等线" w:hAnsi="等线" w:eastAsia="等线" w:cs="等线"/>
                <w:sz w:val="20"/>
                <w:szCs w:val="20"/>
                <w:highlight w:val="none"/>
              </w:rPr>
            </w:pPr>
          </w:p>
        </w:tc>
        <w:tc>
          <w:tcPr>
            <w:tcW w:w="1140" w:type="dxa"/>
            <w:tcBorders>
              <w:top w:val="nil"/>
              <w:left w:val="nil"/>
              <w:bottom w:val="single" w:color="000000" w:sz="8" w:space="0"/>
              <w:right w:val="single" w:color="000000" w:sz="8" w:space="0"/>
            </w:tcBorders>
            <w:vAlign w:val="center"/>
          </w:tcPr>
          <w:p w14:paraId="21A01173">
            <w:pPr>
              <w:jc w:val="center"/>
              <w:textAlignment w:val="center"/>
              <w:rPr>
                <w:rFonts w:ascii="等线" w:hAnsi="等线" w:eastAsia="等线" w:cs="等线"/>
                <w:sz w:val="20"/>
                <w:szCs w:val="20"/>
                <w:highlight w:val="none"/>
              </w:rPr>
            </w:pPr>
          </w:p>
        </w:tc>
      </w:tr>
      <w:tr w14:paraId="17E759C4">
        <w:tblPrEx>
          <w:tblCellMar>
            <w:top w:w="0" w:type="dxa"/>
            <w:left w:w="108" w:type="dxa"/>
            <w:bottom w:w="0" w:type="dxa"/>
            <w:right w:w="108" w:type="dxa"/>
          </w:tblCellMar>
        </w:tblPrEx>
        <w:trPr>
          <w:trHeight w:val="438" w:hRule="atLeast"/>
        </w:trPr>
        <w:tc>
          <w:tcPr>
            <w:tcW w:w="932" w:type="dxa"/>
            <w:tcBorders>
              <w:top w:val="nil"/>
              <w:left w:val="single" w:color="000000" w:sz="8" w:space="0"/>
              <w:bottom w:val="single" w:color="000000" w:sz="8" w:space="0"/>
              <w:right w:val="single" w:color="000000" w:sz="8" w:space="0"/>
            </w:tcBorders>
            <w:vAlign w:val="center"/>
          </w:tcPr>
          <w:p w14:paraId="22477863">
            <w:pPr>
              <w:jc w:val="center"/>
              <w:textAlignment w:val="center"/>
              <w:rPr>
                <w:rFonts w:hint="eastAsia" w:ascii="等线" w:hAnsi="等线" w:eastAsia="等线" w:cs="等线"/>
                <w:sz w:val="20"/>
                <w:szCs w:val="20"/>
                <w:highlight w:val="none"/>
                <w:lang w:bidi="ar"/>
              </w:rPr>
            </w:pPr>
            <w:r>
              <w:rPr>
                <w:rFonts w:hint="eastAsia" w:ascii="等线" w:hAnsi="等线" w:eastAsia="等线" w:cs="等线"/>
                <w:sz w:val="20"/>
                <w:szCs w:val="20"/>
                <w:highlight w:val="none"/>
                <w:lang w:bidi="ar"/>
              </w:rPr>
              <w:t>3</w:t>
            </w:r>
          </w:p>
        </w:tc>
        <w:tc>
          <w:tcPr>
            <w:tcW w:w="2815" w:type="dxa"/>
            <w:tcBorders>
              <w:top w:val="nil"/>
              <w:left w:val="nil"/>
              <w:bottom w:val="single" w:color="000000" w:sz="8" w:space="0"/>
              <w:right w:val="single" w:color="000000" w:sz="8" w:space="0"/>
            </w:tcBorders>
            <w:vAlign w:val="center"/>
          </w:tcPr>
          <w:p w14:paraId="6B35F556">
            <w:pPr>
              <w:jc w:val="center"/>
              <w:textAlignment w:val="center"/>
              <w:rPr>
                <w:rFonts w:ascii="等线" w:hAnsi="等线" w:eastAsia="等线" w:cs="等线"/>
                <w:sz w:val="20"/>
                <w:szCs w:val="20"/>
                <w:highlight w:val="none"/>
              </w:rPr>
            </w:pPr>
          </w:p>
        </w:tc>
        <w:tc>
          <w:tcPr>
            <w:tcW w:w="1246" w:type="dxa"/>
            <w:tcBorders>
              <w:top w:val="nil"/>
              <w:left w:val="nil"/>
              <w:bottom w:val="single" w:color="000000" w:sz="8" w:space="0"/>
              <w:right w:val="single" w:color="000000" w:sz="8" w:space="0"/>
            </w:tcBorders>
            <w:vAlign w:val="bottom"/>
          </w:tcPr>
          <w:p w14:paraId="47901250">
            <w:pPr>
              <w:jc w:val="center"/>
              <w:textAlignment w:val="bottom"/>
              <w:rPr>
                <w:rFonts w:hint="eastAsia" w:ascii="等线" w:hAnsi="等线" w:eastAsia="等线" w:cs="等线"/>
                <w:sz w:val="20"/>
                <w:szCs w:val="20"/>
                <w:highlight w:val="none"/>
                <w:lang w:bidi="ar"/>
              </w:rPr>
            </w:pPr>
          </w:p>
        </w:tc>
        <w:tc>
          <w:tcPr>
            <w:tcW w:w="1195" w:type="dxa"/>
            <w:tcBorders>
              <w:top w:val="nil"/>
              <w:left w:val="nil"/>
              <w:bottom w:val="single" w:color="000000" w:sz="8" w:space="0"/>
              <w:right w:val="single" w:color="000000" w:sz="8" w:space="0"/>
            </w:tcBorders>
            <w:vAlign w:val="center"/>
          </w:tcPr>
          <w:p w14:paraId="4940C560">
            <w:pPr>
              <w:jc w:val="center"/>
              <w:textAlignment w:val="center"/>
              <w:rPr>
                <w:rFonts w:ascii="等线" w:hAnsi="等线" w:eastAsia="等线" w:cs="等线"/>
                <w:sz w:val="20"/>
                <w:szCs w:val="20"/>
                <w:highlight w:val="none"/>
              </w:rPr>
            </w:pPr>
          </w:p>
        </w:tc>
        <w:tc>
          <w:tcPr>
            <w:tcW w:w="1191" w:type="dxa"/>
            <w:tcBorders>
              <w:top w:val="nil"/>
              <w:left w:val="nil"/>
              <w:bottom w:val="single" w:color="000000" w:sz="8" w:space="0"/>
              <w:right w:val="single" w:color="000000" w:sz="8" w:space="0"/>
            </w:tcBorders>
            <w:vAlign w:val="center"/>
          </w:tcPr>
          <w:p w14:paraId="05337441">
            <w:pPr>
              <w:jc w:val="center"/>
              <w:textAlignment w:val="center"/>
              <w:rPr>
                <w:rFonts w:ascii="等线" w:hAnsi="等线" w:eastAsia="等线" w:cs="等线"/>
                <w:sz w:val="20"/>
                <w:szCs w:val="20"/>
                <w:highlight w:val="none"/>
              </w:rPr>
            </w:pPr>
          </w:p>
        </w:tc>
        <w:tc>
          <w:tcPr>
            <w:tcW w:w="1140" w:type="dxa"/>
            <w:tcBorders>
              <w:top w:val="nil"/>
              <w:left w:val="nil"/>
              <w:bottom w:val="single" w:color="000000" w:sz="8" w:space="0"/>
              <w:right w:val="single" w:color="000000" w:sz="8" w:space="0"/>
            </w:tcBorders>
            <w:vAlign w:val="center"/>
          </w:tcPr>
          <w:p w14:paraId="712348A7">
            <w:pPr>
              <w:jc w:val="center"/>
              <w:textAlignment w:val="center"/>
              <w:rPr>
                <w:rFonts w:ascii="等线" w:hAnsi="等线" w:eastAsia="等线" w:cs="等线"/>
                <w:sz w:val="20"/>
                <w:szCs w:val="20"/>
                <w:highlight w:val="none"/>
              </w:rPr>
            </w:pPr>
          </w:p>
        </w:tc>
      </w:tr>
      <w:tr w14:paraId="0691CA0F">
        <w:tblPrEx>
          <w:tblCellMar>
            <w:top w:w="0" w:type="dxa"/>
            <w:left w:w="108" w:type="dxa"/>
            <w:bottom w:w="0" w:type="dxa"/>
            <w:right w:w="108" w:type="dxa"/>
          </w:tblCellMar>
        </w:tblPrEx>
        <w:trPr>
          <w:trHeight w:val="484" w:hRule="atLeast"/>
        </w:trPr>
        <w:tc>
          <w:tcPr>
            <w:tcW w:w="932" w:type="dxa"/>
            <w:tcBorders>
              <w:top w:val="nil"/>
              <w:left w:val="single" w:color="000000" w:sz="8" w:space="0"/>
              <w:bottom w:val="single" w:color="000000" w:sz="8" w:space="0"/>
              <w:right w:val="single" w:color="000000" w:sz="8" w:space="0"/>
            </w:tcBorders>
            <w:vAlign w:val="center"/>
          </w:tcPr>
          <w:p w14:paraId="7C4CE82E">
            <w:pPr>
              <w:jc w:val="center"/>
              <w:textAlignment w:val="center"/>
              <w:rPr>
                <w:rFonts w:ascii="等线" w:hAnsi="等线" w:eastAsia="等线" w:cs="等线"/>
                <w:sz w:val="20"/>
                <w:szCs w:val="20"/>
                <w:highlight w:val="none"/>
                <w:lang w:bidi="ar"/>
              </w:rPr>
            </w:pPr>
            <w:r>
              <w:rPr>
                <w:rFonts w:hint="eastAsia" w:ascii="等线" w:hAnsi="等线" w:eastAsia="等线" w:cs="等线"/>
                <w:sz w:val="20"/>
                <w:szCs w:val="20"/>
                <w:highlight w:val="none"/>
                <w:lang w:bidi="ar"/>
              </w:rPr>
              <w:t>大写</w:t>
            </w:r>
          </w:p>
        </w:tc>
        <w:tc>
          <w:tcPr>
            <w:tcW w:w="2815" w:type="dxa"/>
            <w:tcBorders>
              <w:top w:val="nil"/>
              <w:left w:val="nil"/>
              <w:bottom w:val="single" w:color="000000" w:sz="8" w:space="0"/>
              <w:right w:val="single" w:color="000000" w:sz="8" w:space="0"/>
            </w:tcBorders>
            <w:vAlign w:val="center"/>
          </w:tcPr>
          <w:p w14:paraId="4C675360">
            <w:pPr>
              <w:jc w:val="center"/>
              <w:textAlignment w:val="center"/>
              <w:rPr>
                <w:rFonts w:ascii="等线" w:hAnsi="等线" w:eastAsia="等线" w:cs="等线"/>
                <w:sz w:val="20"/>
                <w:szCs w:val="20"/>
                <w:highlight w:val="none"/>
                <w:lang w:bidi="ar"/>
              </w:rPr>
            </w:pPr>
          </w:p>
        </w:tc>
        <w:tc>
          <w:tcPr>
            <w:tcW w:w="1246" w:type="dxa"/>
            <w:tcBorders>
              <w:top w:val="nil"/>
              <w:left w:val="nil"/>
              <w:bottom w:val="single" w:color="000000" w:sz="8" w:space="0"/>
              <w:right w:val="single" w:color="000000" w:sz="8" w:space="0"/>
            </w:tcBorders>
            <w:vAlign w:val="bottom"/>
          </w:tcPr>
          <w:p w14:paraId="21AE58A7">
            <w:pPr>
              <w:jc w:val="center"/>
              <w:textAlignment w:val="bottom"/>
              <w:rPr>
                <w:rFonts w:ascii="等线" w:hAnsi="等线" w:eastAsia="等线" w:cs="等线"/>
                <w:sz w:val="20"/>
                <w:szCs w:val="20"/>
                <w:highlight w:val="none"/>
                <w:lang w:bidi="ar"/>
              </w:rPr>
            </w:pPr>
          </w:p>
        </w:tc>
        <w:tc>
          <w:tcPr>
            <w:tcW w:w="1195" w:type="dxa"/>
            <w:tcBorders>
              <w:top w:val="nil"/>
              <w:left w:val="nil"/>
              <w:bottom w:val="single" w:color="000000" w:sz="8" w:space="0"/>
              <w:right w:val="single" w:color="000000" w:sz="8" w:space="0"/>
            </w:tcBorders>
            <w:vAlign w:val="center"/>
          </w:tcPr>
          <w:p w14:paraId="53A6F54C">
            <w:pPr>
              <w:jc w:val="center"/>
              <w:textAlignment w:val="center"/>
              <w:rPr>
                <w:rFonts w:ascii="等线" w:hAnsi="等线" w:eastAsia="等线" w:cs="等线"/>
                <w:sz w:val="20"/>
                <w:szCs w:val="20"/>
                <w:highlight w:val="none"/>
                <w:lang w:bidi="ar"/>
              </w:rPr>
            </w:pPr>
          </w:p>
        </w:tc>
        <w:tc>
          <w:tcPr>
            <w:tcW w:w="1191" w:type="dxa"/>
            <w:tcBorders>
              <w:top w:val="nil"/>
              <w:left w:val="nil"/>
              <w:bottom w:val="single" w:color="000000" w:sz="8" w:space="0"/>
              <w:right w:val="single" w:color="000000" w:sz="8" w:space="0"/>
            </w:tcBorders>
            <w:vAlign w:val="bottom"/>
          </w:tcPr>
          <w:p w14:paraId="62486682">
            <w:pPr>
              <w:ind w:firstLine="200" w:firstLineChars="100"/>
              <w:textAlignment w:val="bottom"/>
              <w:rPr>
                <w:rFonts w:ascii="等线" w:hAnsi="等线" w:eastAsia="等线" w:cs="等线"/>
                <w:sz w:val="20"/>
                <w:szCs w:val="20"/>
                <w:highlight w:val="none"/>
                <w:lang w:bidi="ar"/>
              </w:rPr>
            </w:pPr>
            <w:r>
              <w:rPr>
                <w:rFonts w:hint="eastAsia" w:ascii="等线" w:hAnsi="等线" w:eastAsia="等线" w:cs="等线"/>
                <w:sz w:val="20"/>
                <w:szCs w:val="20"/>
                <w:highlight w:val="none"/>
                <w:lang w:bidi="ar"/>
              </w:rPr>
              <w:t>合计</w:t>
            </w:r>
          </w:p>
        </w:tc>
        <w:tc>
          <w:tcPr>
            <w:tcW w:w="1140" w:type="dxa"/>
            <w:tcBorders>
              <w:top w:val="nil"/>
              <w:left w:val="nil"/>
              <w:bottom w:val="single" w:color="000000" w:sz="8" w:space="0"/>
              <w:right w:val="single" w:color="000000" w:sz="8" w:space="0"/>
            </w:tcBorders>
            <w:vAlign w:val="bottom"/>
          </w:tcPr>
          <w:p w14:paraId="7D4C97ED">
            <w:pPr>
              <w:ind w:firstLine="200" w:firstLineChars="100"/>
              <w:textAlignment w:val="bottom"/>
              <w:rPr>
                <w:rFonts w:ascii="等线" w:hAnsi="等线" w:eastAsia="等线" w:cs="等线"/>
                <w:sz w:val="20"/>
                <w:szCs w:val="20"/>
                <w:highlight w:val="none"/>
                <w:lang w:bidi="ar"/>
              </w:rPr>
            </w:pPr>
          </w:p>
        </w:tc>
      </w:tr>
    </w:tbl>
    <w:p w14:paraId="5B902765">
      <w:pPr>
        <w:spacing w:before="93" w:beforeLines="30"/>
        <w:rPr>
          <w:highlight w:val="none"/>
          <w:u w:val="single"/>
        </w:rPr>
      </w:pPr>
      <w:r>
        <w:rPr>
          <w:rFonts w:hint="eastAsia"/>
          <w:highlight w:val="none"/>
        </w:rPr>
        <w:t>二、质量标准：</w:t>
      </w:r>
      <w:r>
        <w:rPr>
          <w:rFonts w:hint="eastAsia"/>
          <w:highlight w:val="none"/>
          <w:u w:val="single"/>
        </w:rPr>
        <w:t>按国家标准及甲方要求，确保服务通过需方验收，供方需提供相应的资质，供方需</w:t>
      </w:r>
      <w:r>
        <w:rPr>
          <w:rFonts w:hint="eastAsia" w:ascii="宋体" w:hAnsi="宋体" w:eastAsia="宋体"/>
          <w:highlight w:val="none"/>
          <w:u w:val="single"/>
        </w:rPr>
        <w:t>负责处理</w:t>
      </w:r>
      <w:r>
        <w:rPr>
          <w:rFonts w:hint="eastAsia"/>
          <w:highlight w:val="none"/>
          <w:u w:val="single"/>
        </w:rPr>
        <w:t>废固及废液的运输。</w:t>
      </w:r>
    </w:p>
    <w:p w14:paraId="1897BC67">
      <w:pPr>
        <w:spacing w:before="93" w:beforeLines="30"/>
        <w:rPr>
          <w:highlight w:val="none"/>
          <w:u w:val="single"/>
        </w:rPr>
      </w:pPr>
      <w:r>
        <w:rPr>
          <w:rFonts w:hint="eastAsia"/>
          <w:highlight w:val="none"/>
        </w:rPr>
        <w:t>三、验收方法：</w:t>
      </w:r>
      <w:r>
        <w:rPr>
          <w:rFonts w:hint="eastAsia" w:ascii="宋体" w:hAnsi="宋体" w:eastAsia="宋体"/>
          <w:highlight w:val="none"/>
          <w:u w:val="single"/>
        </w:rPr>
        <w:t>服务</w:t>
      </w:r>
      <w:r>
        <w:rPr>
          <w:rFonts w:hint="eastAsia"/>
          <w:highlight w:val="none"/>
          <w:u w:val="single"/>
        </w:rPr>
        <w:t>内容、规格、数量无误差为确认。</w:t>
      </w:r>
    </w:p>
    <w:p w14:paraId="13609D31">
      <w:pPr>
        <w:spacing w:before="93" w:beforeLines="30"/>
        <w:rPr>
          <w:rFonts w:hint="eastAsia"/>
          <w:highlight w:val="none"/>
          <w:u w:val="single"/>
          <w:lang w:val="en-US"/>
        </w:rPr>
      </w:pPr>
      <w:r>
        <w:rPr>
          <w:rFonts w:hint="eastAsia"/>
          <w:highlight w:val="none"/>
        </w:rPr>
        <w:t>四、交货及结算方式：</w:t>
      </w:r>
      <w:r>
        <w:rPr>
          <w:rFonts w:hint="eastAsia" w:ascii="宋体" w:hAnsi="宋体" w:eastAsia="宋体"/>
          <w:highlight w:val="none"/>
          <w:u w:val="single"/>
        </w:rPr>
        <w:t>施工期限</w:t>
      </w:r>
      <w:r>
        <w:rPr>
          <w:rFonts w:hint="eastAsia"/>
          <w:highlight w:val="none"/>
          <w:u w:val="single"/>
        </w:rPr>
        <w:t>：</w:t>
      </w:r>
      <w:r>
        <w:rPr>
          <w:rFonts w:hint="eastAsia" w:ascii="Times New Roman" w:hAnsi="Times New Roman" w:cs="Times New Roman"/>
          <w:highlight w:val="none"/>
          <w:u w:val="single"/>
        </w:rPr>
        <w:t>合同签订之日起</w:t>
      </w:r>
      <w:r>
        <w:rPr>
          <w:rFonts w:hint="eastAsia" w:ascii="Times New Roman" w:hAnsi="Times New Roman" w:eastAsia="宋体" w:cs="Times New Roman"/>
          <w:highlight w:val="none"/>
          <w:u w:val="single"/>
        </w:rPr>
        <w:t>3</w:t>
      </w:r>
      <w:r>
        <w:rPr>
          <w:rFonts w:hint="eastAsia" w:ascii="Times New Roman" w:hAnsi="Times New Roman" w:cs="Times New Roman"/>
          <w:highlight w:val="none"/>
          <w:u w:val="single"/>
        </w:rPr>
        <w:t>日内</w:t>
      </w:r>
      <w:r>
        <w:rPr>
          <w:rFonts w:hint="eastAsia"/>
          <w:highlight w:val="none"/>
          <w:u w:val="single"/>
        </w:rPr>
        <w:t>到现场开始施工。汇款，工程全部结束后并由需方开具符合国家规定的足额税率发票、</w:t>
      </w:r>
      <w:r>
        <w:rPr>
          <w:rFonts w:hint="eastAsia" w:ascii="宋体" w:hAnsi="宋体" w:eastAsia="宋体"/>
          <w:highlight w:val="none"/>
          <w:u w:val="single"/>
        </w:rPr>
        <w:t>施工</w:t>
      </w:r>
      <w:r>
        <w:rPr>
          <w:rFonts w:hint="eastAsia"/>
          <w:highlight w:val="none"/>
          <w:u w:val="single"/>
        </w:rPr>
        <w:t>验收结束后付合同总金额的</w:t>
      </w:r>
      <w:r>
        <w:rPr>
          <w:rFonts w:hint="eastAsia"/>
          <w:highlight w:val="none"/>
          <w:u w:val="single"/>
          <w:lang w:val="en-US" w:eastAsia="zh-CN"/>
        </w:rPr>
        <w:t>50</w:t>
      </w:r>
      <w:r>
        <w:rPr>
          <w:rFonts w:hint="eastAsia"/>
          <w:highlight w:val="none"/>
          <w:u w:val="single"/>
        </w:rPr>
        <w:t>%，即      元。</w:t>
      </w:r>
      <w:r>
        <w:rPr>
          <w:rFonts w:hint="eastAsia"/>
          <w:highlight w:val="none"/>
          <w:u w:val="single"/>
          <w:lang w:val="en-US" w:eastAsia="zh-CN"/>
        </w:rPr>
        <w:t>3个月内付合同总金额的30%，6个月内付合同总金额的20%。</w:t>
      </w:r>
    </w:p>
    <w:p w14:paraId="54EC21C6">
      <w:pPr>
        <w:spacing w:before="93" w:beforeLines="30"/>
        <w:rPr>
          <w:rFonts w:hint="eastAsia"/>
          <w:highlight w:val="none"/>
          <w:u w:val="single"/>
        </w:rPr>
      </w:pPr>
      <w:r>
        <w:rPr>
          <w:rFonts w:hint="eastAsia"/>
          <w:highlight w:val="none"/>
        </w:rPr>
        <w:t>五、</w:t>
      </w:r>
      <w:r>
        <w:rPr>
          <w:rFonts w:hint="eastAsia" w:ascii="宋体" w:hAnsi="宋体" w:eastAsia="宋体"/>
          <w:highlight w:val="none"/>
        </w:rPr>
        <w:t>施工</w:t>
      </w:r>
      <w:r>
        <w:rPr>
          <w:rFonts w:hint="eastAsia"/>
          <w:highlight w:val="none"/>
        </w:rPr>
        <w:t>地点：淮安市</w:t>
      </w:r>
      <w:r>
        <w:rPr>
          <w:rFonts w:hint="eastAsia" w:ascii="宋体" w:hAnsi="宋体" w:eastAsia="宋体"/>
          <w:highlight w:val="none"/>
        </w:rPr>
        <w:t>洪泽</w:t>
      </w:r>
      <w:r>
        <w:rPr>
          <w:rFonts w:hint="eastAsia"/>
          <w:highlight w:val="none"/>
        </w:rPr>
        <w:t>区。</w:t>
      </w:r>
    </w:p>
    <w:p w14:paraId="3B5923D0">
      <w:pPr>
        <w:spacing w:before="93" w:beforeLines="30"/>
        <w:rPr>
          <w:rFonts w:hint="eastAsia"/>
          <w:highlight w:val="none"/>
        </w:rPr>
      </w:pPr>
      <w:r>
        <w:rPr>
          <w:rFonts w:hint="eastAsia"/>
          <w:highlight w:val="none"/>
        </w:rPr>
        <w:t>六、</w:t>
      </w:r>
      <w:r>
        <w:rPr>
          <w:rFonts w:hint="eastAsia" w:ascii="宋体" w:hAnsi="宋体" w:eastAsia="宋体"/>
          <w:highlight w:val="none"/>
        </w:rPr>
        <w:t>施工</w:t>
      </w:r>
      <w:r>
        <w:rPr>
          <w:rFonts w:hint="eastAsia"/>
          <w:highlight w:val="none"/>
        </w:rPr>
        <w:t>标准：</w:t>
      </w:r>
      <w:r>
        <w:rPr>
          <w:rFonts w:hint="eastAsia" w:ascii="宋体" w:hAnsi="宋体" w:eastAsia="宋体"/>
          <w:highlight w:val="none"/>
        </w:rPr>
        <w:t>符合</w:t>
      </w:r>
      <w:r>
        <w:rPr>
          <w:rFonts w:hint="eastAsia"/>
          <w:highlight w:val="none"/>
        </w:rPr>
        <w:t>国家相关</w:t>
      </w:r>
      <w:r>
        <w:rPr>
          <w:rFonts w:hint="eastAsia" w:ascii="宋体" w:hAnsi="宋体" w:eastAsia="宋体"/>
          <w:highlight w:val="none"/>
        </w:rPr>
        <w:t>施工</w:t>
      </w:r>
      <w:r>
        <w:rPr>
          <w:rFonts w:hint="eastAsia"/>
          <w:highlight w:val="none"/>
        </w:rPr>
        <w:t>要求及需方合理要求。</w:t>
      </w:r>
    </w:p>
    <w:p w14:paraId="61FF7294">
      <w:pPr>
        <w:spacing w:before="93" w:beforeLines="30"/>
        <w:ind w:left="630" w:hanging="630" w:hangingChars="300"/>
        <w:rPr>
          <w:rFonts w:hint="eastAsia"/>
          <w:highlight w:val="none"/>
        </w:rPr>
      </w:pPr>
      <w:r>
        <w:rPr>
          <w:rFonts w:hint="eastAsia"/>
          <w:highlight w:val="none"/>
        </w:rPr>
        <w:t>附注：</w:t>
      </w:r>
      <w:r>
        <w:rPr>
          <w:highlight w:val="none"/>
        </w:rPr>
        <w:t>1.</w:t>
      </w:r>
      <w:r>
        <w:rPr>
          <w:rFonts w:hint="eastAsia"/>
          <w:highlight w:val="none"/>
        </w:rPr>
        <w:t>本合同依法签订，即具有法律效力，双方必须全面履行，不得单方擅自变更或解。</w:t>
      </w:r>
    </w:p>
    <w:p w14:paraId="6CABAE9E">
      <w:pPr>
        <w:spacing w:before="93" w:beforeLines="30"/>
        <w:ind w:left="630" w:hanging="630" w:hangingChars="300"/>
        <w:rPr>
          <w:rFonts w:hint="eastAsia"/>
          <w:highlight w:val="none"/>
        </w:rPr>
      </w:pPr>
      <w:r>
        <w:rPr>
          <w:rFonts w:hint="eastAsia"/>
          <w:highlight w:val="none"/>
        </w:rPr>
        <w:t>因故需要变更或解除合同，经双方协商，依法另立协议。合同在履行中如发生争议，双发协</w:t>
      </w:r>
    </w:p>
    <w:p w14:paraId="309E258B">
      <w:pPr>
        <w:spacing w:before="93" w:beforeLines="30"/>
        <w:ind w:left="630" w:hanging="630" w:hangingChars="300"/>
        <w:rPr>
          <w:rFonts w:hint="eastAsia" w:eastAsia="宋体"/>
          <w:highlight w:val="none"/>
        </w:rPr>
      </w:pPr>
      <w:r>
        <w:rPr>
          <w:rFonts w:hint="eastAsia"/>
          <w:highlight w:val="none"/>
        </w:rPr>
        <w:t>商解决。双方协商不成向需方所在地法院提起诉讼。</w:t>
      </w:r>
    </w:p>
    <w:p w14:paraId="6A66BC10">
      <w:pPr>
        <w:spacing w:before="93" w:beforeLines="30"/>
        <w:rPr>
          <w:highlight w:val="none"/>
        </w:rPr>
      </w:pPr>
      <w:r>
        <w:rPr>
          <w:highlight w:val="none"/>
        </w:rPr>
        <w:t>2.</w:t>
      </w:r>
      <w:r>
        <w:rPr>
          <w:rFonts w:hint="eastAsia"/>
          <w:highlight w:val="none"/>
        </w:rPr>
        <w:t>本合同一式两份，供需双方各执一份，双方签字后生效（传真件盖章后有同等效力）。</w:t>
      </w:r>
    </w:p>
    <w:p w14:paraId="1B9B0E19">
      <w:pPr>
        <w:spacing w:before="93" w:beforeLines="30"/>
        <w:ind w:left="7800" w:right="-235" w:rightChars="-112" w:hanging="7800" w:hangingChars="3700"/>
        <w:rPr>
          <w:rFonts w:eastAsia="宋体"/>
          <w:b/>
          <w:bCs/>
          <w:highlight w:val="none"/>
        </w:rPr>
      </w:pPr>
      <w:r>
        <w:rPr>
          <w:rFonts w:hint="eastAsia"/>
          <w:b/>
          <w:bCs/>
          <w:highlight w:val="none"/>
        </w:rPr>
        <w:t>供方单位：                         需方单位（盖章）：江苏长江地质勘查院</w:t>
      </w:r>
    </w:p>
    <w:p w14:paraId="144795C2">
      <w:pPr>
        <w:spacing w:before="93" w:beforeLines="30"/>
        <w:ind w:left="7770" w:right="-235" w:rightChars="-112" w:hanging="7770" w:hangingChars="3700"/>
        <w:rPr>
          <w:rFonts w:hint="eastAsia" w:ascii="宋体" w:hAnsi="宋体" w:eastAsia="宋体"/>
          <w:highlight w:val="none"/>
        </w:rPr>
      </w:pPr>
      <w:r>
        <w:rPr>
          <w:rFonts w:hint="eastAsia" w:ascii="宋体" w:hAnsi="宋体"/>
          <w:highlight w:val="none"/>
        </w:rPr>
        <w:t>代表：</w:t>
      </w:r>
      <w:r>
        <w:rPr>
          <w:rFonts w:ascii="宋体" w:hAnsi="宋体"/>
          <w:highlight w:val="none"/>
        </w:rPr>
        <w:t xml:space="preserve">         </w:t>
      </w:r>
      <w:r>
        <w:rPr>
          <w:rFonts w:hint="eastAsia" w:ascii="宋体" w:hAnsi="宋体"/>
          <w:highlight w:val="none"/>
        </w:rPr>
        <w:t xml:space="preserve">                     代表：</w:t>
      </w:r>
    </w:p>
    <w:p w14:paraId="30A3250D">
      <w:pPr>
        <w:spacing w:before="93" w:beforeLines="30"/>
        <w:rPr>
          <w:rFonts w:ascii="宋体" w:hAnsi="宋体" w:eastAsia="宋体"/>
          <w:highlight w:val="none"/>
        </w:rPr>
      </w:pPr>
      <w:r>
        <w:rPr>
          <w:rFonts w:hint="eastAsia" w:ascii="宋体" w:hAnsi="宋体"/>
          <w:highlight w:val="none"/>
        </w:rPr>
        <w:t xml:space="preserve">电话：               </w:t>
      </w:r>
      <w:r>
        <w:rPr>
          <w:rFonts w:ascii="宋体" w:hAnsi="宋体"/>
          <w:highlight w:val="none"/>
        </w:rPr>
        <w:t xml:space="preserve">          </w:t>
      </w:r>
      <w:r>
        <w:rPr>
          <w:rFonts w:hint="eastAsia" w:ascii="宋体" w:hAnsi="宋体"/>
          <w:highlight w:val="none"/>
        </w:rPr>
        <w:t xml:space="preserve">     电话：025-86975818</w:t>
      </w:r>
    </w:p>
    <w:p w14:paraId="307834FA">
      <w:pPr>
        <w:tabs>
          <w:tab w:val="left" w:pos="6600"/>
        </w:tabs>
        <w:spacing w:before="93" w:beforeLines="30"/>
        <w:rPr>
          <w:rFonts w:hint="eastAsia" w:ascii="宋体" w:hAnsi="宋体"/>
          <w:highlight w:val="none"/>
        </w:rPr>
      </w:pPr>
      <w:r>
        <w:rPr>
          <w:rFonts w:hint="eastAsia" w:ascii="宋体" w:hAnsi="宋体"/>
          <w:highlight w:val="none"/>
        </w:rPr>
        <w:t xml:space="preserve">传真：            </w:t>
      </w:r>
    </w:p>
    <w:p w14:paraId="6D45ACFA">
      <w:pPr>
        <w:tabs>
          <w:tab w:val="left" w:pos="6600"/>
        </w:tabs>
        <w:spacing w:before="93" w:beforeLines="30"/>
        <w:rPr>
          <w:rFonts w:ascii="宋体" w:hAnsi="宋体"/>
          <w:highlight w:val="none"/>
        </w:rPr>
      </w:pPr>
      <w:r>
        <w:rPr>
          <w:rFonts w:hint="eastAsia" w:ascii="宋体" w:hAnsi="宋体"/>
          <w:highlight w:val="none"/>
        </w:rPr>
        <w:t>传真：</w:t>
      </w:r>
    </w:p>
    <w:p w14:paraId="608DC637">
      <w:pPr>
        <w:tabs>
          <w:tab w:val="left" w:pos="5550"/>
        </w:tabs>
        <w:spacing w:before="93" w:beforeLines="30"/>
        <w:ind w:left="4830" w:hanging="4830" w:hangingChars="2300"/>
        <w:rPr>
          <w:rFonts w:hint="eastAsia" w:ascii="宋体" w:hAnsi="宋体"/>
          <w:highlight w:val="none"/>
        </w:rPr>
      </w:pPr>
      <w:r>
        <w:rPr>
          <w:rFonts w:hint="eastAsia" w:ascii="宋体" w:hAnsi="宋体"/>
          <w:highlight w:val="none"/>
        </w:rPr>
        <w:t>地址：                              地址：南京市栖霞区尧化门仙尧路2号移动互联网</w:t>
      </w:r>
    </w:p>
    <w:p w14:paraId="5FD9629D">
      <w:pPr>
        <w:tabs>
          <w:tab w:val="left" w:pos="5550"/>
        </w:tabs>
        <w:spacing w:before="93" w:beforeLines="30"/>
        <w:ind w:left="4830" w:hanging="4830" w:hangingChars="2300"/>
        <w:rPr>
          <w:rFonts w:ascii="宋体" w:hAnsi="宋体"/>
          <w:highlight w:val="none"/>
        </w:rPr>
      </w:pPr>
      <w:r>
        <w:rPr>
          <w:rFonts w:hint="eastAsia" w:ascii="宋体" w:hAnsi="宋体"/>
          <w:highlight w:val="none"/>
        </w:rPr>
        <w:t xml:space="preserve">                                         产业基地9号楼</w:t>
      </w:r>
    </w:p>
    <w:p w14:paraId="788EA5DB">
      <w:pPr>
        <w:tabs>
          <w:tab w:val="left" w:pos="5550"/>
        </w:tabs>
        <w:spacing w:before="93" w:beforeLines="30"/>
        <w:ind w:left="4830" w:hanging="4830" w:hangingChars="2300"/>
        <w:rPr>
          <w:rFonts w:ascii="宋体" w:hAnsi="宋体"/>
          <w:highlight w:val="none"/>
        </w:rPr>
      </w:pPr>
      <w:r>
        <w:rPr>
          <w:rFonts w:hint="eastAsia" w:ascii="宋体" w:hAnsi="宋体"/>
          <w:highlight w:val="none"/>
        </w:rPr>
        <w:t xml:space="preserve">开户银行：                          开户银行：建行尧化门支行                                                     </w:t>
      </w:r>
    </w:p>
    <w:p w14:paraId="4F306BA8">
      <w:pPr>
        <w:spacing w:before="93" w:beforeLines="30"/>
        <w:rPr>
          <w:rFonts w:ascii="宋体" w:hAnsi="宋体" w:eastAsia="宋体"/>
          <w:highlight w:val="none"/>
        </w:rPr>
      </w:pPr>
      <w:r>
        <w:rPr>
          <w:rFonts w:hint="eastAsia" w:ascii="宋体" w:hAnsi="宋体"/>
          <w:highlight w:val="none"/>
        </w:rPr>
        <w:t xml:space="preserve">帐号：                   </w:t>
      </w:r>
      <w:r>
        <w:rPr>
          <w:rFonts w:ascii="宋体" w:hAnsi="宋体"/>
          <w:highlight w:val="none"/>
        </w:rPr>
        <w:tab/>
      </w:r>
      <w:r>
        <w:rPr>
          <w:rFonts w:ascii="宋体" w:hAnsi="宋体"/>
          <w:highlight w:val="none"/>
        </w:rPr>
        <w:t xml:space="preserve">       </w:t>
      </w:r>
      <w:r>
        <w:rPr>
          <w:rFonts w:hint="eastAsia" w:ascii="宋体" w:hAnsi="宋体"/>
          <w:highlight w:val="none"/>
        </w:rPr>
        <w:t xml:space="preserve"> 帐号：32001597338052500453</w:t>
      </w:r>
    </w:p>
    <w:p w14:paraId="7341F7EF">
      <w:pPr>
        <w:spacing w:before="93" w:beforeLines="30" w:line="360" w:lineRule="auto"/>
        <w:rPr>
          <w:rFonts w:ascii="宋体" w:hAnsi="宋体" w:eastAsia="宋体"/>
          <w:b/>
          <w:bCs/>
          <w:highlight w:val="none"/>
        </w:rPr>
      </w:pPr>
      <w:r>
        <w:rPr>
          <w:rFonts w:hint="eastAsia" w:ascii="宋体" w:hAnsi="宋体"/>
          <w:highlight w:val="none"/>
        </w:rPr>
        <w:t xml:space="preserve">税号：                         </w:t>
      </w:r>
      <w:r>
        <w:rPr>
          <w:rFonts w:hint="eastAsia" w:ascii="宋体" w:hAnsi="宋体"/>
          <w:b/>
          <w:bCs/>
          <w:highlight w:val="none"/>
        </w:rPr>
        <w:t xml:space="preserve">     </w:t>
      </w:r>
      <w:r>
        <w:rPr>
          <w:rFonts w:hint="eastAsia" w:ascii="宋体" w:hAnsi="宋体"/>
          <w:highlight w:val="none"/>
        </w:rPr>
        <w:t>税号：1210000071780249X9</w:t>
      </w:r>
    </w:p>
    <w:p w14:paraId="32A43CD8">
      <w:pPr>
        <w:rPr>
          <w:rFonts w:ascii="宋体" w:hAnsi="宋体" w:cs="宋体"/>
          <w:sz w:val="20"/>
          <w:szCs w:val="20"/>
          <w:highlight w:val="none"/>
        </w:rPr>
      </w:pPr>
    </w:p>
    <w:p w14:paraId="67C5BAE3">
      <w:pPr>
        <w:rPr>
          <w:rFonts w:ascii="宋体" w:hAnsi="宋体" w:cs="宋体"/>
          <w:szCs w:val="21"/>
          <w:highlight w:val="none"/>
        </w:rPr>
      </w:pPr>
    </w:p>
    <w:p w14:paraId="0867ADC7">
      <w:pPr>
        <w:spacing w:line="360" w:lineRule="auto"/>
        <w:outlineLvl w:val="0"/>
        <w:rPr>
          <w:rFonts w:ascii="宋体" w:hAnsi="宋体" w:cs="宋体"/>
          <w:b/>
          <w:bCs/>
          <w:sz w:val="24"/>
          <w:highlight w:val="none"/>
        </w:rPr>
      </w:pPr>
    </w:p>
    <w:p w14:paraId="69106886">
      <w:pPr>
        <w:pStyle w:val="3"/>
        <w:numPr>
          <w:ilvl w:val="0"/>
          <w:numId w:val="3"/>
        </w:numPr>
        <w:rPr>
          <w:rFonts w:ascii="方正小标宋简体" w:hAnsi="仿宋_GB2312" w:eastAsia="方正小标宋简体"/>
          <w:bCs/>
          <w:szCs w:val="44"/>
          <w:highlight w:val="none"/>
        </w:rPr>
      </w:pPr>
      <w:bookmarkStart w:id="13" w:name="_Toc28858"/>
      <w:bookmarkStart w:id="14" w:name="_Toc8453"/>
      <w:r>
        <w:rPr>
          <w:rFonts w:hint="eastAsia" w:ascii="方正小标宋简体" w:hAnsi="仿宋_GB2312" w:eastAsia="方正小标宋简体"/>
          <w:bCs/>
          <w:color w:val="000000"/>
          <w:szCs w:val="44"/>
          <w:highlight w:val="none"/>
        </w:rPr>
        <w:t xml:space="preserve"> </w:t>
      </w:r>
      <w:bookmarkEnd w:id="13"/>
      <w:bookmarkEnd w:id="14"/>
      <w:r>
        <w:rPr>
          <w:rFonts w:hint="eastAsia" w:ascii="方正小标宋简体" w:hAnsi="仿宋_GB2312" w:eastAsia="方正小标宋简体"/>
          <w:bCs/>
          <w:szCs w:val="44"/>
          <w:highlight w:val="none"/>
        </w:rPr>
        <w:t>响应文件格式</w:t>
      </w:r>
    </w:p>
    <w:p w14:paraId="1C41EC35">
      <w:pPr>
        <w:ind w:firstLine="900" w:firstLineChars="249"/>
        <w:rPr>
          <w:rFonts w:hint="eastAsia" w:ascii="仿宋_GB2312" w:eastAsia="仿宋_GB2312"/>
          <w:b/>
          <w:bCs/>
          <w:sz w:val="36"/>
          <w:szCs w:val="36"/>
          <w:highlight w:val="none"/>
          <w:u w:val="single"/>
        </w:rPr>
      </w:pPr>
    </w:p>
    <w:p w14:paraId="46FE933D">
      <w:pPr>
        <w:ind w:firstLine="900" w:firstLineChars="249"/>
        <w:rPr>
          <w:rFonts w:hint="eastAsia" w:ascii="仿宋_GB2312" w:eastAsia="仿宋_GB2312"/>
          <w:b/>
          <w:bCs/>
          <w:sz w:val="36"/>
          <w:szCs w:val="36"/>
          <w:highlight w:val="none"/>
          <w:u w:val="single"/>
        </w:rPr>
      </w:pPr>
    </w:p>
    <w:p w14:paraId="7FA1E6F8">
      <w:pPr>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5" w:name="_Toc256691561"/>
      <w:bookmarkStart w:id="16" w:name="_Toc256695437"/>
      <w:r>
        <w:rPr>
          <w:rFonts w:hint="eastAsia" w:ascii="仿宋_GB2312" w:eastAsia="仿宋_GB2312"/>
          <w:b/>
          <w:bCs/>
          <w:sz w:val="36"/>
          <w:szCs w:val="36"/>
          <w:highlight w:val="none"/>
        </w:rPr>
        <w:t>(项目名称)</w:t>
      </w:r>
      <w:bookmarkEnd w:id="15"/>
      <w:bookmarkEnd w:id="16"/>
    </w:p>
    <w:p w14:paraId="6DAB6068">
      <w:pPr>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2F0B483E">
      <w:pPr>
        <w:jc w:val="center"/>
        <w:rPr>
          <w:rFonts w:ascii="仿宋_GB2312" w:hAnsi="Cambria" w:eastAsia="仿宋_GB2312"/>
          <w:b/>
          <w:spacing w:val="-20"/>
          <w:sz w:val="52"/>
          <w:szCs w:val="52"/>
          <w:highlight w:val="none"/>
        </w:rPr>
      </w:pPr>
      <w:bookmarkStart w:id="17" w:name="_Toc256691562"/>
      <w:bookmarkStart w:id="18" w:name="_Toc256695438"/>
      <w:r>
        <w:rPr>
          <w:rFonts w:hint="eastAsia" w:ascii="仿宋_GB2312" w:hAnsi="Cambria" w:eastAsia="仿宋_GB2312"/>
          <w:b/>
          <w:spacing w:val="-20"/>
          <w:sz w:val="52"/>
          <w:szCs w:val="52"/>
          <w:highlight w:val="none"/>
        </w:rPr>
        <w:t>响应文件</w:t>
      </w:r>
      <w:bookmarkEnd w:id="17"/>
      <w:bookmarkEnd w:id="18"/>
    </w:p>
    <w:p w14:paraId="39D85A21">
      <w:pPr>
        <w:jc w:val="center"/>
        <w:rPr>
          <w:rFonts w:hint="eastAsia" w:ascii="仿宋_GB2312" w:eastAsia="仿宋_GB2312"/>
          <w:sz w:val="32"/>
          <w:szCs w:val="32"/>
          <w:highlight w:val="none"/>
        </w:rPr>
      </w:pPr>
    </w:p>
    <w:p w14:paraId="5FDB2E4D">
      <w:pPr>
        <w:jc w:val="center"/>
        <w:rPr>
          <w:rFonts w:ascii="仿宋_GB2312" w:hAnsi="宋体" w:eastAsia="仿宋_GB2312"/>
          <w:sz w:val="32"/>
          <w:szCs w:val="32"/>
          <w:highlight w:val="none"/>
        </w:rPr>
      </w:pPr>
      <w:bookmarkStart w:id="19" w:name="_Toc256695439"/>
      <w:bookmarkStart w:id="20" w:name="_Toc256691563"/>
      <w:r>
        <w:rPr>
          <w:rFonts w:hint="eastAsia" w:ascii="仿宋_GB2312" w:hAnsi="宋体" w:eastAsia="仿宋_GB2312"/>
          <w:sz w:val="32"/>
          <w:szCs w:val="32"/>
          <w:highlight w:val="none"/>
        </w:rPr>
        <w:t>项目编号：(         )</w:t>
      </w:r>
      <w:bookmarkEnd w:id="19"/>
      <w:bookmarkEnd w:id="20"/>
    </w:p>
    <w:p w14:paraId="48D42D00">
      <w:pPr>
        <w:jc w:val="center"/>
        <w:rPr>
          <w:rFonts w:hint="eastAsia" w:ascii="仿宋_GB2312" w:eastAsia="仿宋_GB2312"/>
          <w:sz w:val="52"/>
          <w:szCs w:val="52"/>
          <w:highlight w:val="none"/>
        </w:rPr>
      </w:pPr>
    </w:p>
    <w:p w14:paraId="64E21D02">
      <w:pPr>
        <w:jc w:val="center"/>
        <w:rPr>
          <w:rFonts w:hint="eastAsia" w:ascii="仿宋_GB2312" w:eastAsia="仿宋_GB2312"/>
          <w:sz w:val="52"/>
          <w:szCs w:val="52"/>
          <w:highlight w:val="none"/>
        </w:rPr>
      </w:pPr>
    </w:p>
    <w:p w14:paraId="4D71176A">
      <w:pPr>
        <w:rPr>
          <w:rFonts w:hint="eastAsia" w:ascii="仿宋_GB2312" w:eastAsia="仿宋_GB2312"/>
          <w:highlight w:val="none"/>
          <w:u w:val="single"/>
        </w:rPr>
      </w:pPr>
    </w:p>
    <w:p w14:paraId="05DD1672">
      <w:pPr>
        <w:rPr>
          <w:rFonts w:hint="eastAsia" w:ascii="仿宋_GB2312" w:eastAsia="仿宋_GB2312"/>
          <w:highlight w:val="none"/>
          <w:u w:val="single"/>
        </w:rPr>
      </w:pPr>
    </w:p>
    <w:p w14:paraId="349139DD">
      <w:pPr>
        <w:rPr>
          <w:rFonts w:hint="eastAsia" w:ascii="仿宋_GB2312" w:eastAsia="仿宋_GB2312"/>
          <w:highlight w:val="none"/>
          <w:u w:val="single"/>
        </w:rPr>
      </w:pPr>
    </w:p>
    <w:p w14:paraId="40274C00">
      <w:pPr>
        <w:rPr>
          <w:rFonts w:hint="eastAsia" w:ascii="仿宋_GB2312" w:eastAsia="仿宋_GB2312"/>
          <w:highlight w:val="none"/>
          <w:u w:val="single"/>
        </w:rPr>
      </w:pPr>
    </w:p>
    <w:p w14:paraId="72C495A3">
      <w:pPr>
        <w:rPr>
          <w:rFonts w:hint="eastAsia" w:ascii="仿宋_GB2312" w:eastAsia="仿宋_GB2312"/>
          <w:highlight w:val="none"/>
          <w:u w:val="single"/>
        </w:rPr>
      </w:pPr>
    </w:p>
    <w:p w14:paraId="5D13EBBC">
      <w:pPr>
        <w:pStyle w:val="19"/>
        <w:rPr>
          <w:rFonts w:hint="eastAsia" w:ascii="仿宋_GB2312" w:eastAsia="仿宋_GB2312"/>
          <w:highlight w:val="none"/>
          <w:u w:val="single"/>
        </w:rPr>
      </w:pPr>
    </w:p>
    <w:p w14:paraId="76E35CDA">
      <w:pPr>
        <w:pStyle w:val="19"/>
        <w:rPr>
          <w:rFonts w:hint="eastAsia" w:ascii="仿宋_GB2312" w:eastAsia="仿宋_GB2312"/>
          <w:highlight w:val="none"/>
          <w:u w:val="single"/>
        </w:rPr>
      </w:pPr>
    </w:p>
    <w:p w14:paraId="0CADB104">
      <w:pPr>
        <w:pStyle w:val="19"/>
        <w:rPr>
          <w:rFonts w:hint="eastAsia" w:ascii="仿宋_GB2312" w:eastAsia="仿宋_GB2312"/>
          <w:highlight w:val="none"/>
          <w:u w:val="single"/>
        </w:rPr>
      </w:pPr>
    </w:p>
    <w:p w14:paraId="277F469D">
      <w:pPr>
        <w:rPr>
          <w:rFonts w:hint="eastAsia" w:ascii="仿宋_GB2312" w:eastAsia="仿宋_GB2312"/>
          <w:highlight w:val="none"/>
          <w:u w:val="single"/>
        </w:rPr>
      </w:pPr>
    </w:p>
    <w:p w14:paraId="176444C4">
      <w:pPr>
        <w:jc w:val="center"/>
        <w:rPr>
          <w:rFonts w:hint="eastAsia" w:ascii="仿宋_GB2312" w:eastAsia="仿宋_GB2312"/>
          <w:b/>
          <w:sz w:val="32"/>
          <w:szCs w:val="32"/>
          <w:highlight w:val="none"/>
          <w:u w:val="single"/>
        </w:rPr>
      </w:pPr>
      <w:bookmarkStart w:id="21" w:name="_Toc256691564"/>
      <w:bookmarkStart w:id="22" w:name="_Toc256695440"/>
      <w:r>
        <w:rPr>
          <w:rFonts w:hint="eastAsia" w:ascii="仿宋_GB2312" w:eastAsia="仿宋_GB2312"/>
          <w:b/>
          <w:sz w:val="32"/>
          <w:szCs w:val="32"/>
          <w:highlight w:val="none"/>
        </w:rPr>
        <w:t xml:space="preserve">         投标人：</w:t>
      </w:r>
      <w:bookmarkEnd w:id="21"/>
      <w:bookmarkEnd w:id="22"/>
      <w:r>
        <w:rPr>
          <w:rFonts w:hint="eastAsia" w:ascii="仿宋_GB2312" w:eastAsia="仿宋_GB2312"/>
          <w:b/>
          <w:sz w:val="32"/>
          <w:szCs w:val="32"/>
          <w:highlight w:val="none"/>
          <w:u w:val="single"/>
        </w:rPr>
        <w:t xml:space="preserve">             （盖单位章）</w:t>
      </w:r>
    </w:p>
    <w:p w14:paraId="69115377">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14:paraId="2C0BFA7E">
      <w:pPr>
        <w:ind w:firstLine="1606" w:firstLineChars="500"/>
        <w:rPr>
          <w:rFonts w:hint="eastAsia" w:ascii="仿宋_GB2312" w:eastAsia="仿宋_GB2312"/>
          <w:b/>
          <w:sz w:val="32"/>
          <w:szCs w:val="32"/>
          <w:highlight w:val="none"/>
        </w:rPr>
      </w:pPr>
      <w:bookmarkStart w:id="23" w:name="_Toc256695441"/>
      <w:bookmarkStart w:id="24"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3"/>
      <w:bookmarkEnd w:id="24"/>
    </w:p>
    <w:p w14:paraId="04B7DFE3">
      <w:pPr>
        <w:rPr>
          <w:rFonts w:hint="eastAsia"/>
          <w:highlight w:val="none"/>
        </w:rPr>
      </w:pPr>
    </w:p>
    <w:p w14:paraId="4D801CFE">
      <w:pPr>
        <w:rPr>
          <w:rFonts w:hint="eastAsia"/>
          <w:highlight w:val="none"/>
        </w:rPr>
      </w:pPr>
    </w:p>
    <w:p w14:paraId="1DCECEA1">
      <w:pPr>
        <w:rPr>
          <w:rFonts w:hint="eastAsia"/>
          <w:highlight w:val="none"/>
        </w:rPr>
      </w:pPr>
    </w:p>
    <w:p w14:paraId="75BBC616">
      <w:pPr>
        <w:numPr>
          <w:ilvl w:val="0"/>
          <w:numId w:val="3"/>
        </w:numPr>
        <w:rPr>
          <w:rFonts w:hint="eastAsia"/>
          <w:highlight w:val="none"/>
        </w:rPr>
      </w:pPr>
      <w:r>
        <w:rPr>
          <w:rFonts w:hint="eastAsia"/>
          <w:highlight w:val="none"/>
        </w:rPr>
        <w:br w:type="page"/>
      </w:r>
    </w:p>
    <w:p w14:paraId="18347F85">
      <w:pPr>
        <w:pStyle w:val="19"/>
        <w:rPr>
          <w:rFonts w:hint="eastAsia"/>
          <w:highlight w:val="none"/>
        </w:rPr>
      </w:pPr>
    </w:p>
    <w:p w14:paraId="7975DACC">
      <w:pPr>
        <w:rPr>
          <w:rFonts w:ascii="黑体" w:hAnsi="仿宋_GB2312" w:eastAsia="黑体"/>
          <w:b/>
          <w:color w:val="000000"/>
          <w:sz w:val="32"/>
          <w:szCs w:val="32"/>
          <w:highlight w:val="none"/>
        </w:rPr>
      </w:pPr>
      <w:bookmarkStart w:id="25" w:name="_Toc135999006"/>
      <w:bookmarkStart w:id="26" w:name="_Toc161767428"/>
      <w:r>
        <w:rPr>
          <w:rFonts w:hint="eastAsia" w:ascii="黑体" w:hAnsi="仿宋_GB2312" w:eastAsia="黑体"/>
          <w:b/>
          <w:color w:val="000000"/>
          <w:sz w:val="32"/>
          <w:szCs w:val="32"/>
          <w:highlight w:val="none"/>
        </w:rPr>
        <w:t>附件1：投标函</w:t>
      </w:r>
    </w:p>
    <w:p w14:paraId="4E8B04FD">
      <w:pPr>
        <w:jc w:val="center"/>
        <w:rPr>
          <w:rStyle w:val="35"/>
          <w:rFonts w:ascii="宋体" w:hAnsi="宋体"/>
          <w:highlight w:val="none"/>
        </w:rPr>
      </w:pPr>
      <w:r>
        <w:rPr>
          <w:rStyle w:val="35"/>
          <w:rFonts w:ascii="宋体" w:hAnsi="宋体"/>
          <w:highlight w:val="none"/>
        </w:rPr>
        <w:t>投标函</w:t>
      </w:r>
    </w:p>
    <w:p w14:paraId="4E83F06A">
      <w:pPr>
        <w:spacing w:line="360" w:lineRule="exact"/>
        <w:rPr>
          <w:rFonts w:ascii="宋体" w:hAnsi="宋体"/>
          <w:szCs w:val="21"/>
          <w:highlight w:val="none"/>
        </w:rPr>
      </w:pPr>
      <w:r>
        <w:rPr>
          <w:rFonts w:hint="eastAsia" w:ascii="宋体" w:hAnsi="宋体"/>
          <w:szCs w:val="21"/>
          <w:highlight w:val="none"/>
        </w:rPr>
        <w:t>江苏长江地质勘查院：</w:t>
      </w:r>
    </w:p>
    <w:p w14:paraId="17E0FE16">
      <w:pPr>
        <w:spacing w:line="36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投标人</w:t>
      </w:r>
      <w:r>
        <w:rPr>
          <w:rFonts w:hint="eastAsia" w:ascii="宋体" w:hAnsi="宋体"/>
          <w:szCs w:val="21"/>
          <w:highlight w:val="none"/>
        </w:rPr>
        <w:t>全称）授权（全权代表姓名、职务、职称）为全权代表，参加贵方组织的（招标编号、项目名称）的有关活动，为此：</w:t>
      </w:r>
    </w:p>
    <w:p w14:paraId="35309F79">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rPr>
        <w:t>1.提供</w:t>
      </w:r>
      <w:r>
        <w:rPr>
          <w:rFonts w:ascii="宋体" w:hAnsi="宋体"/>
          <w:szCs w:val="21"/>
          <w:highlight w:val="none"/>
        </w:rPr>
        <w:t>投标人</w:t>
      </w:r>
      <w:r>
        <w:rPr>
          <w:rFonts w:hint="eastAsia" w:ascii="宋体" w:hAnsi="宋体"/>
          <w:szCs w:val="21"/>
          <w:highlight w:val="none"/>
        </w:rPr>
        <w:t>须知规定的全部</w:t>
      </w:r>
      <w:r>
        <w:rPr>
          <w:rFonts w:ascii="宋体" w:hAnsi="宋体"/>
          <w:szCs w:val="21"/>
          <w:highlight w:val="none"/>
        </w:rPr>
        <w:t>投标文件</w:t>
      </w:r>
      <w:r>
        <w:rPr>
          <w:rFonts w:hint="eastAsia" w:ascii="宋体" w:hAnsi="宋体"/>
          <w:szCs w:val="21"/>
          <w:highlight w:val="none"/>
        </w:rPr>
        <w:t>（正本[ 1 ]份，副本[1]份、电子版[ 1 ]份）。</w:t>
      </w:r>
    </w:p>
    <w:p w14:paraId="0A85F5AD">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rPr>
        <w:t>2.提供按招标文件要求的货物/服务的报价。（详见 附件）。</w:t>
      </w:r>
    </w:p>
    <w:p w14:paraId="21FFE0BF">
      <w:pPr>
        <w:spacing w:line="360" w:lineRule="exact"/>
        <w:ind w:firstLine="420" w:firstLineChars="200"/>
        <w:rPr>
          <w:rFonts w:ascii="宋体" w:hAnsi="宋体"/>
          <w:szCs w:val="21"/>
          <w:highlight w:val="none"/>
        </w:rPr>
      </w:pPr>
      <w:r>
        <w:rPr>
          <w:rFonts w:hint="eastAsia" w:ascii="宋体" w:hAnsi="宋体"/>
          <w:bCs/>
          <w:szCs w:val="21"/>
          <w:highlight w:val="none"/>
        </w:rPr>
        <w:t>3.我方</w:t>
      </w:r>
      <w:r>
        <w:rPr>
          <w:rFonts w:hint="eastAsia" w:ascii="宋体" w:hAnsi="宋体"/>
          <w:szCs w:val="21"/>
          <w:highlight w:val="none"/>
        </w:rPr>
        <w:t>将按</w:t>
      </w:r>
      <w:r>
        <w:rPr>
          <w:rFonts w:ascii="宋体" w:hAnsi="宋体"/>
          <w:szCs w:val="21"/>
          <w:highlight w:val="none"/>
        </w:rPr>
        <w:t>招标文件</w:t>
      </w:r>
      <w:r>
        <w:rPr>
          <w:rFonts w:hint="eastAsia" w:ascii="宋体" w:hAnsi="宋体"/>
          <w:szCs w:val="21"/>
          <w:highlight w:val="none"/>
        </w:rPr>
        <w:t>的规定履行全部责任和义务。</w:t>
      </w:r>
    </w:p>
    <w:p w14:paraId="724E8D27">
      <w:pPr>
        <w:tabs>
          <w:tab w:val="left" w:pos="1260"/>
        </w:tabs>
        <w:spacing w:line="360" w:lineRule="exact"/>
        <w:ind w:firstLine="420" w:firstLineChars="200"/>
        <w:rPr>
          <w:rFonts w:ascii="宋体" w:hAnsi="宋体"/>
          <w:szCs w:val="21"/>
          <w:highlight w:val="none"/>
        </w:rPr>
      </w:pPr>
      <w:r>
        <w:rPr>
          <w:rFonts w:hint="eastAsia" w:ascii="宋体" w:hAnsi="宋体"/>
          <w:bCs/>
          <w:szCs w:val="21"/>
          <w:highlight w:val="none"/>
        </w:rPr>
        <w:t>4.我方</w:t>
      </w:r>
      <w:r>
        <w:rPr>
          <w:rFonts w:hint="eastAsia" w:ascii="宋体" w:hAnsi="宋体"/>
          <w:szCs w:val="21"/>
          <w:highlight w:val="none"/>
        </w:rPr>
        <w:t>已详细审查全部</w:t>
      </w:r>
      <w:r>
        <w:rPr>
          <w:rFonts w:ascii="宋体" w:hAnsi="宋体"/>
          <w:szCs w:val="21"/>
          <w:highlight w:val="none"/>
        </w:rPr>
        <w:t>招标文件</w:t>
      </w:r>
      <w:r>
        <w:rPr>
          <w:rFonts w:hint="eastAsia" w:ascii="宋体" w:hAnsi="宋体"/>
          <w:szCs w:val="21"/>
          <w:highlight w:val="none"/>
        </w:rPr>
        <w:t>，我们完全理解并同意放弃对</w:t>
      </w:r>
      <w:r>
        <w:rPr>
          <w:rFonts w:ascii="宋体" w:hAnsi="宋体"/>
          <w:szCs w:val="21"/>
          <w:highlight w:val="none"/>
        </w:rPr>
        <w:t>招标文件</w:t>
      </w:r>
      <w:r>
        <w:rPr>
          <w:rFonts w:hint="eastAsia" w:ascii="宋体" w:hAnsi="宋体"/>
          <w:szCs w:val="21"/>
          <w:highlight w:val="none"/>
        </w:rPr>
        <w:t>提出质疑及/或争议的权利。</w:t>
      </w:r>
    </w:p>
    <w:p w14:paraId="3560680E">
      <w:pPr>
        <w:tabs>
          <w:tab w:val="left" w:pos="1260"/>
        </w:tabs>
        <w:spacing w:line="360" w:lineRule="exact"/>
        <w:ind w:firstLine="420" w:firstLineChars="200"/>
        <w:rPr>
          <w:rFonts w:ascii="宋体" w:hAnsi="宋体"/>
          <w:szCs w:val="21"/>
          <w:highlight w:val="none"/>
        </w:rPr>
      </w:pPr>
      <w:r>
        <w:rPr>
          <w:rFonts w:hint="eastAsia" w:ascii="宋体" w:hAnsi="宋体"/>
          <w:bCs/>
          <w:szCs w:val="21"/>
          <w:highlight w:val="none"/>
        </w:rPr>
        <w:t>5.我方</w:t>
      </w:r>
      <w:r>
        <w:rPr>
          <w:rFonts w:hint="eastAsia" w:ascii="宋体" w:hAnsi="宋体"/>
          <w:szCs w:val="21"/>
          <w:highlight w:val="none"/>
        </w:rPr>
        <w:t>递交</w:t>
      </w:r>
      <w:r>
        <w:rPr>
          <w:rFonts w:ascii="宋体" w:hAnsi="宋体"/>
          <w:szCs w:val="21"/>
          <w:highlight w:val="none"/>
        </w:rPr>
        <w:t>投标文件</w:t>
      </w:r>
      <w:r>
        <w:rPr>
          <w:rFonts w:hint="eastAsia" w:ascii="宋体" w:hAnsi="宋体"/>
          <w:szCs w:val="21"/>
          <w:highlight w:val="none"/>
        </w:rPr>
        <w:t>的有效期为自递交</w:t>
      </w:r>
      <w:r>
        <w:rPr>
          <w:rFonts w:ascii="宋体" w:hAnsi="宋体"/>
          <w:szCs w:val="21"/>
          <w:highlight w:val="none"/>
        </w:rPr>
        <w:t>投标文件</w:t>
      </w:r>
      <w:r>
        <w:rPr>
          <w:rFonts w:hint="eastAsia" w:ascii="宋体" w:hAnsi="宋体"/>
          <w:szCs w:val="21"/>
          <w:highlight w:val="none"/>
        </w:rPr>
        <w:t>截止日起</w:t>
      </w:r>
      <w:r>
        <w:rPr>
          <w:rFonts w:hint="eastAsia" w:ascii="宋体" w:hAnsi="宋体"/>
          <w:szCs w:val="21"/>
          <w:highlight w:val="none"/>
          <w:u w:val="single"/>
        </w:rPr>
        <w:t xml:space="preserve"> 90 </w:t>
      </w:r>
      <w:r>
        <w:rPr>
          <w:rFonts w:hint="eastAsia" w:ascii="宋体" w:hAnsi="宋体"/>
          <w:szCs w:val="21"/>
          <w:highlight w:val="none"/>
        </w:rPr>
        <w:t>个日历日。</w:t>
      </w:r>
    </w:p>
    <w:p w14:paraId="7563EF36">
      <w:pPr>
        <w:tabs>
          <w:tab w:val="left" w:pos="1260"/>
        </w:tabs>
        <w:spacing w:line="360" w:lineRule="exact"/>
        <w:ind w:firstLine="420" w:firstLineChars="200"/>
        <w:rPr>
          <w:rFonts w:ascii="宋体" w:hAnsi="宋体"/>
          <w:szCs w:val="21"/>
          <w:highlight w:val="none"/>
        </w:rPr>
      </w:pPr>
      <w:r>
        <w:rPr>
          <w:rFonts w:hint="eastAsia" w:ascii="宋体" w:hAnsi="宋体"/>
          <w:bCs/>
          <w:szCs w:val="21"/>
          <w:highlight w:val="none"/>
          <w:lang w:val="en-US" w:eastAsia="zh-CN"/>
        </w:rPr>
        <w:t>6</w:t>
      </w:r>
      <w:r>
        <w:rPr>
          <w:rFonts w:hint="eastAsia" w:ascii="宋体" w:hAnsi="宋体"/>
          <w:bCs/>
          <w:szCs w:val="21"/>
          <w:highlight w:val="none"/>
        </w:rPr>
        <w:t>.我方</w:t>
      </w:r>
      <w:r>
        <w:rPr>
          <w:rFonts w:hint="eastAsia" w:ascii="宋体" w:hAnsi="宋体"/>
          <w:szCs w:val="21"/>
          <w:highlight w:val="none"/>
        </w:rPr>
        <w:t>愿意向贵方提供任何与该项</w:t>
      </w:r>
      <w:r>
        <w:rPr>
          <w:rFonts w:ascii="宋体" w:hAnsi="宋体"/>
          <w:szCs w:val="21"/>
          <w:highlight w:val="none"/>
        </w:rPr>
        <w:t>投标文件</w:t>
      </w:r>
      <w:r>
        <w:rPr>
          <w:rFonts w:hint="eastAsia" w:ascii="宋体" w:hAnsi="宋体"/>
          <w:szCs w:val="21"/>
          <w:highlight w:val="none"/>
        </w:rPr>
        <w:t>有关的数据、情况和技术资料，完全理解贵方不一定接受最低价的</w:t>
      </w:r>
      <w:r>
        <w:rPr>
          <w:rFonts w:ascii="宋体" w:hAnsi="宋体"/>
          <w:szCs w:val="21"/>
          <w:highlight w:val="none"/>
        </w:rPr>
        <w:t>投标文件</w:t>
      </w:r>
      <w:r>
        <w:rPr>
          <w:rFonts w:hint="eastAsia" w:ascii="宋体" w:hAnsi="宋体"/>
          <w:szCs w:val="21"/>
          <w:highlight w:val="none"/>
        </w:rPr>
        <w:t>或收到的任何</w:t>
      </w:r>
      <w:r>
        <w:rPr>
          <w:rFonts w:ascii="宋体" w:hAnsi="宋体"/>
          <w:szCs w:val="21"/>
          <w:highlight w:val="none"/>
        </w:rPr>
        <w:t>投标文件</w:t>
      </w:r>
      <w:r>
        <w:rPr>
          <w:rFonts w:hint="eastAsia" w:ascii="宋体" w:hAnsi="宋体"/>
          <w:szCs w:val="21"/>
          <w:highlight w:val="none"/>
        </w:rPr>
        <w:t>。</w:t>
      </w:r>
    </w:p>
    <w:p w14:paraId="775BD9A6">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.我方授权贵方查询或调查我们递交的与本</w:t>
      </w:r>
      <w:r>
        <w:rPr>
          <w:rFonts w:ascii="宋体" w:hAnsi="宋体"/>
          <w:szCs w:val="21"/>
          <w:highlight w:val="none"/>
        </w:rPr>
        <w:t>投标文件</w:t>
      </w:r>
      <w:r>
        <w:rPr>
          <w:rFonts w:hint="eastAsia" w:ascii="宋体" w:hAnsi="宋体"/>
          <w:szCs w:val="21"/>
          <w:highlight w:val="none"/>
        </w:rPr>
        <w:t>有关的声明、文件和资料，并同意在贵方的要求下提供相关文件或证书的原件及其他相关书面材料，以及通过我们的开户银行和客户澄清</w:t>
      </w:r>
      <w:r>
        <w:rPr>
          <w:rFonts w:ascii="宋体" w:hAnsi="宋体"/>
          <w:szCs w:val="21"/>
          <w:highlight w:val="none"/>
        </w:rPr>
        <w:t>投标文件</w:t>
      </w:r>
      <w:r>
        <w:rPr>
          <w:rFonts w:hint="eastAsia" w:ascii="宋体" w:hAnsi="宋体"/>
          <w:szCs w:val="21"/>
          <w:highlight w:val="none"/>
        </w:rPr>
        <w:t>中有关财务和技术方面的问题。</w:t>
      </w:r>
    </w:p>
    <w:p w14:paraId="39CBF82F">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14:paraId="46E35381">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.我方在本次投标活动中绝无资质挂靠、串标、围标情形，若经贵方查出，立即取消我方投标资格并承担相应的法律责任。</w:t>
      </w:r>
    </w:p>
    <w:p w14:paraId="618DD910">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10</w:t>
      </w:r>
      <w:r>
        <w:rPr>
          <w:rFonts w:hint="eastAsia" w:ascii="宋体" w:hAnsi="宋体"/>
          <w:szCs w:val="21"/>
          <w:highlight w:val="none"/>
        </w:rPr>
        <w:t>.我方未被地市级及以上行政主管部门做出取消投标资格的处罚且该处罚在有效期内的。</w:t>
      </w:r>
    </w:p>
    <w:p w14:paraId="6B3A4B6E">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11</w:t>
      </w:r>
      <w:r>
        <w:rPr>
          <w:rFonts w:hint="eastAsia" w:ascii="宋体" w:hAnsi="宋体"/>
          <w:szCs w:val="21"/>
          <w:highlight w:val="none"/>
        </w:rPr>
        <w:t>.我方在以往的招标采购活动中，无重大违法、违规的不良记录；</w:t>
      </w:r>
    </w:p>
    <w:p w14:paraId="1F8B67BF">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12</w:t>
      </w:r>
      <w:r>
        <w:rPr>
          <w:rFonts w:hint="eastAsia" w:ascii="宋体" w:hAnsi="宋体"/>
          <w:szCs w:val="21"/>
          <w:highlight w:val="none"/>
        </w:rPr>
        <w:t>.与本</w:t>
      </w:r>
      <w:r>
        <w:rPr>
          <w:rFonts w:ascii="宋体" w:hAnsi="宋体"/>
          <w:szCs w:val="21"/>
          <w:highlight w:val="none"/>
        </w:rPr>
        <w:t>投标文件</w:t>
      </w:r>
      <w:r>
        <w:rPr>
          <w:rFonts w:hint="eastAsia" w:ascii="宋体" w:hAnsi="宋体"/>
          <w:szCs w:val="21"/>
          <w:highlight w:val="none"/>
        </w:rPr>
        <w:t>有关的一切往来通讯请寄：</w:t>
      </w:r>
    </w:p>
    <w:p w14:paraId="68B348A0">
      <w:pPr>
        <w:spacing w:line="360" w:lineRule="exact"/>
        <w:ind w:firstLine="420" w:firstLineChars="200"/>
        <w:rPr>
          <w:rFonts w:ascii="宋体" w:hAnsi="宋体"/>
          <w:szCs w:val="21"/>
          <w:highlight w:val="none"/>
        </w:rPr>
      </w:pPr>
    </w:p>
    <w:p w14:paraId="7AB3E880">
      <w:pPr>
        <w:spacing w:line="360" w:lineRule="exact"/>
        <w:ind w:firstLine="420" w:firstLineChars="200"/>
        <w:rPr>
          <w:rFonts w:ascii="宋体" w:hAnsi="宋体"/>
          <w:szCs w:val="21"/>
          <w:highlight w:val="none"/>
        </w:rPr>
      </w:pPr>
      <w:r>
        <w:rPr>
          <w:rFonts w:hint="eastAsia" w:ascii="宋体" w:hAnsi="宋体"/>
          <w:szCs w:val="21"/>
          <w:highlight w:val="none"/>
        </w:rPr>
        <w:t xml:space="preserve">地    址：               传    真：  </w:t>
      </w:r>
    </w:p>
    <w:p w14:paraId="6F83ED77">
      <w:pPr>
        <w:spacing w:line="360" w:lineRule="exact"/>
        <w:ind w:firstLine="420" w:firstLineChars="200"/>
        <w:rPr>
          <w:rFonts w:ascii="宋体" w:hAnsi="宋体"/>
          <w:szCs w:val="21"/>
          <w:highlight w:val="none"/>
        </w:rPr>
      </w:pPr>
      <w:r>
        <w:rPr>
          <w:rFonts w:hint="eastAsia" w:ascii="宋体" w:hAnsi="宋体"/>
          <w:szCs w:val="21"/>
          <w:highlight w:val="none"/>
        </w:rPr>
        <w:t>电    话：               电子函件：</w:t>
      </w:r>
    </w:p>
    <w:p w14:paraId="781B35CB">
      <w:pPr>
        <w:spacing w:line="360" w:lineRule="exact"/>
        <w:ind w:firstLine="420" w:firstLineChars="200"/>
        <w:rPr>
          <w:rFonts w:ascii="宋体" w:hAnsi="宋体"/>
          <w:szCs w:val="21"/>
          <w:highlight w:val="none"/>
        </w:rPr>
      </w:pPr>
      <w:r>
        <w:rPr>
          <w:rFonts w:ascii="宋体" w:hAnsi="宋体"/>
          <w:szCs w:val="21"/>
          <w:highlight w:val="none"/>
        </w:rPr>
        <w:t>投标人</w:t>
      </w:r>
      <w:r>
        <w:rPr>
          <w:rFonts w:hint="eastAsia" w:ascii="宋体" w:hAnsi="宋体"/>
          <w:szCs w:val="21"/>
          <w:highlight w:val="none"/>
        </w:rPr>
        <w:t>名称（盖章）：</w:t>
      </w:r>
    </w:p>
    <w:p w14:paraId="00DC1ED1">
      <w:pPr>
        <w:spacing w:line="360" w:lineRule="exact"/>
        <w:ind w:firstLine="420" w:firstLineChars="200"/>
        <w:rPr>
          <w:rFonts w:ascii="宋体" w:hAnsi="宋体"/>
          <w:szCs w:val="21"/>
          <w:highlight w:val="none"/>
        </w:rPr>
      </w:pPr>
      <w:r>
        <w:rPr>
          <w:rFonts w:ascii="宋体" w:hAnsi="宋体"/>
          <w:szCs w:val="21"/>
          <w:highlight w:val="none"/>
        </w:rPr>
        <w:t>投标人</w:t>
      </w:r>
      <w:r>
        <w:rPr>
          <w:rFonts w:hint="eastAsia" w:ascii="宋体" w:hAnsi="宋体"/>
          <w:szCs w:val="21"/>
          <w:highlight w:val="none"/>
        </w:rPr>
        <w:t>授权代表（签字）：</w:t>
      </w:r>
    </w:p>
    <w:p w14:paraId="0DF792E7">
      <w:pPr>
        <w:spacing w:line="360" w:lineRule="exact"/>
        <w:ind w:firstLine="420" w:firstLineChars="200"/>
        <w:rPr>
          <w:rFonts w:ascii="黑体" w:hAnsi="仿宋_GB2312" w:eastAsia="黑体"/>
          <w:bCs/>
          <w:color w:val="000000"/>
          <w:sz w:val="32"/>
          <w:szCs w:val="32"/>
          <w:highlight w:val="none"/>
        </w:rPr>
      </w:pPr>
      <w:r>
        <w:rPr>
          <w:rFonts w:hint="eastAsia"/>
          <w:highlight w:val="none"/>
        </w:rPr>
        <w:t>日期：</w:t>
      </w:r>
    </w:p>
    <w:p w14:paraId="04C2BFDB">
      <w:pPr>
        <w:pStyle w:val="3"/>
        <w:spacing w:line="240" w:lineRule="auto"/>
        <w:jc w:val="both"/>
        <w:rPr>
          <w:rFonts w:ascii="黑体" w:hAnsi="仿宋_GB2312" w:eastAsia="黑体"/>
          <w:bCs/>
          <w:color w:val="000000"/>
          <w:sz w:val="32"/>
          <w:szCs w:val="32"/>
          <w:highlight w:val="none"/>
        </w:rPr>
      </w:pPr>
    </w:p>
    <w:bookmarkEnd w:id="25"/>
    <w:bookmarkEnd w:id="26"/>
    <w:p w14:paraId="37E8851F">
      <w:pPr>
        <w:pStyle w:val="3"/>
        <w:spacing w:line="240" w:lineRule="auto"/>
        <w:jc w:val="both"/>
        <w:rPr>
          <w:rFonts w:hint="eastAsia" w:ascii="黑体" w:hAnsi="仿宋_GB2312" w:eastAsia="黑体"/>
          <w:bCs/>
          <w:color w:val="000000"/>
          <w:sz w:val="32"/>
          <w:szCs w:val="32"/>
          <w:highlight w:val="none"/>
        </w:rPr>
      </w:pPr>
      <w:bookmarkStart w:id="27" w:name="_Toc13877"/>
      <w:bookmarkStart w:id="28" w:name="_Toc6288"/>
      <w:bookmarkStart w:id="29" w:name="_Toc15173"/>
    </w:p>
    <w:p w14:paraId="2E8E5826">
      <w:pPr>
        <w:rPr>
          <w:rFonts w:hint="eastAsia" w:ascii="黑体" w:hAnsi="仿宋_GB2312" w:eastAsia="黑体"/>
          <w:bCs/>
          <w:color w:val="000000"/>
          <w:sz w:val="32"/>
          <w:szCs w:val="32"/>
          <w:highlight w:val="none"/>
        </w:rPr>
      </w:pPr>
    </w:p>
    <w:p w14:paraId="79497CEE">
      <w:pPr>
        <w:pStyle w:val="2"/>
        <w:rPr>
          <w:rFonts w:hint="eastAsia" w:ascii="黑体" w:hAnsi="仿宋_GB2312" w:eastAsia="黑体"/>
          <w:bCs/>
          <w:color w:val="000000"/>
          <w:sz w:val="32"/>
          <w:szCs w:val="32"/>
          <w:highlight w:val="none"/>
        </w:rPr>
      </w:pPr>
    </w:p>
    <w:p w14:paraId="64D3A608">
      <w:pPr>
        <w:rPr>
          <w:rFonts w:hint="eastAsia" w:ascii="黑体" w:hAnsi="仿宋_GB2312" w:eastAsia="黑体"/>
          <w:bCs/>
          <w:color w:val="000000"/>
          <w:sz w:val="32"/>
          <w:szCs w:val="32"/>
          <w:highlight w:val="none"/>
        </w:rPr>
      </w:pPr>
    </w:p>
    <w:p w14:paraId="09660788">
      <w:pPr>
        <w:pStyle w:val="2"/>
        <w:rPr>
          <w:rFonts w:hint="eastAsia"/>
          <w:highlight w:val="none"/>
        </w:rPr>
      </w:pPr>
    </w:p>
    <w:p w14:paraId="49E83E10">
      <w:pPr>
        <w:rPr>
          <w:rFonts w:hint="eastAsia"/>
          <w:highlight w:val="none"/>
        </w:rPr>
      </w:pPr>
    </w:p>
    <w:p w14:paraId="11C2EC86">
      <w:pPr>
        <w:pStyle w:val="3"/>
        <w:spacing w:line="240" w:lineRule="auto"/>
        <w:jc w:val="both"/>
        <w:rPr>
          <w:rFonts w:hint="eastAsia" w:ascii="黑体" w:hAnsi="仿宋_GB2312" w:eastAsia="黑体"/>
          <w:bCs/>
          <w:color w:val="000000"/>
          <w:sz w:val="32"/>
          <w:szCs w:val="32"/>
          <w:highlight w:val="none"/>
        </w:rPr>
      </w:pPr>
      <w:r>
        <w:rPr>
          <w:rFonts w:hint="eastAsia" w:ascii="黑体" w:hAnsi="仿宋_GB2312" w:eastAsia="黑体"/>
          <w:bCs/>
          <w:color w:val="000000"/>
          <w:sz w:val="32"/>
          <w:szCs w:val="32"/>
          <w:highlight w:val="none"/>
        </w:rPr>
        <w:t>附件2</w:t>
      </w:r>
      <w:bookmarkEnd w:id="27"/>
      <w:bookmarkEnd w:id="28"/>
      <w:r>
        <w:rPr>
          <w:rFonts w:hint="eastAsia" w:ascii="黑体" w:hAnsi="仿宋_GB2312" w:eastAsia="黑体"/>
          <w:bCs/>
          <w:color w:val="000000"/>
          <w:sz w:val="32"/>
          <w:szCs w:val="32"/>
          <w:highlight w:val="none"/>
        </w:rPr>
        <w:t xml:space="preserve"> ：</w:t>
      </w:r>
      <w:bookmarkEnd w:id="29"/>
    </w:p>
    <w:p w14:paraId="18CBB9C3">
      <w:pPr>
        <w:rPr>
          <w:highlight w:val="none"/>
        </w:rPr>
      </w:pPr>
    </w:p>
    <w:tbl>
      <w:tblPr>
        <w:tblStyle w:val="20"/>
        <w:tblW w:w="9681" w:type="dxa"/>
        <w:jc w:val="center"/>
        <w:tblLayout w:type="fixed"/>
        <w:tblCellMar>
          <w:top w:w="15" w:type="dxa"/>
          <w:left w:w="15" w:type="dxa"/>
          <w:bottom w:w="15" w:type="dxa"/>
          <w:right w:w="15" w:type="dxa"/>
        </w:tblCellMar>
      </w:tblPr>
      <w:tblGrid>
        <w:gridCol w:w="320"/>
        <w:gridCol w:w="2074"/>
        <w:gridCol w:w="713"/>
        <w:gridCol w:w="806"/>
        <w:gridCol w:w="1050"/>
        <w:gridCol w:w="1350"/>
        <w:gridCol w:w="1181"/>
        <w:gridCol w:w="2187"/>
      </w:tblGrid>
      <w:tr w14:paraId="2DD47960">
        <w:tblPrEx>
          <w:tblCellMar>
            <w:top w:w="15" w:type="dxa"/>
            <w:left w:w="15" w:type="dxa"/>
            <w:bottom w:w="15" w:type="dxa"/>
            <w:right w:w="15" w:type="dxa"/>
          </w:tblCellMar>
        </w:tblPrEx>
        <w:trPr>
          <w:trHeight w:val="740" w:hRule="atLeast"/>
          <w:jc w:val="center"/>
        </w:trPr>
        <w:tc>
          <w:tcPr>
            <w:tcW w:w="9681" w:type="dxa"/>
            <w:gridSpan w:val="8"/>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682E19C9">
            <w:pPr>
              <w:jc w:val="center"/>
              <w:textAlignment w:val="center"/>
              <w:rPr>
                <w:rFonts w:hint="eastAsia" w:ascii="宋体" w:hAnsi="宋体" w:eastAsia="宋体" w:cs="宋体"/>
                <w:b/>
                <w:sz w:val="32"/>
                <w:szCs w:val="32"/>
                <w:highlight w:val="none"/>
                <w:lang w:bidi="ar"/>
              </w:rPr>
            </w:pPr>
            <w:r>
              <w:rPr>
                <w:rFonts w:hint="eastAsia" w:ascii="宋体" w:hAnsi="宋体" w:eastAsia="宋体" w:cs="宋体"/>
                <w:b/>
                <w:sz w:val="32"/>
                <w:szCs w:val="32"/>
                <w:highlight w:val="none"/>
                <w:lang w:bidi="ar"/>
              </w:rPr>
              <w:t>废浆废固处理服务报价清单</w:t>
            </w:r>
          </w:p>
        </w:tc>
      </w:tr>
      <w:tr w14:paraId="3C8C11CC">
        <w:tblPrEx>
          <w:tblCellMar>
            <w:top w:w="15" w:type="dxa"/>
            <w:left w:w="15" w:type="dxa"/>
            <w:bottom w:w="15" w:type="dxa"/>
            <w:right w:w="15" w:type="dxa"/>
          </w:tblCellMar>
        </w:tblPrEx>
        <w:trPr>
          <w:trHeight w:val="740" w:hRule="atLeast"/>
          <w:jc w:val="center"/>
        </w:trPr>
        <w:tc>
          <w:tcPr>
            <w:tcW w:w="9681" w:type="dxa"/>
            <w:gridSpan w:val="8"/>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25DF7FE4">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客户名称：江苏长江地质勘查院         报价日期：   年   月   日</w:t>
            </w:r>
          </w:p>
        </w:tc>
      </w:tr>
      <w:tr w14:paraId="387DB4F1">
        <w:tblPrEx>
          <w:tblCellMar>
            <w:top w:w="15" w:type="dxa"/>
            <w:left w:w="15" w:type="dxa"/>
            <w:bottom w:w="15" w:type="dxa"/>
            <w:right w:w="15" w:type="dxa"/>
          </w:tblCellMar>
        </w:tblPrEx>
        <w:trPr>
          <w:trHeight w:val="340" w:hRule="atLeast"/>
          <w:jc w:val="center"/>
        </w:trPr>
        <w:tc>
          <w:tcPr>
            <w:tcW w:w="32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5CE602C8">
            <w:pPr>
              <w:jc w:val="center"/>
              <w:textAlignment w:val="center"/>
              <w:rPr>
                <w:rFonts w:ascii="宋体" w:hAnsi="宋体" w:cs="宋体"/>
                <w:highlight w:val="none"/>
              </w:rPr>
            </w:pPr>
            <w:r>
              <w:rPr>
                <w:rFonts w:hint="eastAsia" w:ascii="宋体" w:hAnsi="宋体" w:cs="宋体"/>
                <w:sz w:val="24"/>
                <w:highlight w:val="none"/>
              </w:rPr>
              <w:t>序号</w:t>
            </w:r>
          </w:p>
        </w:tc>
        <w:tc>
          <w:tcPr>
            <w:tcW w:w="207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130259E9">
            <w:pPr>
              <w:spacing w:line="500" w:lineRule="exact"/>
              <w:jc w:val="center"/>
              <w:textAlignment w:val="center"/>
              <w:rPr>
                <w:rFonts w:ascii="宋体" w:hAnsi="宋体" w:cs="宋体"/>
                <w:highlight w:val="none"/>
              </w:rPr>
            </w:pPr>
            <w:r>
              <w:rPr>
                <w:rFonts w:hint="eastAsia" w:ascii="宋体" w:hAnsi="宋体" w:cs="宋体"/>
                <w:sz w:val="24"/>
                <w:highlight w:val="none"/>
              </w:rPr>
              <w:t>服务名称</w:t>
            </w:r>
          </w:p>
        </w:tc>
        <w:tc>
          <w:tcPr>
            <w:tcW w:w="71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520D4B90">
            <w:pPr>
              <w:spacing w:line="500" w:lineRule="exact"/>
              <w:jc w:val="center"/>
              <w:textAlignment w:val="center"/>
              <w:rPr>
                <w:rFonts w:ascii="宋体" w:hAnsi="宋体" w:cs="宋体"/>
                <w:highlight w:val="none"/>
              </w:rPr>
            </w:pPr>
            <w:r>
              <w:rPr>
                <w:rFonts w:hint="eastAsia" w:ascii="宋体" w:hAnsi="宋体" w:cs="宋体"/>
                <w:sz w:val="24"/>
                <w:highlight w:val="none"/>
              </w:rPr>
              <w:t>单位</w:t>
            </w:r>
          </w:p>
        </w:tc>
        <w:tc>
          <w:tcPr>
            <w:tcW w:w="80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47359583">
            <w:pPr>
              <w:spacing w:line="500" w:lineRule="exact"/>
              <w:jc w:val="center"/>
              <w:textAlignment w:val="center"/>
              <w:rPr>
                <w:rFonts w:ascii="宋体" w:hAnsi="宋体" w:cs="宋体"/>
                <w:highlight w:val="none"/>
              </w:rPr>
            </w:pPr>
            <w:r>
              <w:rPr>
                <w:rFonts w:hint="eastAsia" w:ascii="宋体" w:hAnsi="宋体" w:cs="宋体"/>
                <w:sz w:val="24"/>
                <w:highlight w:val="none"/>
              </w:rPr>
              <w:t>数量</w:t>
            </w:r>
          </w:p>
        </w:tc>
        <w:tc>
          <w:tcPr>
            <w:tcW w:w="10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63AF3675">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税率</w:t>
            </w:r>
          </w:p>
        </w:tc>
        <w:tc>
          <w:tcPr>
            <w:tcW w:w="13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0C7C3084">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含税单价（元）</w:t>
            </w:r>
          </w:p>
        </w:tc>
        <w:tc>
          <w:tcPr>
            <w:tcW w:w="118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1440ADBC">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含税金额（元）</w:t>
            </w:r>
          </w:p>
        </w:tc>
        <w:tc>
          <w:tcPr>
            <w:tcW w:w="218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14:paraId="7EE1BE28">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r>
      <w:tr w14:paraId="360E4904">
        <w:tblPrEx>
          <w:tblCellMar>
            <w:top w:w="15" w:type="dxa"/>
            <w:left w:w="15" w:type="dxa"/>
            <w:bottom w:w="15" w:type="dxa"/>
            <w:right w:w="15" w:type="dxa"/>
          </w:tblCellMar>
        </w:tblPrEx>
        <w:trPr>
          <w:trHeight w:val="340" w:hRule="atLeast"/>
          <w:jc w:val="center"/>
        </w:trPr>
        <w:tc>
          <w:tcPr>
            <w:tcW w:w="32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14:paraId="1486B904">
            <w:pPr>
              <w:jc w:val="center"/>
              <w:textAlignment w:val="center"/>
              <w:rPr>
                <w:rFonts w:ascii="宋体" w:hAnsi="宋体" w:cs="宋体"/>
                <w:highlight w:val="none"/>
              </w:rPr>
            </w:pPr>
            <w:r>
              <w:rPr>
                <w:rFonts w:hint="eastAsia" w:ascii="宋体" w:hAnsi="宋体" w:cs="宋体"/>
                <w:sz w:val="24"/>
                <w:highlight w:val="none"/>
              </w:rPr>
              <w:t>1</w:t>
            </w:r>
          </w:p>
        </w:tc>
        <w:tc>
          <w:tcPr>
            <w:tcW w:w="207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D478064">
            <w:pPr>
              <w:spacing w:line="500" w:lineRule="exact"/>
              <w:jc w:val="center"/>
              <w:textAlignment w:val="center"/>
              <w:rPr>
                <w:rFonts w:ascii="宋体" w:hAnsi="宋体" w:cs="宋体"/>
                <w:highlight w:val="none"/>
              </w:rPr>
            </w:pPr>
            <w:r>
              <w:rPr>
                <w:rFonts w:hint="eastAsia" w:ascii="宋体" w:hAnsi="宋体" w:eastAsia="宋体" w:cs="宋体"/>
                <w:sz w:val="24"/>
                <w:highlight w:val="none"/>
              </w:rPr>
              <w:t>废浆</w:t>
            </w:r>
            <w:r>
              <w:rPr>
                <w:rFonts w:hint="eastAsia" w:ascii="宋体" w:hAnsi="宋体" w:cs="宋体"/>
                <w:sz w:val="24"/>
                <w:highlight w:val="none"/>
              </w:rPr>
              <w:t>处理</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E8B0A4E">
            <w:pPr>
              <w:spacing w:line="500" w:lineRule="exact"/>
              <w:jc w:val="center"/>
              <w:textAlignment w:val="center"/>
              <w:rPr>
                <w:rFonts w:ascii="宋体" w:hAnsi="宋体" w:eastAsia="宋体" w:cs="宋体"/>
                <w:sz w:val="24"/>
                <w:highlight w:val="none"/>
              </w:rPr>
            </w:pPr>
            <w:r>
              <w:rPr>
                <w:rFonts w:hint="eastAsia" w:ascii="宋体" w:hAnsi="宋体" w:eastAsia="宋体" w:cs="宋体"/>
                <w:sz w:val="24"/>
                <w:highlight w:val="none"/>
              </w:rPr>
              <w:t>吨</w:t>
            </w:r>
          </w:p>
        </w:tc>
        <w:tc>
          <w:tcPr>
            <w:tcW w:w="8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9DB35EE">
            <w:pPr>
              <w:spacing w:line="500" w:lineRule="exact"/>
              <w:jc w:val="center"/>
              <w:textAlignment w:val="center"/>
              <w:rPr>
                <w:rFonts w:hint="eastAsia" w:ascii="宋体" w:hAnsi="宋体" w:cs="宋体"/>
                <w:sz w:val="24"/>
                <w:highlight w:val="none"/>
              </w:rPr>
            </w:pPr>
            <w:r>
              <w:rPr>
                <w:rFonts w:hint="eastAsia" w:ascii="宋体" w:hAnsi="宋体" w:cs="宋体"/>
                <w:sz w:val="24"/>
                <w:highlight w:val="none"/>
              </w:rPr>
              <w:t>700</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06256F1">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217DDB6">
            <w:pPr>
              <w:jc w:val="center"/>
              <w:textAlignment w:val="center"/>
              <w:rPr>
                <w:rFonts w:hint="eastAsia" w:ascii="仿宋_GB2312" w:hAnsi="仿宋_GB2312" w:eastAsia="仿宋_GB2312" w:cs="仿宋_GB2312"/>
                <w:sz w:val="28"/>
                <w:szCs w:val="28"/>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14:paraId="485223FF">
            <w:pPr>
              <w:jc w:val="center"/>
              <w:textAlignment w:val="center"/>
              <w:rPr>
                <w:rFonts w:hint="eastAsia" w:ascii="仿宋_GB2312" w:hAnsi="仿宋_GB2312" w:eastAsia="仿宋_GB2312" w:cs="仿宋_GB2312"/>
                <w:sz w:val="28"/>
                <w:szCs w:val="28"/>
                <w:highlight w:val="none"/>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898E7EC">
            <w:pPr>
              <w:spacing w:line="500" w:lineRule="exact"/>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eastAsia="宋体" w:cs="宋体"/>
                <w:sz w:val="24"/>
                <w:highlight w:val="none"/>
              </w:rPr>
              <w:t>包含从井场车辆拉运</w:t>
            </w:r>
          </w:p>
        </w:tc>
      </w:tr>
      <w:tr w14:paraId="6796798C">
        <w:tblPrEx>
          <w:tblCellMar>
            <w:top w:w="15" w:type="dxa"/>
            <w:left w:w="15" w:type="dxa"/>
            <w:bottom w:w="15" w:type="dxa"/>
            <w:right w:w="15" w:type="dxa"/>
          </w:tblCellMar>
        </w:tblPrEx>
        <w:trPr>
          <w:trHeight w:val="340" w:hRule="atLeast"/>
          <w:jc w:val="center"/>
        </w:trPr>
        <w:tc>
          <w:tcPr>
            <w:tcW w:w="32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14:paraId="6B15759F">
            <w:pPr>
              <w:jc w:val="center"/>
              <w:textAlignment w:val="center"/>
              <w:rPr>
                <w:rFonts w:ascii="宋体" w:hAnsi="宋体" w:cs="宋体"/>
                <w:highlight w:val="none"/>
              </w:rPr>
            </w:pPr>
            <w:r>
              <w:rPr>
                <w:rFonts w:hint="eastAsia" w:ascii="宋体" w:hAnsi="宋体" w:cs="宋体"/>
                <w:sz w:val="24"/>
                <w:highlight w:val="none"/>
              </w:rPr>
              <w:t>2</w:t>
            </w:r>
          </w:p>
        </w:tc>
        <w:tc>
          <w:tcPr>
            <w:tcW w:w="207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F9DD52D">
            <w:pPr>
              <w:spacing w:line="500" w:lineRule="exact"/>
              <w:jc w:val="center"/>
              <w:textAlignment w:val="center"/>
              <w:rPr>
                <w:rFonts w:ascii="宋体" w:hAnsi="宋体" w:cs="宋体"/>
                <w:highlight w:val="none"/>
              </w:rPr>
            </w:pPr>
            <w:r>
              <w:rPr>
                <w:rFonts w:hint="eastAsia" w:ascii="宋体" w:hAnsi="宋体" w:eastAsia="宋体" w:cs="宋体"/>
                <w:sz w:val="24"/>
                <w:highlight w:val="none"/>
              </w:rPr>
              <w:t>岩屑</w:t>
            </w:r>
            <w:r>
              <w:rPr>
                <w:rFonts w:hint="eastAsia" w:ascii="宋体" w:hAnsi="宋体" w:cs="宋体"/>
                <w:sz w:val="24"/>
                <w:highlight w:val="none"/>
              </w:rPr>
              <w:t>处理</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751CE9C">
            <w:pPr>
              <w:spacing w:line="500" w:lineRule="exact"/>
              <w:jc w:val="center"/>
              <w:textAlignment w:val="center"/>
              <w:rPr>
                <w:rFonts w:ascii="宋体" w:hAnsi="宋体" w:eastAsia="宋体" w:cs="宋体"/>
                <w:sz w:val="24"/>
                <w:highlight w:val="none"/>
              </w:rPr>
            </w:pPr>
            <w:r>
              <w:rPr>
                <w:rFonts w:hint="eastAsia" w:ascii="宋体" w:hAnsi="宋体" w:eastAsia="宋体" w:cs="宋体"/>
                <w:sz w:val="24"/>
                <w:highlight w:val="none"/>
              </w:rPr>
              <w:t>吨</w:t>
            </w:r>
          </w:p>
        </w:tc>
        <w:tc>
          <w:tcPr>
            <w:tcW w:w="8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049231D">
            <w:pPr>
              <w:spacing w:line="500" w:lineRule="exact"/>
              <w:jc w:val="center"/>
              <w:textAlignment w:val="center"/>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00</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6A17519">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80F1FAE">
            <w:pPr>
              <w:jc w:val="center"/>
              <w:textAlignment w:val="center"/>
              <w:rPr>
                <w:rFonts w:hint="eastAsia" w:ascii="仿宋_GB2312" w:hAnsi="仿宋_GB2312" w:eastAsia="仿宋_GB2312" w:cs="仿宋_GB2312"/>
                <w:sz w:val="28"/>
                <w:szCs w:val="28"/>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14:paraId="31580717">
            <w:pPr>
              <w:jc w:val="center"/>
              <w:textAlignment w:val="center"/>
              <w:rPr>
                <w:rFonts w:hint="eastAsia" w:ascii="仿宋_GB2312" w:hAnsi="仿宋_GB2312" w:eastAsia="仿宋_GB2312" w:cs="仿宋_GB2312"/>
                <w:sz w:val="28"/>
                <w:szCs w:val="28"/>
                <w:highlight w:val="none"/>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CD6B89E">
            <w:pPr>
              <w:spacing w:line="500" w:lineRule="exact"/>
              <w:jc w:val="center"/>
              <w:textAlignment w:val="center"/>
              <w:rPr>
                <w:rFonts w:hint="eastAsia" w:ascii="宋体" w:hAnsi="宋体" w:eastAsia="宋体" w:cs="宋体"/>
                <w:kern w:val="2"/>
                <w:sz w:val="21"/>
                <w:szCs w:val="24"/>
                <w:highlight w:val="none"/>
                <w:lang w:val="en-US" w:eastAsia="zh-CN" w:bidi="ar-SA"/>
              </w:rPr>
            </w:pPr>
            <w:r>
              <w:rPr>
                <w:rFonts w:hint="eastAsia" w:ascii="宋体" w:hAnsi="宋体" w:eastAsia="宋体" w:cs="宋体"/>
                <w:sz w:val="24"/>
                <w:highlight w:val="none"/>
              </w:rPr>
              <w:t>包含现场固废挖机上车及车辆拉运</w:t>
            </w:r>
          </w:p>
        </w:tc>
      </w:tr>
      <w:tr w14:paraId="684EBBCA">
        <w:tblPrEx>
          <w:tblCellMar>
            <w:top w:w="15" w:type="dxa"/>
            <w:left w:w="15" w:type="dxa"/>
            <w:bottom w:w="15" w:type="dxa"/>
            <w:right w:w="15" w:type="dxa"/>
          </w:tblCellMar>
        </w:tblPrEx>
        <w:trPr>
          <w:trHeight w:val="545" w:hRule="atLeast"/>
          <w:jc w:val="center"/>
        </w:trPr>
        <w:tc>
          <w:tcPr>
            <w:tcW w:w="4963" w:type="dxa"/>
            <w:gridSpan w:val="5"/>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14:paraId="788B9222">
            <w:pPr>
              <w:jc w:val="center"/>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合计金额</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E20B9A6">
            <w:pPr>
              <w:jc w:val="center"/>
              <w:textAlignment w:val="center"/>
              <w:rPr>
                <w:rFonts w:hint="eastAsia" w:ascii="仿宋_GB2312" w:hAnsi="仿宋_GB2312" w:eastAsia="仿宋_GB2312" w:cs="仿宋_GB2312"/>
                <w:sz w:val="28"/>
                <w:szCs w:val="28"/>
                <w:highlight w:val="none"/>
              </w:rPr>
            </w:pPr>
          </w:p>
        </w:tc>
        <w:tc>
          <w:tcPr>
            <w:tcW w:w="11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14:paraId="767D377B">
            <w:pPr>
              <w:jc w:val="center"/>
              <w:textAlignment w:val="center"/>
              <w:rPr>
                <w:rFonts w:hint="eastAsia" w:ascii="仿宋_GB2312" w:hAnsi="仿宋_GB2312" w:eastAsia="仿宋_GB2312" w:cs="仿宋_GB2312"/>
                <w:sz w:val="28"/>
                <w:szCs w:val="28"/>
                <w:highlight w:val="none"/>
              </w:rPr>
            </w:pP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14:paraId="0380B400">
            <w:pPr>
              <w:jc w:val="center"/>
              <w:textAlignment w:val="center"/>
              <w:rPr>
                <w:rFonts w:hint="eastAsia" w:ascii="仿宋_GB2312" w:hAnsi="仿宋_GB2312" w:eastAsia="仿宋_GB2312" w:cs="仿宋_GB2312"/>
                <w:sz w:val="28"/>
                <w:szCs w:val="28"/>
                <w:highlight w:val="none"/>
              </w:rPr>
            </w:pPr>
          </w:p>
        </w:tc>
      </w:tr>
      <w:tr w14:paraId="203EEC25">
        <w:tblPrEx>
          <w:tblCellMar>
            <w:top w:w="15" w:type="dxa"/>
            <w:left w:w="15" w:type="dxa"/>
            <w:bottom w:w="15" w:type="dxa"/>
            <w:right w:w="15" w:type="dxa"/>
          </w:tblCellMar>
        </w:tblPrEx>
        <w:trPr>
          <w:trHeight w:val="340" w:hRule="atLeast"/>
          <w:jc w:val="center"/>
        </w:trPr>
        <w:tc>
          <w:tcPr>
            <w:tcW w:w="9681" w:type="dxa"/>
            <w:gridSpan w:val="8"/>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14:paraId="77B6E892">
            <w:pPr>
              <w:jc w:val="both"/>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r>
              <w:rPr>
                <w:rFonts w:hint="eastAsia" w:ascii="宋体" w:hAnsi="宋体" w:eastAsia="宋体" w:cs="宋体"/>
                <w:sz w:val="24"/>
                <w:highlight w:val="none"/>
              </w:rPr>
              <w:t>上述报价应含</w:t>
            </w:r>
            <w:r>
              <w:rPr>
                <w:rFonts w:hint="eastAsia" w:hAnsi="宋体" w:eastAsia="宋体" w:cs="宋体"/>
                <w:sz w:val="24"/>
                <w:highlight w:val="none"/>
              </w:rPr>
              <w:t>6</w:t>
            </w:r>
            <w:r>
              <w:rPr>
                <w:rFonts w:hint="eastAsia" w:hAnsi="宋体" w:cs="宋体"/>
                <w:sz w:val="24"/>
                <w:highlight w:val="none"/>
              </w:rPr>
              <w:t>%</w:t>
            </w:r>
            <w:r>
              <w:rPr>
                <w:rFonts w:hint="eastAsia" w:ascii="宋体" w:hAnsi="宋体" w:eastAsia="宋体" w:cs="宋体"/>
                <w:sz w:val="24"/>
                <w:highlight w:val="none"/>
              </w:rPr>
              <w:t>税费等全部费用</w:t>
            </w:r>
            <w:r>
              <w:rPr>
                <w:rFonts w:hint="eastAsia" w:ascii="仿宋_GB2312" w:hAnsi="仿宋_GB2312" w:eastAsia="仿宋_GB2312" w:cs="仿宋_GB2312"/>
                <w:sz w:val="28"/>
                <w:szCs w:val="28"/>
                <w:highlight w:val="none"/>
              </w:rPr>
              <w:t>。</w:t>
            </w:r>
          </w:p>
        </w:tc>
      </w:tr>
      <w:tr w14:paraId="7657DA24">
        <w:tblPrEx>
          <w:tblCellMar>
            <w:top w:w="15" w:type="dxa"/>
            <w:left w:w="15" w:type="dxa"/>
            <w:bottom w:w="15" w:type="dxa"/>
            <w:right w:w="15" w:type="dxa"/>
          </w:tblCellMar>
        </w:tblPrEx>
        <w:trPr>
          <w:trHeight w:val="340" w:hRule="atLeast"/>
          <w:jc w:val="center"/>
        </w:trPr>
        <w:tc>
          <w:tcPr>
            <w:tcW w:w="9681" w:type="dxa"/>
            <w:gridSpan w:val="8"/>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14:paraId="15FB5FC7">
            <w:pPr>
              <w:jc w:val="both"/>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交货期：合同签订之日起3日内到场施工，并满足需方要求的竣工时间。</w:t>
            </w:r>
          </w:p>
        </w:tc>
      </w:tr>
    </w:tbl>
    <w:p w14:paraId="283D4C6A">
      <w:pPr>
        <w:spacing w:line="315" w:lineRule="auto"/>
        <w:ind w:left="40" w:right="16" w:firstLine="650"/>
        <w:rPr>
          <w:rFonts w:ascii="宋体" w:hAnsi="宋体" w:cs="宋体"/>
          <w:spacing w:val="13"/>
          <w:sz w:val="31"/>
          <w:szCs w:val="31"/>
          <w:highlight w:val="none"/>
        </w:rPr>
      </w:pPr>
    </w:p>
    <w:p w14:paraId="61C5F160">
      <w:pPr>
        <w:jc w:val="both"/>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联系人：          </w:t>
      </w:r>
    </w:p>
    <w:p w14:paraId="38C9AB00">
      <w:pPr>
        <w:jc w:val="both"/>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联系电话：         </w:t>
      </w:r>
    </w:p>
    <w:p w14:paraId="5012C4EA">
      <w:pPr>
        <w:jc w:val="both"/>
        <w:textAlignment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单位法人或授权代表人签字：</w:t>
      </w:r>
    </w:p>
    <w:p w14:paraId="1FA178C4">
      <w:pPr>
        <w:jc w:val="both"/>
        <w:textAlignment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报价单位：（盖章）</w:t>
      </w:r>
    </w:p>
    <w:p w14:paraId="45F28EF8">
      <w:pPr>
        <w:spacing w:line="360" w:lineRule="auto"/>
        <w:rPr>
          <w:rFonts w:hint="eastAsia" w:ascii="宋体"/>
          <w:sz w:val="28"/>
          <w:szCs w:val="28"/>
          <w:highlight w:val="none"/>
        </w:rPr>
      </w:pPr>
    </w:p>
    <w:p w14:paraId="0574C6D6">
      <w:pPr>
        <w:pStyle w:val="3"/>
        <w:spacing w:line="240" w:lineRule="auto"/>
        <w:jc w:val="left"/>
        <w:rPr>
          <w:rFonts w:hint="eastAsia" w:ascii="黑体" w:hAnsi="仿宋_GB2312" w:eastAsia="黑体"/>
          <w:bCs/>
          <w:color w:val="000000"/>
          <w:sz w:val="32"/>
          <w:szCs w:val="32"/>
          <w:highlight w:val="none"/>
        </w:rPr>
      </w:pPr>
      <w:bookmarkStart w:id="30" w:name="_Toc30448"/>
      <w:bookmarkStart w:id="31" w:name="_Toc15475"/>
      <w:bookmarkStart w:id="32" w:name="_Toc14947"/>
      <w:r>
        <w:rPr>
          <w:rFonts w:hint="eastAsia" w:ascii="黑体" w:hAnsi="仿宋_GB2312" w:eastAsia="黑体"/>
          <w:bCs/>
          <w:color w:val="000000"/>
          <w:sz w:val="32"/>
          <w:szCs w:val="32"/>
          <w:highlight w:val="none"/>
        </w:rPr>
        <w:br w:type="page"/>
      </w:r>
    </w:p>
    <w:p w14:paraId="37E6A14A">
      <w:pPr>
        <w:pStyle w:val="3"/>
        <w:spacing w:line="240" w:lineRule="auto"/>
        <w:jc w:val="left"/>
        <w:rPr>
          <w:rFonts w:ascii="黑体" w:hAnsi="仿宋_GB2312" w:eastAsia="黑体"/>
          <w:bCs/>
          <w:color w:val="000000"/>
          <w:sz w:val="32"/>
          <w:szCs w:val="32"/>
          <w:highlight w:val="none"/>
        </w:rPr>
      </w:pPr>
      <w:r>
        <w:rPr>
          <w:rFonts w:hint="eastAsia" w:ascii="黑体" w:hAnsi="仿宋_GB2312" w:eastAsia="黑体"/>
          <w:bCs/>
          <w:color w:val="000000"/>
          <w:sz w:val="32"/>
          <w:szCs w:val="32"/>
          <w:highlight w:val="none"/>
        </w:rPr>
        <w:t>附件3：</w:t>
      </w:r>
      <w:bookmarkEnd w:id="30"/>
      <w:bookmarkEnd w:id="31"/>
      <w:bookmarkEnd w:id="32"/>
    </w:p>
    <w:p w14:paraId="61F9AA7F">
      <w:pPr>
        <w:pStyle w:val="3"/>
        <w:spacing w:line="240" w:lineRule="auto"/>
        <w:rPr>
          <w:rFonts w:ascii="黑体" w:hAnsi="仿宋_GB2312" w:eastAsia="黑体"/>
          <w:bCs/>
          <w:color w:val="000000"/>
          <w:sz w:val="32"/>
          <w:szCs w:val="32"/>
          <w:highlight w:val="none"/>
        </w:rPr>
      </w:pPr>
      <w:bookmarkStart w:id="33" w:name="_Toc381"/>
      <w:bookmarkStart w:id="34" w:name="_Toc9321"/>
      <w:bookmarkStart w:id="35" w:name="_Toc10948"/>
      <w:r>
        <w:rPr>
          <w:rFonts w:hint="eastAsia" w:ascii="黑体" w:hAnsi="仿宋_GB2312" w:eastAsia="黑体"/>
          <w:bCs/>
          <w:color w:val="000000"/>
          <w:sz w:val="32"/>
          <w:szCs w:val="32"/>
          <w:highlight w:val="none"/>
        </w:rPr>
        <w:t>法定代表人身份证明</w:t>
      </w:r>
      <w:bookmarkEnd w:id="33"/>
      <w:bookmarkEnd w:id="34"/>
      <w:bookmarkEnd w:id="35"/>
    </w:p>
    <w:p w14:paraId="5656EA16">
      <w:pPr>
        <w:spacing w:line="360" w:lineRule="auto"/>
        <w:ind w:firstLine="400" w:firstLineChars="200"/>
        <w:rPr>
          <w:rFonts w:ascii="宋体" w:hAnsi="宋体" w:cs="宋体"/>
          <w:sz w:val="20"/>
          <w:highlight w:val="none"/>
        </w:rPr>
      </w:pPr>
    </w:p>
    <w:p w14:paraId="0F466CED">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投标人名称：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0401B4F7">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2EED85B1">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14:paraId="31418FD4">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14:paraId="2F24156E">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14:paraId="19F9E012">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（投标人名称）</w:t>
      </w:r>
      <w:r>
        <w:rPr>
          <w:rFonts w:hint="eastAsia" w:ascii="宋体" w:hAnsi="宋体" w:cs="宋体"/>
          <w:sz w:val="32"/>
          <w:szCs w:val="32"/>
          <w:highlight w:val="none"/>
        </w:rPr>
        <w:t>的法定代表人。</w:t>
      </w:r>
    </w:p>
    <w:p w14:paraId="34B18019">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14:paraId="764E1872">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14:paraId="7C894589">
      <w:pPr>
        <w:spacing w:line="560" w:lineRule="exact"/>
        <w:ind w:firstLine="640" w:firstLineChars="200"/>
        <w:rPr>
          <w:rFonts w:ascii="仿宋" w:hAnsi="仿宋" w:eastAsia="仿宋"/>
          <w:sz w:val="32"/>
          <w:szCs w:val="32"/>
          <w:highlight w:val="none"/>
        </w:rPr>
      </w:pPr>
    </w:p>
    <w:p w14:paraId="71AD8AA1">
      <w:pPr>
        <w:spacing w:line="560" w:lineRule="exact"/>
        <w:ind w:firstLine="640" w:firstLineChars="200"/>
        <w:rPr>
          <w:rFonts w:ascii="仿宋" w:hAnsi="仿宋" w:eastAsia="仿宋"/>
          <w:sz w:val="32"/>
          <w:szCs w:val="32"/>
          <w:highlight w:val="none"/>
        </w:rPr>
      </w:pPr>
    </w:p>
    <w:p w14:paraId="7E765696">
      <w:pPr>
        <w:spacing w:line="560" w:lineRule="exact"/>
        <w:ind w:firstLine="640" w:firstLineChars="200"/>
        <w:rPr>
          <w:rFonts w:ascii="仿宋" w:hAnsi="仿宋" w:eastAsia="仿宋"/>
          <w:sz w:val="32"/>
          <w:szCs w:val="32"/>
          <w:highlight w:val="none"/>
        </w:rPr>
      </w:pPr>
    </w:p>
    <w:p w14:paraId="50630412">
      <w:pPr>
        <w:spacing w:line="560" w:lineRule="exact"/>
        <w:ind w:firstLine="640" w:firstLineChars="200"/>
        <w:rPr>
          <w:rFonts w:ascii="仿宋" w:hAnsi="仿宋" w:eastAsia="仿宋"/>
          <w:sz w:val="32"/>
          <w:szCs w:val="32"/>
          <w:highlight w:val="none"/>
        </w:rPr>
      </w:pPr>
    </w:p>
    <w:p w14:paraId="7142F850">
      <w:pPr>
        <w:spacing w:line="560" w:lineRule="exact"/>
        <w:rPr>
          <w:rFonts w:ascii="仿宋" w:hAnsi="仿宋" w:eastAsia="仿宋"/>
          <w:sz w:val="32"/>
          <w:szCs w:val="32"/>
          <w:highlight w:val="none"/>
        </w:rPr>
      </w:pPr>
    </w:p>
    <w:p w14:paraId="221052D4">
      <w:pPr>
        <w:spacing w:line="560" w:lineRule="exact"/>
        <w:rPr>
          <w:rFonts w:ascii="仿宋" w:hAnsi="仿宋" w:eastAsia="仿宋"/>
          <w:sz w:val="32"/>
          <w:szCs w:val="32"/>
          <w:highlight w:val="none"/>
        </w:rPr>
      </w:pPr>
    </w:p>
    <w:p w14:paraId="3EAAFE90">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14:paraId="215C3A41">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投标人：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14:paraId="202EF0FF">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14:paraId="7A2D1342">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14:paraId="3918CD32">
      <w:pPr>
        <w:widowControl/>
        <w:jc w:val="left"/>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附件4：</w:t>
      </w:r>
    </w:p>
    <w:p w14:paraId="331FD327">
      <w:pPr>
        <w:widowControl/>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法定代表人授权书</w:t>
      </w:r>
    </w:p>
    <w:p w14:paraId="556A95A0">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14:paraId="66B6FDA1">
      <w:pPr>
        <w:spacing w:line="530" w:lineRule="exact"/>
        <w:ind w:firstLine="420"/>
        <w:rPr>
          <w:rFonts w:ascii="宋体" w:hAnsi="宋体"/>
          <w:szCs w:val="21"/>
          <w:highlight w:val="none"/>
        </w:rPr>
      </w:pPr>
      <w:r>
        <w:rPr>
          <w:rFonts w:hint="eastAsia" w:ascii="宋体" w:hAnsi="宋体"/>
          <w:szCs w:val="21"/>
          <w:highlight w:val="none"/>
        </w:rPr>
        <w:t>同时我公司承诺：</w:t>
      </w:r>
    </w:p>
    <w:p w14:paraId="373A117D">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14:paraId="5200ADB3">
      <w:pPr>
        <w:spacing w:line="530" w:lineRule="exact"/>
        <w:ind w:firstLine="420"/>
        <w:rPr>
          <w:rFonts w:ascii="宋体" w:hAnsi="宋体"/>
          <w:szCs w:val="21"/>
          <w:highlight w:val="none"/>
        </w:rPr>
      </w:pPr>
      <w:r>
        <w:rPr>
          <w:rFonts w:hint="eastAsia" w:ascii="宋体" w:hAnsi="宋体"/>
          <w:szCs w:val="21"/>
          <w:highlight w:val="none"/>
        </w:rPr>
        <w:t>手机号：              ；微信号：               ；</w:t>
      </w:r>
    </w:p>
    <w:p w14:paraId="3063A4F8">
      <w:pPr>
        <w:spacing w:line="530" w:lineRule="exact"/>
        <w:ind w:firstLine="420"/>
        <w:rPr>
          <w:rFonts w:ascii="宋体" w:hAnsi="宋体"/>
          <w:szCs w:val="21"/>
          <w:highlight w:val="none"/>
        </w:rPr>
      </w:pPr>
      <w:r>
        <w:rPr>
          <w:rFonts w:hint="eastAsia" w:ascii="宋体" w:hAnsi="宋体"/>
          <w:szCs w:val="21"/>
          <w:highlight w:val="none"/>
        </w:rPr>
        <w:t>QQ号：               ；电子邮箱：              。</w:t>
      </w:r>
    </w:p>
    <w:p w14:paraId="66F032A8">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14:paraId="7D4E2C08">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14:paraId="027147EF">
      <w:pPr>
        <w:spacing w:line="530" w:lineRule="exact"/>
        <w:ind w:firstLine="420"/>
        <w:rPr>
          <w:rFonts w:ascii="宋体" w:hAnsi="宋体"/>
          <w:szCs w:val="21"/>
          <w:highlight w:val="none"/>
        </w:rPr>
      </w:pPr>
      <w:r>
        <w:rPr>
          <w:rFonts w:hint="eastAsia" w:ascii="宋体" w:hAnsi="宋体"/>
          <w:szCs w:val="21"/>
          <w:highlight w:val="none"/>
        </w:rPr>
        <w:t>5.我公司同意：如果我公司投标文件没有按照上述要求进行密封，在开标现场出现内、外层信封（或箱子）均没有密封完好的情况，贵方可以视同我公司投标无效。</w:t>
      </w:r>
    </w:p>
    <w:p w14:paraId="7E968597">
      <w:pPr>
        <w:spacing w:line="530" w:lineRule="exact"/>
        <w:ind w:firstLine="420"/>
        <w:rPr>
          <w:rFonts w:ascii="宋体" w:hAnsi="宋体"/>
          <w:szCs w:val="21"/>
          <w:highlight w:val="none"/>
        </w:rPr>
      </w:pPr>
      <w:r>
        <w:rPr>
          <w:rFonts w:hint="eastAsia" w:ascii="宋体" w:hAnsi="宋体"/>
          <w:szCs w:val="21"/>
          <w:highlight w:val="none"/>
        </w:rPr>
        <w:t>6.我公司承诺：在递交投标文件截止时间之前将投标文件送达下述指定地点：送至南京市栖霞区尧新大道5号前院515室。如未按时送达，视为我司自行放弃本项目投标。</w:t>
      </w:r>
    </w:p>
    <w:p w14:paraId="79A21A9C">
      <w:pPr>
        <w:spacing w:line="530" w:lineRule="exact"/>
        <w:ind w:firstLine="420"/>
        <w:rPr>
          <w:rFonts w:ascii="宋体" w:hAnsi="宋体"/>
          <w:szCs w:val="21"/>
          <w:highlight w:val="none"/>
        </w:rPr>
      </w:pPr>
    </w:p>
    <w:p w14:paraId="193FADF6">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457CB007">
      <w:pPr>
        <w:spacing w:line="530" w:lineRule="exact"/>
        <w:rPr>
          <w:rFonts w:ascii="宋体" w:hAnsi="宋体"/>
          <w:szCs w:val="21"/>
          <w:highlight w:val="none"/>
        </w:rPr>
      </w:pPr>
    </w:p>
    <w:p w14:paraId="7133E5EA">
      <w:pPr>
        <w:spacing w:line="530" w:lineRule="exact"/>
        <w:rPr>
          <w:rFonts w:ascii="宋体" w:hAnsi="宋体"/>
          <w:szCs w:val="21"/>
          <w:highlight w:val="none"/>
          <w:u w:val="single"/>
        </w:rPr>
      </w:pPr>
      <w:r>
        <w:rPr>
          <w:rFonts w:hint="eastAsia" w:ascii="宋体" w:hAnsi="宋体"/>
          <w:szCs w:val="21"/>
          <w:highlight w:val="none"/>
        </w:rPr>
        <w:t>投标人名称（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14:paraId="1D14A0D6">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14:paraId="010BA052">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14:paraId="0F9E6A16">
      <w:pPr>
        <w:pStyle w:val="2"/>
        <w:tabs>
          <w:tab w:val="left" w:pos="1050"/>
          <w:tab w:val="right" w:leader="dot" w:pos="9020"/>
        </w:tabs>
        <w:ind w:left="0" w:leftChars="0"/>
        <w:rPr>
          <w:rFonts w:hint="eastAsia"/>
          <w:highlight w:val="none"/>
        </w:rPr>
      </w:pPr>
    </w:p>
    <w:p w14:paraId="71B37872">
      <w:pPr>
        <w:spacing w:line="360" w:lineRule="auto"/>
        <w:rPr>
          <w:rFonts w:hint="eastAsia" w:ascii="宋体" w:cs="宋体"/>
          <w:szCs w:val="21"/>
          <w:highlight w:val="none"/>
        </w:rPr>
      </w:pPr>
    </w:p>
    <w:p w14:paraId="5A2DF3F4">
      <w:pPr>
        <w:spacing w:line="360" w:lineRule="auto"/>
        <w:rPr>
          <w:rFonts w:hint="eastAsia" w:ascii="宋体" w:cs="宋体"/>
          <w:szCs w:val="21"/>
          <w:highlight w:val="none"/>
        </w:rPr>
      </w:pPr>
    </w:p>
    <w:p w14:paraId="38323A41">
      <w:pPr>
        <w:spacing w:line="360" w:lineRule="auto"/>
        <w:rPr>
          <w:rFonts w:hint="eastAsia" w:ascii="宋体" w:cs="宋体"/>
          <w:szCs w:val="21"/>
          <w:highlight w:val="none"/>
        </w:rPr>
      </w:pPr>
    </w:p>
    <w:p w14:paraId="239237C6">
      <w:pPr>
        <w:spacing w:line="360" w:lineRule="auto"/>
        <w:rPr>
          <w:rFonts w:hint="eastAsia" w:ascii="宋体" w:cs="宋体"/>
          <w:szCs w:val="21"/>
          <w:highlight w:val="none"/>
        </w:rPr>
      </w:pPr>
      <w:r>
        <w:rPr>
          <w:rFonts w:hint="eastAsia" w:ascii="宋体" w:cs="宋体"/>
          <w:szCs w:val="21"/>
          <w:highlight w:val="none"/>
        </w:rPr>
        <w:t>附：</w:t>
      </w:r>
    </w:p>
    <w:p w14:paraId="4F6B802C">
      <w:pPr>
        <w:spacing w:line="360" w:lineRule="auto"/>
        <w:rPr>
          <w:rFonts w:hint="eastAsia" w:ascii="宋体" w:cs="宋体"/>
          <w:szCs w:val="21"/>
          <w:highlight w:val="none"/>
        </w:rPr>
      </w:pPr>
    </w:p>
    <w:p w14:paraId="3E2CBDCE">
      <w:pPr>
        <w:spacing w:line="360" w:lineRule="auto"/>
        <w:rPr>
          <w:rFonts w:hint="eastAsia" w:ascii="宋体" w:cs="宋体"/>
          <w:szCs w:val="21"/>
          <w:highlight w:val="none"/>
        </w:rPr>
      </w:pPr>
      <w:r>
        <w:rPr>
          <w:rFonts w:hint="eastAsia"/>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889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2mghVJAIAAFo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iToHl+CqBj0j2V81jAZG0s&#10;O0ALbJ2XbQfil5lzOoGWy1Uankfq6fvrjHT3S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A2mghVJAIAAFoEAAAOAAAAAAAAAAEAIAAAACYBAABkcnMvZTJvRG9jLnhtbFBLBQYAAAAABgAG&#10;AFkBAAC8BQ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7B237F62">
      <w:pPr>
        <w:spacing w:line="360" w:lineRule="auto"/>
        <w:rPr>
          <w:rFonts w:hint="eastAsia" w:ascii="宋体" w:cs="宋体"/>
          <w:szCs w:val="21"/>
          <w:highlight w:val="none"/>
        </w:rPr>
      </w:pPr>
    </w:p>
    <w:p w14:paraId="02931C12">
      <w:pPr>
        <w:spacing w:line="360" w:lineRule="auto"/>
        <w:rPr>
          <w:rFonts w:hint="eastAsia" w:ascii="宋体" w:cs="宋体"/>
          <w:szCs w:val="21"/>
          <w:highlight w:val="none"/>
        </w:rPr>
      </w:pPr>
    </w:p>
    <w:p w14:paraId="6CCDA850">
      <w:pPr>
        <w:spacing w:line="360" w:lineRule="auto"/>
        <w:rPr>
          <w:rFonts w:hint="eastAsia" w:ascii="宋体" w:cs="宋体"/>
          <w:szCs w:val="21"/>
          <w:highlight w:val="none"/>
        </w:rPr>
      </w:pPr>
    </w:p>
    <w:p w14:paraId="13971220">
      <w:pPr>
        <w:spacing w:line="360" w:lineRule="auto"/>
        <w:rPr>
          <w:rFonts w:hint="eastAsia" w:ascii="宋体" w:cs="宋体"/>
          <w:szCs w:val="21"/>
          <w:highlight w:val="none"/>
        </w:rPr>
      </w:pPr>
    </w:p>
    <w:p w14:paraId="557D6714">
      <w:pPr>
        <w:spacing w:line="360" w:lineRule="auto"/>
        <w:rPr>
          <w:rFonts w:hint="eastAsia" w:ascii="宋体" w:cs="宋体"/>
          <w:szCs w:val="21"/>
          <w:highlight w:val="none"/>
        </w:rPr>
      </w:pPr>
    </w:p>
    <w:p w14:paraId="039D30AF">
      <w:pPr>
        <w:spacing w:line="360" w:lineRule="auto"/>
        <w:rPr>
          <w:rFonts w:hint="eastAsia" w:ascii="宋体" w:cs="宋体"/>
          <w:szCs w:val="21"/>
          <w:highlight w:val="none"/>
        </w:rPr>
      </w:pPr>
    </w:p>
    <w:p w14:paraId="74A10184">
      <w:pPr>
        <w:spacing w:line="360" w:lineRule="auto"/>
        <w:rPr>
          <w:rFonts w:ascii="宋体" w:hAnsi="宋体"/>
          <w:highlight w:val="none"/>
        </w:rPr>
      </w:pPr>
    </w:p>
    <w:p w14:paraId="23CDA87C">
      <w:pPr>
        <w:spacing w:line="360" w:lineRule="auto"/>
        <w:rPr>
          <w:rFonts w:ascii="宋体" w:hAnsi="宋体"/>
          <w:highlight w:val="none"/>
        </w:rPr>
      </w:pPr>
    </w:p>
    <w:p w14:paraId="43066353">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889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Dn66ZcjAgAAWg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0T/8&#10;1gAAAAoBAAAPAAAAAAAAAAEAIAAAACIAAABkcnMvZG93bnJldi54bWxQSwECFAAUAAAACACHTuJA&#10;OfrplyMCAABaBAAADgAAAAAAAAABACAAAAAlAQAAZHJzL2Uyb0RvYy54bWxQSwUGAAAAAAYABgBZ&#10;AQAAugU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4FBB9E03">
      <w:pPr>
        <w:rPr>
          <w:rFonts w:ascii="宋体" w:hAnsi="宋体"/>
          <w:sz w:val="24"/>
          <w:highlight w:val="none"/>
        </w:rPr>
      </w:pPr>
    </w:p>
    <w:p w14:paraId="3697DCD8">
      <w:pPr>
        <w:rPr>
          <w:rFonts w:ascii="宋体" w:hAnsi="宋体"/>
          <w:sz w:val="24"/>
          <w:highlight w:val="none"/>
        </w:rPr>
      </w:pPr>
    </w:p>
    <w:p w14:paraId="0CF82B6E">
      <w:pPr>
        <w:rPr>
          <w:rFonts w:ascii="宋体" w:hAnsi="宋体"/>
          <w:sz w:val="24"/>
          <w:highlight w:val="none"/>
        </w:rPr>
      </w:pPr>
    </w:p>
    <w:p w14:paraId="4EB5ADD2">
      <w:pPr>
        <w:rPr>
          <w:rFonts w:ascii="宋体" w:hAnsi="宋体"/>
          <w:sz w:val="24"/>
          <w:highlight w:val="none"/>
        </w:rPr>
      </w:pPr>
    </w:p>
    <w:p w14:paraId="616314F1">
      <w:pPr>
        <w:rPr>
          <w:rFonts w:ascii="宋体" w:hAnsi="宋体"/>
          <w:sz w:val="24"/>
          <w:highlight w:val="none"/>
        </w:rPr>
      </w:pPr>
    </w:p>
    <w:p w14:paraId="32218A4E">
      <w:pPr>
        <w:spacing w:line="360" w:lineRule="auto"/>
        <w:rPr>
          <w:rFonts w:ascii="宋体" w:hAnsi="宋体"/>
          <w:highlight w:val="none"/>
          <w:u w:val="single"/>
        </w:rPr>
      </w:pPr>
    </w:p>
    <w:p w14:paraId="3CFE24F8">
      <w:pPr>
        <w:rPr>
          <w:rFonts w:hint="eastAsia"/>
          <w:highlight w:val="none"/>
        </w:rPr>
      </w:pPr>
    </w:p>
    <w:p w14:paraId="180CE15A">
      <w:pPr>
        <w:spacing w:line="360" w:lineRule="auto"/>
        <w:rPr>
          <w:rFonts w:hint="eastAsia" w:ascii="黑体" w:eastAsia="黑体"/>
          <w:b/>
          <w:sz w:val="36"/>
          <w:highlight w:val="none"/>
        </w:rPr>
      </w:pPr>
    </w:p>
    <w:p w14:paraId="4938EC18">
      <w:pPr>
        <w:spacing w:line="360" w:lineRule="auto"/>
        <w:rPr>
          <w:rFonts w:hint="eastAsia" w:ascii="黑体" w:eastAsia="黑体"/>
          <w:b/>
          <w:sz w:val="36"/>
          <w:highlight w:val="none"/>
        </w:rPr>
      </w:pPr>
    </w:p>
    <w:p w14:paraId="313BF4F8">
      <w:pPr>
        <w:spacing w:line="360" w:lineRule="auto"/>
        <w:rPr>
          <w:rFonts w:hint="eastAsia" w:ascii="黑体" w:eastAsia="黑体"/>
          <w:b/>
          <w:sz w:val="36"/>
          <w:highlight w:val="none"/>
        </w:rPr>
      </w:pPr>
    </w:p>
    <w:p w14:paraId="69004D62">
      <w:pPr>
        <w:spacing w:line="360" w:lineRule="auto"/>
        <w:rPr>
          <w:rFonts w:hint="eastAsia" w:ascii="黑体" w:eastAsia="黑体"/>
          <w:b/>
          <w:sz w:val="36"/>
          <w:highlight w:val="none"/>
        </w:rPr>
      </w:pPr>
    </w:p>
    <w:p w14:paraId="035680F2">
      <w:pPr>
        <w:spacing w:line="360" w:lineRule="auto"/>
        <w:rPr>
          <w:rFonts w:hint="eastAsia" w:ascii="黑体" w:eastAsia="黑体"/>
          <w:b/>
          <w:sz w:val="36"/>
          <w:highlight w:val="none"/>
        </w:rPr>
      </w:pPr>
    </w:p>
    <w:p w14:paraId="3829DD4A">
      <w:pPr>
        <w:spacing w:line="360" w:lineRule="auto"/>
        <w:rPr>
          <w:rFonts w:hint="eastAsia" w:ascii="黑体" w:eastAsia="黑体"/>
          <w:b/>
          <w:sz w:val="36"/>
          <w:highlight w:val="none"/>
        </w:rPr>
      </w:pPr>
    </w:p>
    <w:p w14:paraId="57BB6094">
      <w:pPr>
        <w:spacing w:line="360" w:lineRule="auto"/>
        <w:rPr>
          <w:rFonts w:hint="eastAsia" w:ascii="黑体" w:eastAsia="黑体"/>
          <w:b/>
          <w:sz w:val="36"/>
          <w:highlight w:val="none"/>
        </w:rPr>
      </w:pPr>
    </w:p>
    <w:p w14:paraId="7347E54C">
      <w:pPr>
        <w:spacing w:line="360" w:lineRule="auto"/>
        <w:rPr>
          <w:rFonts w:hint="eastAsia" w:ascii="黑体" w:eastAsia="黑体"/>
          <w:b/>
          <w:sz w:val="36"/>
          <w:highlight w:val="none"/>
        </w:rPr>
      </w:pPr>
    </w:p>
    <w:p w14:paraId="324E973F">
      <w:pPr>
        <w:spacing w:line="360" w:lineRule="auto"/>
        <w:rPr>
          <w:rFonts w:hint="eastAsia" w:ascii="黑体" w:eastAsia="黑体"/>
          <w:b/>
          <w:sz w:val="36"/>
          <w:highlight w:val="none"/>
        </w:rPr>
      </w:pPr>
    </w:p>
    <w:p w14:paraId="7F8E5218">
      <w:pPr>
        <w:pStyle w:val="37"/>
        <w:ind w:firstLine="0" w:firstLineChars="0"/>
        <w:rPr>
          <w:rFonts w:hint="eastAsia"/>
          <w:highlight w:val="none"/>
        </w:rPr>
      </w:pPr>
    </w:p>
    <w:p w14:paraId="64B1D0A3">
      <w:pPr>
        <w:pStyle w:val="37"/>
        <w:rPr>
          <w:rFonts w:hint="eastAsia"/>
          <w:highlight w:val="none"/>
        </w:rPr>
      </w:pPr>
    </w:p>
    <w:p w14:paraId="267D9145">
      <w:pPr>
        <w:spacing w:line="360" w:lineRule="auto"/>
        <w:rPr>
          <w:rFonts w:ascii="黑体" w:hAnsi="仿宋_GB2312" w:eastAsia="黑体"/>
          <w:bCs/>
          <w:color w:val="000000"/>
          <w:kern w:val="44"/>
          <w:sz w:val="32"/>
          <w:szCs w:val="32"/>
          <w:highlight w:val="none"/>
        </w:rPr>
      </w:pPr>
      <w:r>
        <w:rPr>
          <w:rFonts w:hint="eastAsia" w:ascii="黑体" w:eastAsia="黑体"/>
          <w:sz w:val="36"/>
          <w:highlight w:val="none"/>
        </w:rPr>
        <w:t xml:space="preserve"> </w:t>
      </w:r>
      <w:r>
        <w:rPr>
          <w:rFonts w:hint="eastAsia" w:ascii="黑体" w:hAnsi="仿宋_GB2312" w:eastAsia="黑体"/>
          <w:bCs/>
          <w:color w:val="000000"/>
          <w:kern w:val="44"/>
          <w:sz w:val="32"/>
          <w:szCs w:val="32"/>
          <w:highlight w:val="none"/>
        </w:rPr>
        <w:t>附件5：</w:t>
      </w:r>
    </w:p>
    <w:p w14:paraId="6405721D">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供应商廉洁承诺书</w:t>
      </w:r>
    </w:p>
    <w:p w14:paraId="5D81D717">
      <w:pPr>
        <w:spacing w:line="480" w:lineRule="exact"/>
        <w:rPr>
          <w:rFonts w:ascii="宋体" w:hAnsi="宋体" w:cs="宋体"/>
          <w:sz w:val="32"/>
          <w:szCs w:val="32"/>
          <w:highlight w:val="none"/>
        </w:rPr>
      </w:pPr>
      <w:r>
        <w:rPr>
          <w:rFonts w:hint="eastAsia" w:ascii="宋体" w:hAnsi="宋体" w:cs="宋体"/>
          <w:sz w:val="32"/>
          <w:szCs w:val="32"/>
          <w:highlight w:val="none"/>
        </w:rPr>
        <w:t>江苏长江地质勘查院：</w:t>
      </w:r>
    </w:p>
    <w:p w14:paraId="2F3A73F8">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为维护公平竞争的市场秩序，我方自愿在参与贵方组织 招标采购 (合作) 等商业往来活动中，加强有关人员廉洁从 业管理，恪守商业道德，从源头预防和遏制违法、违规、违</w:t>
      </w:r>
    </w:p>
    <w:p w14:paraId="28EE7257">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纪行为发生，特做出以下承诺：</w:t>
      </w:r>
    </w:p>
    <w:p w14:paraId="09C5E0A8">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一、严格遵守国家有关法律法规，坚持诚实守信原则， 恪守商业道德，规范商务人员廉洁从业行为。</w:t>
      </w:r>
    </w:p>
    <w:p w14:paraId="2183D2E4">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二、决不伙同他人串标、围标或非法排挤竞争对手，决 不在商业活动中提供虚假资料，决不发生损害贵方合法权益 等行为，决不从事妨碍正常交易的其他违法行为。</w:t>
      </w:r>
    </w:p>
    <w:p w14:paraId="53CB4C51">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三、决不违规获取贵方保密商业活动涉及的所有相关信</w:t>
      </w:r>
    </w:p>
    <w:p w14:paraId="6B5B4BEA">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息，决不与贵方工作人员(含工作人员的配偶、子女及亲属 等，下同)合谋进行弄虚作假、串通招标等违规活动。</w:t>
      </w:r>
    </w:p>
    <w:p w14:paraId="738270F7">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四、决不为贵方工作人员赠送或馈赠礼金 (现金) 、礼 品、有价证券、支付凭证、购物卡等，决不为贵方工作人员 提供回扣、报销或支付任何应由其个人自负的各种费用、免 费提供劳务等，绝不与贵方工作人员从事商业活动相关的物 资买卖及中介活动等。</w:t>
      </w:r>
    </w:p>
    <w:p w14:paraId="290FF3CA">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五、决不为贵方工作人员提供和安排有可能影响公平、 公正交易的宴请、健身、度假、旅游、娱乐等活动。</w:t>
      </w:r>
    </w:p>
    <w:p w14:paraId="2081DFFF">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六、决不为贵方工作人员投资入股、个人借款或买卖股 票、债券等提供方便。</w:t>
      </w:r>
    </w:p>
    <w:p w14:paraId="74AAB62E">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七、决不为贵方工作人员购买或装修住房、婚丧嫁娶、 配偶子女上学或工作安排以及出国出境、旅游等提供方便。</w:t>
      </w:r>
    </w:p>
    <w:p w14:paraId="6F275D79">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八、决不违反规定为贵方工作人员在我方相关企业挂名 兼职、合伙经营、介绍承揽业务等提供方便。</w:t>
      </w:r>
    </w:p>
    <w:p w14:paraId="37E6954D">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九、贵方对涉嫌不廉洁的商业行为进行调查时，我方有 配合提供证据、作证的义务。</w:t>
      </w:r>
    </w:p>
    <w:p w14:paraId="05B50BFB">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十、未经贵方同意，我方不向任何新闻媒体、第三人述 及有关贵方工作人员恪守商业道德方面的评价、信息。</w:t>
      </w:r>
    </w:p>
    <w:p w14:paraId="217B039A">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十一、我方承诺未被国家机关列入执行行贿人“黑名单” 或失信被执行人。</w:t>
      </w:r>
    </w:p>
    <w:p w14:paraId="4B8FF7B1">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十二、发现贵方工作人员有违反本承诺书行为或行为倾 向的，将及时提醒纠正并向贵方纪检监察部门举报，同时积 极配合贵方进行调查。</w:t>
      </w:r>
    </w:p>
    <w:p w14:paraId="061BCAC2">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十三、本承诺书构成我方与贵方之间进行的所有商业活 动所签订合同的不可分割的一部分，不因相关合同期限届满 而终止。</w:t>
      </w:r>
    </w:p>
    <w:p w14:paraId="32AB7A6F">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我方自愿接受社会及贵方监督，如有违反本承诺，贵方 有权采取列入供应商黑名单、终止合作、追究相关民事、行 政和刑事责任等措施；给贵方造成不良社会影响或经济损失 的，我方无条件同意解除、终止双方进行的任何商业活动(如，已中标，则中标无效；已签订合同的，终止执行，暂停结算 合同未支付款项)，无条件赔偿贵方遭受的经济损失，并列 入永久禁入贵方供应商黑名单。</w:t>
      </w:r>
    </w:p>
    <w:p w14:paraId="4B1527B4">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本承诺书一式两份，贵方和我方各持一份。</w:t>
      </w:r>
    </w:p>
    <w:p w14:paraId="497ED361">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承诺方：  (盖章)</w:t>
      </w:r>
    </w:p>
    <w:p w14:paraId="275AE9E9">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法定代表：  (签字)</w:t>
      </w:r>
    </w:p>
    <w:p w14:paraId="2ADCBF86">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注册地址：</w:t>
      </w:r>
    </w:p>
    <w:p w14:paraId="095A577B">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单位联系人：</w:t>
      </w:r>
    </w:p>
    <w:p w14:paraId="7030DF72">
      <w:pPr>
        <w:spacing w:line="520" w:lineRule="exact"/>
        <w:ind w:firstLine="640" w:firstLineChars="200"/>
        <w:rPr>
          <w:rFonts w:ascii="宋体" w:hAnsi="宋体" w:cs="宋体"/>
          <w:sz w:val="32"/>
          <w:szCs w:val="32"/>
          <w:highlight w:val="none"/>
        </w:rPr>
      </w:pPr>
      <w:r>
        <w:rPr>
          <w:rFonts w:hint="eastAsia" w:ascii="宋体" w:hAnsi="宋体" w:cs="宋体"/>
          <w:sz w:val="32"/>
          <w:szCs w:val="32"/>
          <w:highlight w:val="none"/>
        </w:rPr>
        <w:t>联系电话：</w:t>
      </w:r>
    </w:p>
    <w:p w14:paraId="388F0CDB">
      <w:pPr>
        <w:spacing w:line="520" w:lineRule="exact"/>
        <w:ind w:firstLine="640" w:firstLineChars="200"/>
        <w:rPr>
          <w:rFonts w:ascii="宋体" w:hAnsi="宋体" w:cs="宋体"/>
          <w:sz w:val="32"/>
          <w:szCs w:val="32"/>
          <w:highlight w:val="none"/>
        </w:rPr>
        <w:sectPr>
          <w:footerReference r:id="rId3" w:type="default"/>
          <w:pgSz w:w="11906" w:h="16839"/>
          <w:pgMar w:top="1431" w:right="1785" w:bottom="1396" w:left="1785" w:header="0" w:footer="1236" w:gutter="0"/>
          <w:cols w:space="720" w:num="1"/>
        </w:sectPr>
      </w:pPr>
    </w:p>
    <w:p w14:paraId="0AFDD159">
      <w:pPr>
        <w:spacing w:line="360" w:lineRule="auto"/>
        <w:jc w:val="left"/>
        <w:rPr>
          <w:rFonts w:ascii="黑体" w:hAnsi="仿宋_GB2312" w:eastAsia="黑体"/>
          <w:bCs/>
          <w:color w:val="000000"/>
          <w:kern w:val="44"/>
          <w:sz w:val="32"/>
          <w:szCs w:val="32"/>
          <w:highlight w:val="none"/>
        </w:rPr>
      </w:pPr>
      <w:r>
        <w:rPr>
          <w:rFonts w:hint="eastAsia" w:ascii="黑体" w:eastAsia="黑体"/>
          <w:b/>
          <w:sz w:val="36"/>
          <w:highlight w:val="none"/>
        </w:rPr>
        <w:t xml:space="preserve"> </w:t>
      </w:r>
      <w:r>
        <w:rPr>
          <w:rFonts w:hint="eastAsia" w:ascii="黑体" w:hAnsi="仿宋_GB2312" w:eastAsia="黑体"/>
          <w:bCs/>
          <w:color w:val="000000"/>
          <w:kern w:val="44"/>
          <w:sz w:val="32"/>
          <w:szCs w:val="32"/>
          <w:highlight w:val="none"/>
        </w:rPr>
        <w:t>附件6：</w:t>
      </w:r>
    </w:p>
    <w:p w14:paraId="11F8E4DE">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近三年内在经营活动中无违法处罚记录承诺书</w:t>
      </w:r>
    </w:p>
    <w:p w14:paraId="60370FA2">
      <w:pPr>
        <w:spacing w:line="360" w:lineRule="auto"/>
        <w:ind w:firstLine="420"/>
        <w:rPr>
          <w:rFonts w:ascii="黑体" w:hAnsi="仿宋_GB2312" w:eastAsia="黑体"/>
          <w:b/>
          <w:bCs/>
          <w:color w:val="000000"/>
          <w:kern w:val="44"/>
          <w:sz w:val="32"/>
          <w:szCs w:val="32"/>
          <w:highlight w:val="none"/>
        </w:rPr>
      </w:pPr>
    </w:p>
    <w:p w14:paraId="5DF3A045">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w:t>
      </w:r>
      <w:r>
        <w:rPr>
          <w:rFonts w:hint="eastAsia" w:ascii="宋体" w:hAnsi="宋体" w:cs="宋体"/>
          <w:sz w:val="32"/>
          <w:szCs w:val="32"/>
          <w:highlight w:val="none"/>
        </w:rPr>
        <w:t>自2021年1月1日至今，我公司法人、法定代表人、项目经理无行贿犯罪，特此承诺并函告。</w:t>
      </w:r>
    </w:p>
    <w:p w14:paraId="74F466D1">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14:paraId="0CA8612F">
      <w:pPr>
        <w:pStyle w:val="36"/>
        <w:rPr>
          <w:rFonts w:cs="宋体"/>
          <w:sz w:val="32"/>
          <w:szCs w:val="32"/>
          <w:highlight w:val="none"/>
        </w:rPr>
      </w:pPr>
    </w:p>
    <w:p w14:paraId="58F4907F">
      <w:pPr>
        <w:pStyle w:val="36"/>
        <w:rPr>
          <w:rFonts w:cs="宋体"/>
          <w:sz w:val="32"/>
          <w:szCs w:val="32"/>
          <w:highlight w:val="none"/>
        </w:rPr>
      </w:pPr>
    </w:p>
    <w:p w14:paraId="346338A9">
      <w:pPr>
        <w:pStyle w:val="36"/>
        <w:ind w:firstLine="3404" w:firstLineChars="1064"/>
        <w:jc w:val="right"/>
        <w:rPr>
          <w:rFonts w:cs="宋体"/>
          <w:sz w:val="32"/>
          <w:szCs w:val="32"/>
          <w:highlight w:val="none"/>
        </w:rPr>
      </w:pPr>
      <w:r>
        <w:rPr>
          <w:rFonts w:hint="eastAsia" w:cs="宋体"/>
          <w:sz w:val="32"/>
          <w:szCs w:val="32"/>
          <w:highlight w:val="none"/>
        </w:rPr>
        <w:t>单位负责人签字：</w:t>
      </w:r>
    </w:p>
    <w:p w14:paraId="052E86F3">
      <w:pPr>
        <w:pStyle w:val="36"/>
        <w:ind w:firstLine="6278" w:firstLineChars="1962"/>
        <w:jc w:val="right"/>
        <w:rPr>
          <w:rFonts w:cs="宋体"/>
          <w:sz w:val="32"/>
          <w:szCs w:val="32"/>
          <w:highlight w:val="none"/>
        </w:rPr>
      </w:pPr>
      <w:r>
        <w:rPr>
          <w:rFonts w:hint="eastAsia" w:cs="宋体"/>
          <w:sz w:val="32"/>
          <w:szCs w:val="32"/>
          <w:highlight w:val="none"/>
        </w:rPr>
        <w:t>公司盖章：</w:t>
      </w:r>
    </w:p>
    <w:p w14:paraId="7B91C22D">
      <w:pPr>
        <w:pStyle w:val="36"/>
        <w:ind w:firstLine="3404" w:firstLineChars="1064"/>
        <w:jc w:val="right"/>
        <w:rPr>
          <w:rFonts w:cs="宋体"/>
          <w:sz w:val="32"/>
          <w:szCs w:val="32"/>
          <w:highlight w:val="none"/>
        </w:rPr>
      </w:pPr>
      <w:r>
        <w:rPr>
          <w:rFonts w:hint="eastAsia" w:cs="宋体"/>
          <w:sz w:val="32"/>
          <w:szCs w:val="32"/>
          <w:highlight w:val="none"/>
        </w:rPr>
        <w:t>日期：</w:t>
      </w:r>
    </w:p>
    <w:p w14:paraId="3DD6F1B1">
      <w:pPr>
        <w:pStyle w:val="2"/>
        <w:tabs>
          <w:tab w:val="left" w:pos="1050"/>
          <w:tab w:val="right" w:leader="dot" w:pos="9020"/>
        </w:tabs>
        <w:jc w:val="right"/>
        <w:rPr>
          <w:rFonts w:ascii="黑体" w:hAnsi="仿宋_GB2312" w:eastAsia="黑体"/>
          <w:b/>
          <w:bCs/>
          <w:color w:val="000000"/>
          <w:kern w:val="44"/>
          <w:sz w:val="32"/>
          <w:szCs w:val="32"/>
          <w:highlight w:val="none"/>
        </w:rPr>
      </w:pPr>
    </w:p>
    <w:p w14:paraId="748DCFC3">
      <w:pPr>
        <w:rPr>
          <w:rFonts w:ascii="黑体" w:hAnsi="仿宋_GB2312" w:eastAsia="黑体"/>
          <w:b/>
          <w:bCs/>
          <w:color w:val="000000"/>
          <w:kern w:val="44"/>
          <w:sz w:val="32"/>
          <w:szCs w:val="32"/>
          <w:highlight w:val="none"/>
        </w:rPr>
      </w:pPr>
    </w:p>
    <w:p w14:paraId="58133024">
      <w:pPr>
        <w:pStyle w:val="2"/>
        <w:tabs>
          <w:tab w:val="left" w:pos="1050"/>
          <w:tab w:val="right" w:leader="dot" w:pos="9020"/>
        </w:tabs>
        <w:rPr>
          <w:rFonts w:ascii="黑体" w:hAnsi="仿宋_GB2312" w:eastAsia="黑体"/>
          <w:b/>
          <w:bCs/>
          <w:color w:val="000000"/>
          <w:kern w:val="44"/>
          <w:sz w:val="32"/>
          <w:szCs w:val="32"/>
          <w:highlight w:val="none"/>
        </w:rPr>
      </w:pPr>
    </w:p>
    <w:p w14:paraId="0077D0EB">
      <w:pPr>
        <w:rPr>
          <w:rFonts w:ascii="黑体" w:hAnsi="仿宋_GB2312" w:eastAsia="黑体"/>
          <w:b/>
          <w:bCs/>
          <w:color w:val="000000"/>
          <w:kern w:val="44"/>
          <w:sz w:val="32"/>
          <w:szCs w:val="32"/>
          <w:highlight w:val="none"/>
        </w:rPr>
      </w:pPr>
    </w:p>
    <w:p w14:paraId="341A9B1B">
      <w:pPr>
        <w:pStyle w:val="2"/>
        <w:tabs>
          <w:tab w:val="left" w:pos="1050"/>
          <w:tab w:val="right" w:leader="dot" w:pos="9020"/>
        </w:tabs>
        <w:rPr>
          <w:rFonts w:ascii="黑体" w:hAnsi="仿宋_GB2312" w:eastAsia="黑体"/>
          <w:b/>
          <w:bCs/>
          <w:color w:val="000000"/>
          <w:kern w:val="44"/>
          <w:sz w:val="32"/>
          <w:szCs w:val="32"/>
          <w:highlight w:val="none"/>
        </w:rPr>
      </w:pPr>
    </w:p>
    <w:p w14:paraId="6CAA0104">
      <w:pPr>
        <w:rPr>
          <w:rFonts w:ascii="黑体" w:hAnsi="仿宋_GB2312" w:eastAsia="黑体"/>
          <w:b/>
          <w:bCs/>
          <w:color w:val="000000"/>
          <w:kern w:val="44"/>
          <w:sz w:val="32"/>
          <w:szCs w:val="32"/>
          <w:highlight w:val="none"/>
        </w:rPr>
      </w:pPr>
    </w:p>
    <w:p w14:paraId="6D198F3E">
      <w:pPr>
        <w:pStyle w:val="2"/>
        <w:tabs>
          <w:tab w:val="left" w:pos="1050"/>
          <w:tab w:val="right" w:leader="dot" w:pos="9020"/>
        </w:tabs>
        <w:rPr>
          <w:rFonts w:ascii="黑体" w:hAnsi="仿宋_GB2312" w:eastAsia="黑体"/>
          <w:b/>
          <w:bCs/>
          <w:color w:val="000000"/>
          <w:kern w:val="44"/>
          <w:sz w:val="32"/>
          <w:szCs w:val="32"/>
          <w:highlight w:val="none"/>
        </w:rPr>
      </w:pPr>
    </w:p>
    <w:p w14:paraId="6DFA98BE">
      <w:pPr>
        <w:rPr>
          <w:rFonts w:ascii="黑体" w:hAnsi="仿宋_GB2312" w:eastAsia="黑体"/>
          <w:b/>
          <w:bCs/>
          <w:color w:val="000000"/>
          <w:kern w:val="44"/>
          <w:sz w:val="32"/>
          <w:szCs w:val="32"/>
          <w:highlight w:val="none"/>
        </w:rPr>
      </w:pPr>
    </w:p>
    <w:p w14:paraId="25594567">
      <w:pPr>
        <w:rPr>
          <w:rFonts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r>
        <w:rPr>
          <w:rFonts w:hint="eastAsia" w:ascii="黑体" w:hAnsi="仿宋_GB2312" w:eastAsia="黑体"/>
          <w:bCs/>
          <w:color w:val="000000"/>
          <w:kern w:val="44"/>
          <w:sz w:val="32"/>
          <w:szCs w:val="32"/>
          <w:highlight w:val="none"/>
        </w:rPr>
        <w:t>附件7：</w:t>
      </w:r>
    </w:p>
    <w:p w14:paraId="5622E415">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征信报告（在国家征信平台上下载报告）</w:t>
      </w:r>
    </w:p>
    <w:p w14:paraId="7990D556">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14:paraId="158ED805">
      <w:pPr>
        <w:spacing w:line="360" w:lineRule="auto"/>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附件8：业绩证明</w:t>
      </w:r>
    </w:p>
    <w:p w14:paraId="4B2D90BC">
      <w:pP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br w:type="page"/>
      </w:r>
    </w:p>
    <w:p w14:paraId="6640D6CC">
      <w:pPr>
        <w:spacing w:line="360" w:lineRule="auto"/>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附件9：资格证明文件</w:t>
      </w:r>
    </w:p>
    <w:p w14:paraId="7E5B02B7">
      <w:pPr>
        <w:pStyle w:val="26"/>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14:paraId="3255FAC7">
      <w:pPr>
        <w:pStyle w:val="26"/>
        <w:spacing w:line="560" w:lineRule="exact"/>
        <w:rPr>
          <w:rFonts w:ascii="宋体" w:hAnsi="宋体"/>
          <w:sz w:val="32"/>
          <w:szCs w:val="32"/>
          <w:highlight w:val="none"/>
        </w:rPr>
      </w:pPr>
      <w:r>
        <w:rPr>
          <w:rFonts w:hint="eastAsia" w:ascii="宋体" w:hAnsi="宋体"/>
          <w:sz w:val="32"/>
          <w:szCs w:val="32"/>
          <w:highlight w:val="none"/>
        </w:rPr>
        <w:t>1、营业执照的复印件</w:t>
      </w:r>
    </w:p>
    <w:p w14:paraId="20122F13">
      <w:pPr>
        <w:pStyle w:val="26"/>
        <w:spacing w:line="560" w:lineRule="exact"/>
        <w:rPr>
          <w:rFonts w:ascii="宋体" w:hAnsi="宋体"/>
          <w:sz w:val="32"/>
          <w:szCs w:val="32"/>
          <w:highlight w:val="none"/>
        </w:rPr>
      </w:pPr>
      <w:r>
        <w:rPr>
          <w:rFonts w:hint="eastAsia" w:ascii="宋体" w:hAnsi="宋体"/>
          <w:sz w:val="32"/>
          <w:szCs w:val="32"/>
          <w:highlight w:val="none"/>
          <w:lang w:val="en-US" w:eastAsia="zh-CN"/>
        </w:rPr>
        <w:t>2</w:t>
      </w:r>
      <w:r>
        <w:rPr>
          <w:rFonts w:hint="eastAsia" w:ascii="宋体" w:hAnsi="宋体"/>
          <w:sz w:val="32"/>
          <w:szCs w:val="32"/>
          <w:highlight w:val="none"/>
        </w:rPr>
        <w:t>、其他资格证明文件。</w:t>
      </w:r>
    </w:p>
    <w:p w14:paraId="5328F61A">
      <w:pPr>
        <w:pStyle w:val="26"/>
        <w:spacing w:line="560" w:lineRule="exact"/>
        <w:ind w:firstLine="480" w:firstLineChars="200"/>
        <w:jc w:val="left"/>
        <w:rPr>
          <w:rFonts w:hint="eastAsia"/>
          <w:highlight w:val="none"/>
        </w:rPr>
      </w:pPr>
    </w:p>
    <w:p w14:paraId="6B209138">
      <w:pPr>
        <w:rPr>
          <w:rFonts w:hint="eastAsia"/>
          <w:highlight w:val="none"/>
        </w:rPr>
      </w:pPr>
    </w:p>
    <w:p w14:paraId="2347C476">
      <w:pPr>
        <w:rPr>
          <w:rFonts w:hint="eastAsia"/>
          <w:highlight w:val="none"/>
        </w:rPr>
      </w:pPr>
    </w:p>
    <w:p w14:paraId="41580E03">
      <w:pPr>
        <w:rPr>
          <w:rFonts w:hint="eastAsia"/>
          <w:highlight w:val="none"/>
        </w:rPr>
      </w:pPr>
    </w:p>
    <w:p w14:paraId="4C742071">
      <w:pPr>
        <w:pStyle w:val="26"/>
        <w:spacing w:line="560" w:lineRule="exact"/>
        <w:ind w:firstLine="480" w:firstLineChars="200"/>
        <w:jc w:val="left"/>
        <w:rPr>
          <w:rFonts w:hint="eastAsia"/>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CC14">
    <w:pPr>
      <w:pStyle w:val="1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62ED">
    <w:pPr>
      <w:pStyle w:val="13"/>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lvlText w:val="一、"/>
      <w:lvlJc w:val="left"/>
      <w:pPr>
        <w:tabs>
          <w:tab w:val="left" w:pos="420"/>
        </w:tabs>
        <w:ind w:left="420" w:hanging="420"/>
      </w:pPr>
      <w:rPr>
        <w:sz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abstractNum w:abstractNumId="2">
    <w:nsid w:val="61C85A11"/>
    <w:multiLevelType w:val="singleLevel"/>
    <w:tmpl w:val="61C85A11"/>
    <w:lvl w:ilvl="0" w:tentative="0">
      <w:start w:val="4"/>
      <w:numFmt w:val="chineseCounting"/>
      <w:suff w:val="space"/>
      <w:lvlText w:val="第%1章"/>
      <w:lvlJc w:val="left"/>
      <w:rPr>
        <w:rFonts w:hint="eastAsia"/>
      </w:r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TAxODA1ODc5MGJjYWM3MmU1NDZjNjAyYTg4MTAifQ=="/>
  </w:docVars>
  <w:rsids>
    <w:rsidRoot w:val="19001BF7"/>
    <w:rsid w:val="0000445A"/>
    <w:rsid w:val="0001522B"/>
    <w:rsid w:val="000210E7"/>
    <w:rsid w:val="00065A07"/>
    <w:rsid w:val="00067439"/>
    <w:rsid w:val="000B0EE1"/>
    <w:rsid w:val="000D2AD8"/>
    <w:rsid w:val="000E34AD"/>
    <w:rsid w:val="00114FE0"/>
    <w:rsid w:val="00176068"/>
    <w:rsid w:val="001C35C2"/>
    <w:rsid w:val="00205944"/>
    <w:rsid w:val="00284686"/>
    <w:rsid w:val="002A31A8"/>
    <w:rsid w:val="002C6321"/>
    <w:rsid w:val="002F0C78"/>
    <w:rsid w:val="00334FB0"/>
    <w:rsid w:val="00353111"/>
    <w:rsid w:val="00367609"/>
    <w:rsid w:val="00396BB9"/>
    <w:rsid w:val="003B06A7"/>
    <w:rsid w:val="00431897"/>
    <w:rsid w:val="00436D21"/>
    <w:rsid w:val="00440D1D"/>
    <w:rsid w:val="00441CE0"/>
    <w:rsid w:val="00460848"/>
    <w:rsid w:val="0048602C"/>
    <w:rsid w:val="005261A4"/>
    <w:rsid w:val="00540C8E"/>
    <w:rsid w:val="00545A32"/>
    <w:rsid w:val="005A7E79"/>
    <w:rsid w:val="00642926"/>
    <w:rsid w:val="0065603E"/>
    <w:rsid w:val="00671A3B"/>
    <w:rsid w:val="00685B8C"/>
    <w:rsid w:val="00686FE3"/>
    <w:rsid w:val="00690437"/>
    <w:rsid w:val="006B4F5C"/>
    <w:rsid w:val="006D1CA5"/>
    <w:rsid w:val="00715CBF"/>
    <w:rsid w:val="00740B24"/>
    <w:rsid w:val="007817CF"/>
    <w:rsid w:val="007C37DB"/>
    <w:rsid w:val="007D22B8"/>
    <w:rsid w:val="007F6E0A"/>
    <w:rsid w:val="00800323"/>
    <w:rsid w:val="0084598B"/>
    <w:rsid w:val="00857297"/>
    <w:rsid w:val="008C2FD2"/>
    <w:rsid w:val="008E3987"/>
    <w:rsid w:val="0092454E"/>
    <w:rsid w:val="009B0CC1"/>
    <w:rsid w:val="009D16B2"/>
    <w:rsid w:val="009D536F"/>
    <w:rsid w:val="00A00222"/>
    <w:rsid w:val="00A06E2C"/>
    <w:rsid w:val="00A2241F"/>
    <w:rsid w:val="00A255A4"/>
    <w:rsid w:val="00A95B78"/>
    <w:rsid w:val="00B16F6C"/>
    <w:rsid w:val="00B200B1"/>
    <w:rsid w:val="00B52922"/>
    <w:rsid w:val="00B9686F"/>
    <w:rsid w:val="00BA141E"/>
    <w:rsid w:val="00BB5DB7"/>
    <w:rsid w:val="00C50F1A"/>
    <w:rsid w:val="00C535DE"/>
    <w:rsid w:val="00C67F7B"/>
    <w:rsid w:val="00C841A5"/>
    <w:rsid w:val="00CA1ECE"/>
    <w:rsid w:val="00CE6F45"/>
    <w:rsid w:val="00D53AD0"/>
    <w:rsid w:val="00E505D5"/>
    <w:rsid w:val="00E66D3F"/>
    <w:rsid w:val="00E75E0D"/>
    <w:rsid w:val="00E86C80"/>
    <w:rsid w:val="00EE7E04"/>
    <w:rsid w:val="00F3032A"/>
    <w:rsid w:val="00F50003"/>
    <w:rsid w:val="00F552BB"/>
    <w:rsid w:val="00F6643A"/>
    <w:rsid w:val="00F74219"/>
    <w:rsid w:val="00FB163E"/>
    <w:rsid w:val="00FD7C7A"/>
    <w:rsid w:val="00FE236C"/>
    <w:rsid w:val="01EF43BB"/>
    <w:rsid w:val="026701F4"/>
    <w:rsid w:val="03183113"/>
    <w:rsid w:val="03367AB9"/>
    <w:rsid w:val="03B92498"/>
    <w:rsid w:val="04414E7D"/>
    <w:rsid w:val="05FD2B10"/>
    <w:rsid w:val="065072FA"/>
    <w:rsid w:val="07867964"/>
    <w:rsid w:val="080F2686"/>
    <w:rsid w:val="0874190A"/>
    <w:rsid w:val="0A0855DF"/>
    <w:rsid w:val="0A544CC8"/>
    <w:rsid w:val="0B344E20"/>
    <w:rsid w:val="0D4B3AFD"/>
    <w:rsid w:val="0F5F3EF3"/>
    <w:rsid w:val="0FB56209"/>
    <w:rsid w:val="1142574E"/>
    <w:rsid w:val="114333A1"/>
    <w:rsid w:val="1182211B"/>
    <w:rsid w:val="13207E3D"/>
    <w:rsid w:val="13D26E43"/>
    <w:rsid w:val="1412464D"/>
    <w:rsid w:val="141C6857"/>
    <w:rsid w:val="14C216AA"/>
    <w:rsid w:val="15A62A54"/>
    <w:rsid w:val="16230079"/>
    <w:rsid w:val="17F84EE5"/>
    <w:rsid w:val="18414ADE"/>
    <w:rsid w:val="19001BF7"/>
    <w:rsid w:val="195A0C76"/>
    <w:rsid w:val="196A74EF"/>
    <w:rsid w:val="1C6E1C1A"/>
    <w:rsid w:val="1CDD1458"/>
    <w:rsid w:val="1E075425"/>
    <w:rsid w:val="1E452097"/>
    <w:rsid w:val="1F9A0F77"/>
    <w:rsid w:val="20476A09"/>
    <w:rsid w:val="20C4005A"/>
    <w:rsid w:val="210A2463"/>
    <w:rsid w:val="229121BE"/>
    <w:rsid w:val="245A65C3"/>
    <w:rsid w:val="249F642D"/>
    <w:rsid w:val="27281F9A"/>
    <w:rsid w:val="284257B9"/>
    <w:rsid w:val="2849686E"/>
    <w:rsid w:val="28757E8C"/>
    <w:rsid w:val="28A6098D"/>
    <w:rsid w:val="28AE0B3A"/>
    <w:rsid w:val="29F14773"/>
    <w:rsid w:val="2A3A75DF"/>
    <w:rsid w:val="2B141BDE"/>
    <w:rsid w:val="2CFA4E04"/>
    <w:rsid w:val="2DCC67A0"/>
    <w:rsid w:val="2EC71DBC"/>
    <w:rsid w:val="2EDD6CCD"/>
    <w:rsid w:val="2F6A3C0B"/>
    <w:rsid w:val="2F742C8A"/>
    <w:rsid w:val="31A517E2"/>
    <w:rsid w:val="31E7004C"/>
    <w:rsid w:val="31FE0928"/>
    <w:rsid w:val="33F16F60"/>
    <w:rsid w:val="34FD6657"/>
    <w:rsid w:val="390F7FE7"/>
    <w:rsid w:val="3925654D"/>
    <w:rsid w:val="39811C2E"/>
    <w:rsid w:val="39AB5E03"/>
    <w:rsid w:val="3E8B6203"/>
    <w:rsid w:val="40005A17"/>
    <w:rsid w:val="40BE466E"/>
    <w:rsid w:val="415D3E87"/>
    <w:rsid w:val="41870F04"/>
    <w:rsid w:val="41967321"/>
    <w:rsid w:val="41985511"/>
    <w:rsid w:val="42C65A5C"/>
    <w:rsid w:val="43525542"/>
    <w:rsid w:val="438E0D82"/>
    <w:rsid w:val="43B303CF"/>
    <w:rsid w:val="43CE2E1A"/>
    <w:rsid w:val="44672CBB"/>
    <w:rsid w:val="462464D3"/>
    <w:rsid w:val="46250D1C"/>
    <w:rsid w:val="473616F6"/>
    <w:rsid w:val="475E3561"/>
    <w:rsid w:val="47A33885"/>
    <w:rsid w:val="47CB7671"/>
    <w:rsid w:val="48037302"/>
    <w:rsid w:val="49C34A70"/>
    <w:rsid w:val="4AA56774"/>
    <w:rsid w:val="4B0327EC"/>
    <w:rsid w:val="4B895879"/>
    <w:rsid w:val="4BC92119"/>
    <w:rsid w:val="4CAF57B3"/>
    <w:rsid w:val="4D3B79D5"/>
    <w:rsid w:val="4DF27705"/>
    <w:rsid w:val="4EE51018"/>
    <w:rsid w:val="4EE96B63"/>
    <w:rsid w:val="4F55170A"/>
    <w:rsid w:val="4FC357FD"/>
    <w:rsid w:val="511E5ED2"/>
    <w:rsid w:val="51E148E8"/>
    <w:rsid w:val="523C674F"/>
    <w:rsid w:val="53BA47BA"/>
    <w:rsid w:val="54221FB5"/>
    <w:rsid w:val="54A05E57"/>
    <w:rsid w:val="559D43FA"/>
    <w:rsid w:val="55A90FF1"/>
    <w:rsid w:val="56B91708"/>
    <w:rsid w:val="5980475F"/>
    <w:rsid w:val="59F9006D"/>
    <w:rsid w:val="59FA78C1"/>
    <w:rsid w:val="5A4065AE"/>
    <w:rsid w:val="5A517EA9"/>
    <w:rsid w:val="5C44186E"/>
    <w:rsid w:val="5C8E4111"/>
    <w:rsid w:val="5D2D69AC"/>
    <w:rsid w:val="5D610403"/>
    <w:rsid w:val="5DB9023F"/>
    <w:rsid w:val="5EB97DCB"/>
    <w:rsid w:val="5F151077"/>
    <w:rsid w:val="5F4F4822"/>
    <w:rsid w:val="5F5E46DA"/>
    <w:rsid w:val="6047308B"/>
    <w:rsid w:val="604D4430"/>
    <w:rsid w:val="61776447"/>
    <w:rsid w:val="62406E74"/>
    <w:rsid w:val="624774C3"/>
    <w:rsid w:val="63B82D47"/>
    <w:rsid w:val="63C4523A"/>
    <w:rsid w:val="647424DE"/>
    <w:rsid w:val="64FF0252"/>
    <w:rsid w:val="65B55790"/>
    <w:rsid w:val="66154481"/>
    <w:rsid w:val="66245F53"/>
    <w:rsid w:val="66DD4F9F"/>
    <w:rsid w:val="689506E7"/>
    <w:rsid w:val="68F22CE1"/>
    <w:rsid w:val="69086769"/>
    <w:rsid w:val="690F6F65"/>
    <w:rsid w:val="6A6257BB"/>
    <w:rsid w:val="6A795B01"/>
    <w:rsid w:val="6B5670CE"/>
    <w:rsid w:val="6BFA4CF2"/>
    <w:rsid w:val="6E505444"/>
    <w:rsid w:val="6EA24FCD"/>
    <w:rsid w:val="6F9D5DA4"/>
    <w:rsid w:val="709F20E6"/>
    <w:rsid w:val="70D43718"/>
    <w:rsid w:val="712525E5"/>
    <w:rsid w:val="722021E3"/>
    <w:rsid w:val="7243661D"/>
    <w:rsid w:val="730B5568"/>
    <w:rsid w:val="73160742"/>
    <w:rsid w:val="737D63AD"/>
    <w:rsid w:val="738030AF"/>
    <w:rsid w:val="753D12FE"/>
    <w:rsid w:val="754B0F99"/>
    <w:rsid w:val="75BF1D13"/>
    <w:rsid w:val="75FD570F"/>
    <w:rsid w:val="76FD7046"/>
    <w:rsid w:val="778E3369"/>
    <w:rsid w:val="788A485A"/>
    <w:rsid w:val="79091C23"/>
    <w:rsid w:val="7ADA4C5C"/>
    <w:rsid w:val="7B84413F"/>
    <w:rsid w:val="7B9A1258"/>
    <w:rsid w:val="7C014E34"/>
    <w:rsid w:val="7D0D7808"/>
    <w:rsid w:val="7FD748FB"/>
    <w:rsid w:val="7FE6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0"/>
    <w:pPr>
      <w:keepNext/>
      <w:keepLines/>
      <w:spacing w:line="360" w:lineRule="auto"/>
      <w:jc w:val="center"/>
      <w:outlineLvl w:val="0"/>
    </w:pPr>
    <w:rPr>
      <w:kern w:val="44"/>
      <w:sz w:val="44"/>
    </w:rPr>
  </w:style>
  <w:style w:type="paragraph" w:styleId="4">
    <w:name w:val="heading 2"/>
    <w:basedOn w:val="1"/>
    <w:next w:val="1"/>
    <w:link w:val="30"/>
    <w:qFormat/>
    <w:uiPriority w:val="9"/>
    <w:pPr>
      <w:keepNext/>
      <w:keepLines/>
      <w:spacing w:before="260" w:after="260" w:line="413" w:lineRule="auto"/>
      <w:jc w:val="left"/>
      <w:outlineLvl w:val="1"/>
    </w:pPr>
    <w:rPr>
      <w:rFonts w:ascii="Arial" w:hAnsi="Arial" w:eastAsia="黑体"/>
      <w:sz w:val="28"/>
    </w:rPr>
  </w:style>
  <w:style w:type="paragraph" w:styleId="5">
    <w:name w:val="heading 3"/>
    <w:basedOn w:val="1"/>
    <w:next w:val="1"/>
    <w:qFormat/>
    <w:uiPriority w:val="0"/>
    <w:pPr>
      <w:keepNext/>
      <w:keepLines/>
      <w:adjustRightInd w:val="0"/>
      <w:spacing w:before="260" w:after="260" w:line="416" w:lineRule="atLeast"/>
      <w:jc w:val="left"/>
      <w:textAlignment w:val="baseline"/>
      <w:outlineLvl w:val="2"/>
    </w:pPr>
    <w:rPr>
      <w:b/>
      <w:sz w:val="32"/>
    </w:rPr>
  </w:style>
  <w:style w:type="paragraph" w:styleId="6">
    <w:name w:val="heading 9"/>
    <w:basedOn w:val="1"/>
    <w:next w:val="1"/>
    <w:qFormat/>
    <w:uiPriority w:val="1"/>
    <w:pPr>
      <w:ind w:left="112"/>
      <w:outlineLvl w:val="8"/>
    </w:pPr>
    <w:rPr>
      <w:rFonts w:ascii="宋体" w:hAnsi="宋体"/>
      <w:b/>
      <w:bCs/>
      <w:sz w:val="20"/>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Normal Indent"/>
    <w:basedOn w:val="1"/>
    <w:qFormat/>
    <w:uiPriority w:val="0"/>
    <w:pPr>
      <w:ind w:firstLine="420"/>
    </w:pPr>
    <w:rPr>
      <w:rFonts w:ascii="Times New Roman" w:hAnsi="Times New Roman"/>
      <w:szCs w:val="20"/>
    </w:rPr>
  </w:style>
  <w:style w:type="paragraph" w:styleId="8">
    <w:name w:val="annotation text"/>
    <w:basedOn w:val="1"/>
    <w:link w:val="33"/>
    <w:qFormat/>
    <w:uiPriority w:val="0"/>
    <w:pPr>
      <w:jc w:val="left"/>
    </w:pPr>
  </w:style>
  <w:style w:type="paragraph" w:styleId="9">
    <w:name w:val="Body Text"/>
    <w:basedOn w:val="1"/>
    <w:next w:val="10"/>
    <w:unhideWhenUsed/>
    <w:qFormat/>
    <w:uiPriority w:val="0"/>
    <w:pPr>
      <w:spacing w:after="120"/>
    </w:pPr>
  </w:style>
  <w:style w:type="paragraph" w:styleId="10">
    <w:name w:val="Body Text 2"/>
    <w:basedOn w:val="1"/>
    <w:qFormat/>
    <w:uiPriority w:val="0"/>
    <w:pPr>
      <w:spacing w:after="120" w:line="480" w:lineRule="auto"/>
    </w:pPr>
    <w:rPr>
      <w:rFonts w:ascii="宋体"/>
      <w:u w:val="single"/>
    </w:rPr>
  </w:style>
  <w:style w:type="paragraph" w:styleId="11">
    <w:name w:val="Plain Text"/>
    <w:basedOn w:val="1"/>
    <w:qFormat/>
    <w:uiPriority w:val="0"/>
    <w:rPr>
      <w:rFonts w:ascii="宋体" w:hAnsi="Courier New"/>
      <w:szCs w:val="21"/>
    </w:rPr>
  </w:style>
  <w:style w:type="paragraph" w:styleId="12">
    <w:name w:val="Body Text Indent 2"/>
    <w:basedOn w:val="1"/>
    <w:qFormat/>
    <w:uiPriority w:val="0"/>
    <w:pPr>
      <w:spacing w:after="120" w:line="480" w:lineRule="auto"/>
      <w:ind w:left="420" w:firstLine="539"/>
    </w:pPr>
    <w:rPr>
      <w:sz w:val="2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0"/>
    <w:pPr>
      <w:spacing w:beforeAutospacing="1" w:afterAutospacing="1"/>
      <w:jc w:val="left"/>
    </w:pPr>
    <w:rPr>
      <w:kern w:val="0"/>
      <w:sz w:val="24"/>
    </w:rPr>
  </w:style>
  <w:style w:type="paragraph" w:styleId="17">
    <w:name w:val="Title"/>
    <w:basedOn w:val="1"/>
    <w:next w:val="1"/>
    <w:link w:val="42"/>
    <w:qFormat/>
    <w:uiPriority w:val="10"/>
    <w:pPr>
      <w:jc w:val="center"/>
      <w:outlineLvl w:val="0"/>
    </w:pPr>
    <w:rPr>
      <w:rFonts w:ascii="Arial" w:hAnsi="Arial"/>
      <w:b/>
      <w:sz w:val="32"/>
    </w:rPr>
  </w:style>
  <w:style w:type="paragraph" w:styleId="18">
    <w:name w:val="annotation subject"/>
    <w:basedOn w:val="8"/>
    <w:next w:val="8"/>
    <w:link w:val="34"/>
    <w:qFormat/>
    <w:uiPriority w:val="0"/>
    <w:rPr>
      <w:b/>
      <w:bCs/>
    </w:rPr>
  </w:style>
  <w:style w:type="paragraph" w:styleId="19">
    <w:name w:val="Body Text First Indent"/>
    <w:basedOn w:val="9"/>
    <w:qFormat/>
    <w:uiPriority w:val="0"/>
    <w:pPr>
      <w:ind w:firstLine="420"/>
    </w:pPr>
    <w:rPr>
      <w:rFonts w:ascii="Times New Roman"/>
      <w:sz w:val="32"/>
    </w:rPr>
  </w:style>
  <w:style w:type="character" w:styleId="22">
    <w:name w:val="Hyperlink"/>
    <w:basedOn w:val="21"/>
    <w:qFormat/>
    <w:uiPriority w:val="0"/>
    <w:rPr>
      <w:color w:val="0000FF"/>
      <w:u w:val="single"/>
    </w:rPr>
  </w:style>
  <w:style w:type="character" w:styleId="23">
    <w:name w:val="annotation reference"/>
    <w:unhideWhenUsed/>
    <w:qFormat/>
    <w:uiPriority w:val="99"/>
    <w:rPr>
      <w:sz w:val="21"/>
      <w:szCs w:val="21"/>
    </w:rPr>
  </w:style>
  <w:style w:type="character" w:customStyle="1" w:styleId="24">
    <w:name w:val="标题 1 Char"/>
    <w:link w:val="3"/>
    <w:qFormat/>
    <w:uiPriority w:val="0"/>
    <w:rPr>
      <w:rFonts w:ascii="Calibri" w:hAnsi="Calibri"/>
      <w:kern w:val="44"/>
      <w:sz w:val="44"/>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6">
    <w:name w:val="无间隔1"/>
    <w:basedOn w:val="1"/>
    <w:qFormat/>
    <w:uiPriority w:val="1"/>
    <w:pPr>
      <w:spacing w:line="400" w:lineRule="exact"/>
    </w:pPr>
    <w:rPr>
      <w:sz w:val="24"/>
    </w:rPr>
  </w:style>
  <w:style w:type="character" w:customStyle="1" w:styleId="27">
    <w:name w:val="页眉 Char"/>
    <w:basedOn w:val="21"/>
    <w:link w:val="14"/>
    <w:qFormat/>
    <w:uiPriority w:val="0"/>
    <w:rPr>
      <w:rFonts w:ascii="Calibri" w:hAnsi="Calibri" w:eastAsia="宋体" w:cs="Times New Roman"/>
      <w:kern w:val="2"/>
      <w:sz w:val="18"/>
      <w:szCs w:val="18"/>
    </w:rPr>
  </w:style>
  <w:style w:type="character" w:customStyle="1" w:styleId="28">
    <w:name w:val="页脚 Char"/>
    <w:basedOn w:val="21"/>
    <w:link w:val="13"/>
    <w:qFormat/>
    <w:uiPriority w:val="0"/>
    <w:rPr>
      <w:rFonts w:ascii="Calibri" w:hAnsi="Calibri" w:eastAsia="宋体" w:cs="Times New Roman"/>
      <w:kern w:val="2"/>
      <w:sz w:val="18"/>
      <w:szCs w:val="18"/>
    </w:rPr>
  </w:style>
  <w:style w:type="paragraph" w:styleId="29">
    <w:name w:val="List Paragraph"/>
    <w:basedOn w:val="1"/>
    <w:qFormat/>
    <w:uiPriority w:val="34"/>
    <w:pPr>
      <w:ind w:firstLine="420" w:firstLineChars="200"/>
    </w:pPr>
  </w:style>
  <w:style w:type="character" w:customStyle="1" w:styleId="30">
    <w:name w:val="标题 2 Char"/>
    <w:basedOn w:val="21"/>
    <w:link w:val="4"/>
    <w:qFormat/>
    <w:uiPriority w:val="9"/>
    <w:rPr>
      <w:rFonts w:ascii="Arial" w:hAnsi="Arial" w:eastAsia="黑体" w:cs="Times New Roman"/>
      <w:kern w:val="2"/>
      <w:sz w:val="28"/>
      <w:szCs w:val="24"/>
    </w:rPr>
  </w:style>
  <w:style w:type="paragraph" w:customStyle="1" w:styleId="31">
    <w:name w:val="标题1吴"/>
    <w:basedOn w:val="3"/>
    <w:qFormat/>
    <w:uiPriority w:val="0"/>
    <w:pPr>
      <w:keepNext w:val="0"/>
      <w:keepLines w:val="0"/>
      <w:widowControl/>
      <w:shd w:val="clear" w:color="auto" w:fill="FFFFFF"/>
      <w:spacing w:line="720" w:lineRule="auto"/>
    </w:pPr>
    <w:rPr>
      <w:rFonts w:ascii="Times New Roman" w:hAnsi="Times New Roman" w:eastAsia="黑体" w:cs="Arial"/>
      <w:color w:val="000000"/>
      <w:kern w:val="36"/>
      <w:sz w:val="32"/>
      <w:szCs w:val="33"/>
    </w:rPr>
  </w:style>
  <w:style w:type="paragraph" w:customStyle="1" w:styleId="32">
    <w:name w:val="Table Paragraph"/>
    <w:basedOn w:val="1"/>
    <w:qFormat/>
    <w:uiPriority w:val="1"/>
  </w:style>
  <w:style w:type="character" w:customStyle="1" w:styleId="33">
    <w:name w:val="批注文字 Char"/>
    <w:basedOn w:val="21"/>
    <w:link w:val="8"/>
    <w:qFormat/>
    <w:uiPriority w:val="0"/>
    <w:rPr>
      <w:rFonts w:ascii="Calibri" w:hAnsi="Calibri" w:eastAsia="宋体" w:cs="Times New Roman"/>
      <w:kern w:val="2"/>
      <w:sz w:val="21"/>
      <w:szCs w:val="24"/>
    </w:rPr>
  </w:style>
  <w:style w:type="character" w:customStyle="1" w:styleId="34">
    <w:name w:val="批注主题 Char"/>
    <w:basedOn w:val="33"/>
    <w:link w:val="18"/>
    <w:qFormat/>
    <w:uiPriority w:val="0"/>
    <w:rPr>
      <w:rFonts w:ascii="Calibri" w:hAnsi="Calibri" w:eastAsia="宋体" w:cs="Times New Roman"/>
      <w:b/>
      <w:bCs/>
      <w:kern w:val="2"/>
      <w:sz w:val="21"/>
      <w:szCs w:val="24"/>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样式 仿宋_GB2312 四号 行距: 1.5 倍行距"/>
    <w:basedOn w:val="1"/>
    <w:qFormat/>
    <w:uiPriority w:val="0"/>
    <w:pPr>
      <w:spacing w:line="360" w:lineRule="auto"/>
      <w:ind w:firstLine="560"/>
    </w:pPr>
    <w:rPr>
      <w:rFonts w:ascii="宋体" w:hAnsi="宋体"/>
      <w:color w:val="000000"/>
    </w:rPr>
  </w:style>
  <w:style w:type="paragraph" w:customStyle="1" w:styleId="37">
    <w:name w:val="正文缩进1"/>
    <w:basedOn w:val="1"/>
    <w:qFormat/>
    <w:uiPriority w:val="0"/>
    <w:pPr>
      <w:ind w:firstLine="420" w:firstLineChars="200"/>
    </w:pPr>
  </w:style>
  <w:style w:type="paragraph" w:customStyle="1" w:styleId="38">
    <w:name w:val="稻壳合同样式 1级"/>
    <w:basedOn w:val="1"/>
    <w:qFormat/>
    <w:uiPriority w:val="0"/>
    <w:pPr>
      <w:spacing w:before="100" w:beforeAutospacing="1" w:after="100" w:afterAutospacing="1" w:line="400" w:lineRule="exact"/>
      <w:ind w:left="113"/>
      <w:jc w:val="left"/>
      <w:outlineLvl w:val="0"/>
    </w:pPr>
    <w:rPr>
      <w:rFonts w:hint="eastAsia" w:ascii="微软雅黑" w:hAnsi="微软雅黑" w:eastAsia="微软雅黑" w:cs="微软雅黑"/>
      <w:sz w:val="24"/>
    </w:rPr>
  </w:style>
  <w:style w:type="paragraph" w:customStyle="1" w:styleId="39">
    <w:name w:val="稻壳合同样式 3级"/>
    <w:basedOn w:val="1"/>
    <w:qFormat/>
    <w:uiPriority w:val="0"/>
    <w:pPr>
      <w:spacing w:before="100" w:beforeAutospacing="1" w:after="100" w:afterAutospacing="1" w:line="400" w:lineRule="exact"/>
      <w:ind w:left="255" w:right="-401" w:hanging="28"/>
      <w:jc w:val="left"/>
      <w:outlineLvl w:val="2"/>
    </w:pPr>
    <w:rPr>
      <w:rFonts w:hint="eastAsia" w:ascii="微软雅黑" w:hAnsi="微软雅黑" w:eastAsia="微软雅黑" w:cs="微软雅黑"/>
      <w:sz w:val="24"/>
    </w:rPr>
  </w:style>
  <w:style w:type="paragraph" w:customStyle="1" w:styleId="40">
    <w:name w:val="稻壳合同样式 2级"/>
    <w:basedOn w:val="1"/>
    <w:qFormat/>
    <w:uiPriority w:val="0"/>
    <w:pPr>
      <w:spacing w:line="400" w:lineRule="exact"/>
      <w:ind w:left="341" w:right="-397" w:rightChars="-189"/>
      <w:outlineLvl w:val="1"/>
    </w:pPr>
    <w:rPr>
      <w:rFonts w:hint="eastAsia" w:ascii="微软雅黑" w:hAnsi="微软雅黑" w:eastAsia="微软雅黑" w:cs="微软雅黑"/>
      <w:sz w:val="24"/>
    </w:rPr>
  </w:style>
  <w:style w:type="paragraph" w:customStyle="1" w:styleId="41">
    <w:name w:val="_Style 5"/>
    <w:basedOn w:val="3"/>
    <w:next w:val="1"/>
    <w:unhideWhenUsed/>
    <w:qFormat/>
    <w:uiPriority w:val="39"/>
    <w:pPr>
      <w:widowControl/>
      <w:spacing w:before="240" w:line="259" w:lineRule="auto"/>
      <w:jc w:val="left"/>
      <w:outlineLvl w:val="9"/>
    </w:pPr>
    <w:rPr>
      <w:rFonts w:ascii="等线 Light" w:hAnsi="等线 Light" w:eastAsia="等线 Light"/>
      <w:color w:val="2E74B5"/>
      <w:kern w:val="0"/>
      <w:sz w:val="32"/>
      <w:szCs w:val="32"/>
    </w:rPr>
  </w:style>
  <w:style w:type="character" w:customStyle="1" w:styleId="42">
    <w:name w:val="标题 Char"/>
    <w:link w:val="17"/>
    <w:qFormat/>
    <w:uiPriority w:val="10"/>
    <w:rPr>
      <w:rFonts w:ascii="Arial" w:hAnsi="Arial"/>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A6E45-20AE-4AD8-9F1F-981AFB806040}">
  <ds:schemaRefs/>
</ds:datastoreItem>
</file>

<file path=docProps/app.xml><?xml version="1.0" encoding="utf-8"?>
<Properties xmlns="http://schemas.openxmlformats.org/officeDocument/2006/extended-properties" xmlns:vt="http://schemas.openxmlformats.org/officeDocument/2006/docPropsVTypes">
  <Template>Normal</Template>
  <Pages>18</Pages>
  <Words>4800</Words>
  <Characters>5040</Characters>
  <Lines>51</Lines>
  <Paragraphs>14</Paragraphs>
  <TotalTime>9</TotalTime>
  <ScaleCrop>false</ScaleCrop>
  <LinksUpToDate>false</LinksUpToDate>
  <CharactersWithSpaces>6127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2022-04-18T05:49:00Z</dcterms:created>
  <dc:creator>爱你不是说说而已</dc:creator>
  <cp:lastModifiedBy>tyztao</cp:lastModifiedBy>
  <cp:lastPrinted>2022-04-19T07:47:00Z</cp:lastPrinted>
  <dcterms:modified xsi:type="dcterms:W3CDTF">2024-09-05T06:55:17Z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E17AA3C8CA2649E9A9D0CBBA1AA7430C_13</vt:lpwstr>
  </property>
</Properties>
</file>