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widowControl w:val="0"/>
        <w:spacing w:before="0" w:after="0" w:line="360" w:lineRule="auto"/>
        <w:rPr>
          <w:rFonts w:hint="eastAsia"/>
          <w:kern w:val="2"/>
        </w:rPr>
      </w:pPr>
      <w:bookmarkStart w:id="0" w:name="_Toc67627991"/>
      <w:r>
        <w:rPr>
          <w:kern w:val="2"/>
        </w:rPr>
        <w:t xml:space="preserve"> </w:t>
      </w:r>
    </w:p>
    <w:p>
      <w:pPr>
        <w:spacing w:line="360" w:lineRule="auto"/>
        <w:jc w:val="center"/>
        <w:rPr>
          <w:rFonts w:ascii="宋体"/>
          <w:b/>
        </w:rPr>
      </w:pPr>
    </w:p>
    <w:p>
      <w:pPr>
        <w:spacing w:line="360" w:lineRule="auto"/>
        <w:jc w:val="center"/>
        <w:rPr>
          <w:rFonts w:hint="eastAsia" w:ascii="黑体" w:hAnsi="宋体" w:eastAsia="黑体"/>
          <w:b/>
          <w:sz w:val="44"/>
          <w:szCs w:val="44"/>
        </w:rPr>
      </w:pPr>
      <w:r>
        <w:rPr>
          <w:rFonts w:hint="eastAsia" w:ascii="黑体" w:hAnsi="宋体" w:eastAsia="黑体"/>
          <w:b/>
          <w:sz w:val="44"/>
          <w:szCs w:val="44"/>
        </w:rPr>
        <w:t>新疆巴里坤县纸房一井田煤炭</w:t>
      </w:r>
    </w:p>
    <w:p>
      <w:pPr>
        <w:spacing w:line="360" w:lineRule="auto"/>
        <w:jc w:val="center"/>
        <w:rPr>
          <w:rFonts w:hint="eastAsia" w:ascii="黑体" w:hAnsi="宋体" w:eastAsia="黑体"/>
          <w:b/>
          <w:sz w:val="44"/>
          <w:szCs w:val="44"/>
        </w:rPr>
      </w:pPr>
      <w:r>
        <w:rPr>
          <w:rFonts w:hint="eastAsia" w:ascii="黑体" w:hAnsi="宋体" w:eastAsia="黑体"/>
          <w:b/>
          <w:sz w:val="44"/>
          <w:szCs w:val="44"/>
        </w:rPr>
        <w:t>二维地震勘查、地形测量</w:t>
      </w:r>
    </w:p>
    <w:p>
      <w:pPr>
        <w:spacing w:line="360" w:lineRule="auto"/>
        <w:jc w:val="center"/>
        <w:rPr>
          <w:rFonts w:hint="eastAsia" w:ascii="黑体" w:hAnsi="宋体" w:eastAsia="黑体"/>
          <w:b/>
          <w:sz w:val="56"/>
          <w:szCs w:val="16"/>
        </w:rPr>
      </w:pPr>
    </w:p>
    <w:p>
      <w:pPr>
        <w:pStyle w:val="3"/>
      </w:pPr>
    </w:p>
    <w:p/>
    <w:p>
      <w:pPr>
        <w:spacing w:line="360" w:lineRule="auto"/>
        <w:jc w:val="center"/>
        <w:rPr>
          <w:rFonts w:hint="eastAsia" w:ascii="黑体" w:hAnsi="宋体" w:eastAsia="黑体"/>
          <w:b/>
          <w:sz w:val="96"/>
        </w:rPr>
      </w:pPr>
      <w:r>
        <w:rPr>
          <w:rFonts w:hint="eastAsia" w:ascii="黑体" w:hAnsi="宋体" w:eastAsia="黑体"/>
          <w:b/>
          <w:sz w:val="96"/>
          <w:lang w:eastAsia="zh-CN"/>
        </w:rPr>
        <w:t>竞争谈判</w:t>
      </w:r>
      <w:r>
        <w:rPr>
          <w:rFonts w:hint="eastAsia" w:ascii="黑体" w:hAnsi="宋体" w:eastAsia="黑体"/>
          <w:b/>
          <w:sz w:val="96"/>
        </w:rPr>
        <w:t>文件</w:t>
      </w:r>
    </w:p>
    <w:p>
      <w:pPr>
        <w:spacing w:line="360" w:lineRule="auto"/>
        <w:jc w:val="center"/>
        <w:rPr>
          <w:rFonts w:ascii="宋体"/>
          <w:b/>
          <w:sz w:val="32"/>
          <w:szCs w:val="32"/>
        </w:rPr>
      </w:pPr>
    </w:p>
    <w:p>
      <w:pPr>
        <w:spacing w:line="360" w:lineRule="auto"/>
        <w:jc w:val="right"/>
        <w:rPr>
          <w:rFonts w:ascii="宋体"/>
          <w:sz w:val="32"/>
        </w:rPr>
      </w:pPr>
    </w:p>
    <w:p>
      <w:pPr>
        <w:spacing w:line="360" w:lineRule="auto"/>
        <w:jc w:val="right"/>
        <w:rPr>
          <w:rFonts w:ascii="宋体"/>
          <w:sz w:val="32"/>
        </w:rPr>
      </w:pPr>
    </w:p>
    <w:p>
      <w:pPr>
        <w:spacing w:line="360" w:lineRule="auto"/>
        <w:jc w:val="right"/>
        <w:rPr>
          <w:rFonts w:ascii="宋体"/>
          <w:sz w:val="32"/>
        </w:rPr>
      </w:pPr>
    </w:p>
    <w:p>
      <w:pPr>
        <w:spacing w:line="360" w:lineRule="auto"/>
        <w:jc w:val="right"/>
        <w:rPr>
          <w:rFonts w:ascii="宋体"/>
          <w:sz w:val="32"/>
        </w:rPr>
      </w:pPr>
    </w:p>
    <w:p>
      <w:pPr>
        <w:spacing w:line="360" w:lineRule="auto"/>
        <w:rPr>
          <w:rFonts w:ascii="宋体"/>
          <w:sz w:val="32"/>
        </w:rPr>
      </w:pPr>
    </w:p>
    <w:p>
      <w:pPr>
        <w:tabs>
          <w:tab w:val="left" w:pos="360"/>
        </w:tabs>
        <w:spacing w:line="360" w:lineRule="auto"/>
        <w:jc w:val="center"/>
        <w:rPr>
          <w:rFonts w:hint="eastAsia" w:ascii="黑体" w:hAnsi="黑体" w:eastAsia="黑体" w:cs="黑体"/>
          <w:b/>
          <w:sz w:val="32"/>
        </w:rPr>
      </w:pPr>
      <w:r>
        <w:rPr>
          <w:rFonts w:hint="eastAsia" w:ascii="黑体" w:hAnsi="黑体" w:eastAsia="黑体" w:cs="黑体"/>
          <w:b/>
          <w:sz w:val="32"/>
        </w:rPr>
        <w:t>采购人：江苏长江地质勘查院</w:t>
      </w:r>
    </w:p>
    <w:p>
      <w:pPr>
        <w:jc w:val="center"/>
        <w:rPr>
          <w:rFonts w:hint="eastAsia" w:ascii="黑体" w:hAnsi="黑体" w:eastAsia="黑体" w:cs="黑体"/>
          <w:b/>
          <w:sz w:val="32"/>
        </w:rPr>
      </w:pPr>
      <w:r>
        <w:rPr>
          <w:rFonts w:hint="eastAsia" w:ascii="黑体" w:hAnsi="黑体" w:eastAsia="黑体" w:cs="黑体"/>
          <w:b/>
          <w:sz w:val="32"/>
        </w:rPr>
        <w:t>二〇二五年一月</w:t>
      </w:r>
    </w:p>
    <w:p>
      <w:pPr>
        <w:jc w:val="center"/>
        <w:rPr>
          <w:rFonts w:ascii="宋体"/>
        </w:rPr>
      </w:pPr>
    </w:p>
    <w:p>
      <w:pPr>
        <w:pStyle w:val="3"/>
        <w:jc w:val="center"/>
        <w:rPr>
          <w:rFonts w:hint="eastAsia" w:ascii="黑体" w:hAnsi="宋体" w:eastAsia="黑体"/>
          <w:sz w:val="32"/>
          <w:szCs w:val="32"/>
        </w:rPr>
      </w:pPr>
      <w:r>
        <w:br w:type="page"/>
      </w:r>
      <w:bookmarkStart w:id="1" w:name="_Toc19999"/>
      <w:bookmarkStart w:id="2" w:name="_Toc97794042"/>
      <w:r>
        <w:rPr>
          <w:rFonts w:hint="eastAsia" w:ascii="黑体" w:hAnsi="仿宋_GB2312" w:eastAsia="黑体"/>
          <w:bCs/>
          <w:sz w:val="32"/>
          <w:szCs w:val="32"/>
        </w:rPr>
        <w:t>第一章</w:t>
      </w:r>
      <w:r>
        <w:rPr>
          <w:rFonts w:ascii="黑体" w:hAnsi="仿宋_GB2312" w:eastAsia="黑体"/>
          <w:bCs/>
          <w:sz w:val="32"/>
          <w:szCs w:val="32"/>
        </w:rPr>
        <w:t xml:space="preserve"> </w:t>
      </w:r>
      <w:r>
        <w:rPr>
          <w:rFonts w:hint="eastAsia" w:ascii="黑体" w:hAnsi="仿宋_GB2312" w:eastAsia="黑体"/>
          <w:bCs/>
          <w:sz w:val="32"/>
          <w:szCs w:val="32"/>
          <w:lang w:eastAsia="zh-CN"/>
        </w:rPr>
        <w:t>竞争谈判</w:t>
      </w:r>
      <w:r>
        <w:rPr>
          <w:rFonts w:hint="eastAsia" w:ascii="黑体" w:hAnsi="仿宋_GB2312" w:eastAsia="黑体"/>
          <w:bCs/>
          <w:sz w:val="32"/>
          <w:szCs w:val="32"/>
        </w:rPr>
        <w:t>公告</w:t>
      </w:r>
      <w:bookmarkEnd w:id="0"/>
      <w:bookmarkEnd w:id="1"/>
      <w:bookmarkEnd w:id="2"/>
    </w:p>
    <w:p>
      <w:pPr>
        <w:spacing w:line="540" w:lineRule="exact"/>
        <w:ind w:firstLine="560" w:firstLineChars="200"/>
        <w:rPr>
          <w:rFonts w:hint="eastAsia" w:ascii="黑体" w:hAnsi="黑体" w:eastAsia="黑体"/>
          <w:sz w:val="28"/>
          <w:szCs w:val="28"/>
        </w:rPr>
      </w:pPr>
      <w:r>
        <w:rPr>
          <w:rFonts w:hint="eastAsia" w:ascii="黑体" w:hAnsi="黑体" w:eastAsia="黑体"/>
          <w:sz w:val="28"/>
          <w:szCs w:val="28"/>
        </w:rPr>
        <w:t>一、项目名称</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kern w:val="0"/>
          <w:sz w:val="28"/>
          <w:szCs w:val="28"/>
        </w:rPr>
        <w:t>1.项目名称：</w:t>
      </w:r>
      <w:r>
        <w:rPr>
          <w:rFonts w:hint="eastAsia" w:asciiTheme="minorEastAsia" w:hAnsiTheme="minorEastAsia" w:eastAsiaTheme="minorEastAsia" w:cstheme="minorEastAsia"/>
          <w:sz w:val="28"/>
          <w:szCs w:val="28"/>
        </w:rPr>
        <w:t>新疆巴里坤县巴里坤矿区纸房一井田煤炭二维地震勘查、地形测量。</w:t>
      </w:r>
    </w:p>
    <w:p>
      <w:pPr>
        <w:pStyle w:val="19"/>
        <w:widowControl/>
        <w:shd w:val="clear" w:color="auto" w:fill="FFFFFF"/>
        <w:spacing w:beforeAutospacing="0" w:afterAutospacing="0" w:line="360" w:lineRule="auto"/>
        <w:ind w:firstLine="560" w:firstLineChars="200"/>
        <w:jc w:val="both"/>
        <w:rPr>
          <w:rFonts w:hint="eastAsia" w:asciiTheme="minorEastAsia" w:hAnsiTheme="minorEastAsia" w:eastAsiaTheme="minorEastAsia" w:cstheme="minorEastAsia"/>
          <w:snapToGrid w:val="0"/>
          <w:sz w:val="28"/>
          <w:szCs w:val="28"/>
        </w:rPr>
      </w:pPr>
      <w:r>
        <w:rPr>
          <w:rFonts w:hint="eastAsia" w:asciiTheme="minorEastAsia" w:hAnsiTheme="minorEastAsia" w:eastAsiaTheme="minorEastAsia" w:cstheme="minorEastAsia"/>
          <w:snapToGrid w:val="0"/>
          <w:sz w:val="28"/>
          <w:szCs w:val="28"/>
        </w:rPr>
        <w:t>2.项目地点：</w:t>
      </w:r>
      <w:r>
        <w:rPr>
          <w:rFonts w:hint="eastAsia" w:asciiTheme="minorEastAsia" w:hAnsiTheme="minorEastAsia" w:eastAsiaTheme="minorEastAsia" w:cstheme="minorEastAsia"/>
          <w:kern w:val="2"/>
          <w:sz w:val="28"/>
          <w:szCs w:val="28"/>
        </w:rPr>
        <w:t>新疆巴里坤县巴里坤矿区纸房一井田。</w:t>
      </w:r>
    </w:p>
    <w:p>
      <w:pPr>
        <w:pStyle w:val="19"/>
        <w:widowControl/>
        <w:shd w:val="clear" w:color="auto" w:fill="FFFFFF"/>
        <w:spacing w:beforeAutospacing="0" w:afterAutospacing="0" w:line="560" w:lineRule="exact"/>
        <w:ind w:firstLine="560" w:firstLineChars="200"/>
        <w:jc w:val="both"/>
        <w:rPr>
          <w:rFonts w:hint="eastAsia" w:asciiTheme="minorEastAsia" w:hAnsiTheme="minorEastAsia" w:eastAsiaTheme="minorEastAsia" w:cstheme="minorEastAsia"/>
          <w:snapToGrid w:val="0"/>
          <w:sz w:val="28"/>
          <w:szCs w:val="28"/>
        </w:rPr>
      </w:pPr>
      <w:r>
        <w:rPr>
          <w:rFonts w:hint="eastAsia" w:asciiTheme="minorEastAsia" w:hAnsiTheme="minorEastAsia" w:eastAsiaTheme="minorEastAsia" w:cstheme="minorEastAsia"/>
          <w:snapToGrid w:val="0"/>
          <w:sz w:val="28"/>
          <w:szCs w:val="28"/>
        </w:rPr>
        <w:t>3.技术要求：按照相关要求，完成综合二维地震工作和测量工作，提交符合设计及相关规范要求的原始资料及成果报告。</w:t>
      </w:r>
    </w:p>
    <w:p>
      <w:pPr>
        <w:pStyle w:val="19"/>
        <w:widowControl/>
        <w:shd w:val="clear" w:color="auto" w:fill="FFFFFF"/>
        <w:spacing w:beforeAutospacing="0" w:afterAutospacing="0" w:line="560" w:lineRule="exact"/>
        <w:ind w:firstLine="560" w:firstLineChars="200"/>
        <w:jc w:val="both"/>
        <w:rPr>
          <w:rFonts w:hint="eastAsia" w:asciiTheme="minorEastAsia" w:hAnsiTheme="minorEastAsia" w:eastAsiaTheme="minorEastAsia" w:cstheme="minorEastAsia"/>
          <w:snapToGrid w:val="0"/>
          <w:sz w:val="28"/>
          <w:szCs w:val="28"/>
        </w:rPr>
      </w:pPr>
      <w:r>
        <w:rPr>
          <w:rFonts w:hint="eastAsia" w:asciiTheme="minorEastAsia" w:hAnsiTheme="minorEastAsia" w:eastAsiaTheme="minorEastAsia" w:cstheme="minorEastAsia"/>
          <w:snapToGrid w:val="0"/>
          <w:sz w:val="28"/>
          <w:szCs w:val="28"/>
        </w:rPr>
        <w:t>4.采购需求：二维地震勘查测线总长13.42km，工作量681个点，1:1万地形测量12km</w:t>
      </w:r>
      <w:r>
        <w:rPr>
          <w:rFonts w:hint="eastAsia" w:asciiTheme="minorEastAsia" w:hAnsiTheme="minorEastAsia" w:eastAsiaTheme="minorEastAsia" w:cstheme="minorEastAsia"/>
          <w:snapToGrid w:val="0"/>
          <w:sz w:val="28"/>
          <w:szCs w:val="28"/>
          <w:vertAlign w:val="superscript"/>
        </w:rPr>
        <w:t>2</w:t>
      </w:r>
      <w:r>
        <w:rPr>
          <w:rFonts w:hint="eastAsia" w:asciiTheme="minorEastAsia" w:hAnsiTheme="minorEastAsia" w:eastAsiaTheme="minorEastAsia" w:cstheme="minorEastAsia"/>
          <w:snapToGrid w:val="0"/>
          <w:sz w:val="28"/>
          <w:szCs w:val="28"/>
        </w:rPr>
        <w:t>。</w:t>
      </w:r>
    </w:p>
    <w:p>
      <w:pPr>
        <w:pStyle w:val="19"/>
        <w:widowControl/>
        <w:shd w:val="clear" w:color="auto" w:fill="FFFFFF"/>
        <w:spacing w:beforeAutospacing="0" w:afterAutospacing="0" w:line="560" w:lineRule="exact"/>
        <w:ind w:firstLine="560" w:firstLineChars="200"/>
        <w:jc w:val="both"/>
        <w:rPr>
          <w:rFonts w:hint="eastAsia" w:asciiTheme="minorEastAsia" w:hAnsiTheme="minorEastAsia" w:eastAsiaTheme="minorEastAsia" w:cstheme="minorEastAsia"/>
          <w:snapToGrid w:val="0"/>
          <w:sz w:val="28"/>
          <w:szCs w:val="28"/>
        </w:rPr>
      </w:pPr>
      <w:r>
        <w:rPr>
          <w:rFonts w:hint="eastAsia" w:asciiTheme="minorEastAsia" w:hAnsiTheme="minorEastAsia" w:eastAsiaTheme="minorEastAsia" w:cstheme="minorEastAsia"/>
          <w:snapToGrid w:val="0"/>
          <w:sz w:val="28"/>
          <w:szCs w:val="28"/>
        </w:rPr>
        <w:t>5.工期：1月31日前完成野外施工，2月28日前提交成果报告。</w:t>
      </w:r>
    </w:p>
    <w:p>
      <w:pPr>
        <w:widowControl/>
        <w:autoSpaceDE w:val="0"/>
        <w:autoSpaceDN w:val="0"/>
        <w:adjustRightInd w:val="0"/>
        <w:snapToGrid w:val="0"/>
        <w:spacing w:line="560" w:lineRule="exact"/>
        <w:ind w:firstLine="560" w:firstLineChars="200"/>
        <w:textAlignment w:val="baseline"/>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6.</w:t>
      </w:r>
      <w:r>
        <w:rPr>
          <w:rFonts w:hint="eastAsia" w:asciiTheme="minorEastAsia" w:hAnsiTheme="minorEastAsia" w:eastAsiaTheme="minorEastAsia" w:cstheme="minorEastAsia"/>
          <w:snapToGrid w:val="0"/>
          <w:sz w:val="28"/>
          <w:szCs w:val="28"/>
        </w:rPr>
        <w:t>采购控制价：</w:t>
      </w:r>
      <w:bookmarkStart w:id="3" w:name="_Hlk101284669"/>
      <w:r>
        <w:rPr>
          <w:rFonts w:hint="eastAsia" w:asciiTheme="minorEastAsia" w:hAnsiTheme="minorEastAsia" w:eastAsiaTheme="minorEastAsia" w:cstheme="minorEastAsia"/>
          <w:snapToGrid w:val="0"/>
          <w:sz w:val="28"/>
          <w:szCs w:val="28"/>
        </w:rPr>
        <w:t>二维地震单点控制价为700元/点。最终结算价为实际工作量乘以单点价格。1:1万地形测量最高限价10万元。以上价格均含税6%。</w:t>
      </w:r>
    </w:p>
    <w:bookmarkEnd w:id="3"/>
    <w:p>
      <w:pPr>
        <w:widowControl/>
        <w:spacing w:line="520" w:lineRule="exact"/>
        <w:ind w:firstLine="560" w:firstLineChars="200"/>
        <w:rPr>
          <w:rFonts w:hint="eastAsia" w:asciiTheme="minorEastAsia" w:hAnsiTheme="minorEastAsia" w:eastAsiaTheme="minorEastAsia" w:cstheme="minorEastAsia"/>
          <w:snapToGrid w:val="0"/>
          <w:sz w:val="28"/>
          <w:szCs w:val="28"/>
        </w:rPr>
      </w:pPr>
      <w:r>
        <w:rPr>
          <w:rFonts w:hint="eastAsia" w:asciiTheme="minorEastAsia" w:hAnsiTheme="minorEastAsia" w:eastAsiaTheme="minorEastAsia" w:cstheme="minorEastAsia"/>
          <w:snapToGrid w:val="0"/>
          <w:sz w:val="28"/>
          <w:szCs w:val="28"/>
        </w:rPr>
        <w:t>7.</w:t>
      </w:r>
      <w:r>
        <w:rPr>
          <w:rFonts w:hint="eastAsia" w:asciiTheme="minorEastAsia" w:hAnsiTheme="minorEastAsia" w:eastAsiaTheme="minorEastAsia" w:cstheme="minorEastAsia"/>
          <w:snapToGrid w:val="0"/>
          <w:sz w:val="28"/>
          <w:szCs w:val="28"/>
          <w:lang w:eastAsia="zh-Hans"/>
        </w:rPr>
        <w:t>资金来源：</w:t>
      </w:r>
      <w:r>
        <w:rPr>
          <w:rFonts w:hint="eastAsia" w:asciiTheme="minorEastAsia" w:hAnsiTheme="minorEastAsia" w:eastAsiaTheme="minorEastAsia" w:cstheme="minorEastAsia"/>
          <w:snapToGrid w:val="0"/>
          <w:sz w:val="28"/>
          <w:szCs w:val="28"/>
        </w:rPr>
        <w:t>自有资金。</w:t>
      </w:r>
    </w:p>
    <w:p>
      <w:pPr>
        <w:pStyle w:val="19"/>
        <w:widowControl/>
        <w:shd w:val="clear" w:color="auto" w:fill="FFFFFF"/>
        <w:autoSpaceDE w:val="0"/>
        <w:autoSpaceDN w:val="0"/>
        <w:adjustRightInd w:val="0"/>
        <w:snapToGrid w:val="0"/>
        <w:spacing w:beforeAutospacing="0" w:afterAutospacing="0" w:line="520" w:lineRule="exact"/>
        <w:ind w:firstLine="560" w:firstLineChars="200"/>
        <w:jc w:val="both"/>
        <w:textAlignment w:val="baseline"/>
        <w:rPr>
          <w:rFonts w:hint="eastAsia" w:asciiTheme="minorEastAsia" w:hAnsiTheme="minorEastAsia" w:eastAsiaTheme="minorEastAsia" w:cstheme="minorEastAsia"/>
          <w:snapToGrid w:val="0"/>
          <w:sz w:val="28"/>
          <w:szCs w:val="28"/>
          <w:lang w:eastAsia="zh-Hans"/>
        </w:rPr>
      </w:pPr>
      <w:r>
        <w:rPr>
          <w:rFonts w:hint="eastAsia" w:asciiTheme="minorEastAsia" w:hAnsiTheme="minorEastAsia" w:eastAsiaTheme="minorEastAsia" w:cstheme="minorEastAsia"/>
          <w:snapToGrid w:val="0"/>
          <w:sz w:val="28"/>
          <w:szCs w:val="28"/>
        </w:rPr>
        <w:t>8</w:t>
      </w:r>
      <w:r>
        <w:rPr>
          <w:rFonts w:hint="eastAsia" w:asciiTheme="minorEastAsia" w:hAnsiTheme="minorEastAsia" w:eastAsiaTheme="minorEastAsia" w:cstheme="minorEastAsia"/>
          <w:snapToGrid w:val="0"/>
          <w:sz w:val="28"/>
          <w:szCs w:val="28"/>
          <w:lang w:eastAsia="zh-Hans"/>
        </w:rPr>
        <w:t>.中标通知方式：书面通知中标人。</w:t>
      </w:r>
    </w:p>
    <w:p>
      <w:pPr>
        <w:widowControl/>
        <w:spacing w:line="520" w:lineRule="exact"/>
        <w:ind w:firstLine="560" w:firstLineChars="200"/>
        <w:rPr>
          <w:rFonts w:hint="eastAsia" w:asciiTheme="minorEastAsia" w:hAnsiTheme="minorEastAsia" w:eastAsiaTheme="minorEastAsia" w:cstheme="minorEastAsia"/>
          <w:snapToGrid w:val="0"/>
          <w:sz w:val="28"/>
          <w:szCs w:val="28"/>
        </w:rPr>
      </w:pPr>
      <w:r>
        <w:rPr>
          <w:rFonts w:hint="eastAsia" w:asciiTheme="minorEastAsia" w:hAnsiTheme="minorEastAsia" w:eastAsiaTheme="minorEastAsia" w:cstheme="minorEastAsia"/>
          <w:snapToGrid w:val="0"/>
          <w:kern w:val="0"/>
          <w:sz w:val="28"/>
          <w:szCs w:val="28"/>
        </w:rPr>
        <w:t>9.</w:t>
      </w:r>
      <w:r>
        <w:rPr>
          <w:rFonts w:hint="eastAsia" w:asciiTheme="minorEastAsia" w:hAnsiTheme="minorEastAsia" w:eastAsiaTheme="minorEastAsia" w:cstheme="minorEastAsia"/>
          <w:snapToGrid w:val="0"/>
          <w:kern w:val="0"/>
          <w:sz w:val="28"/>
          <w:szCs w:val="28"/>
          <w:lang w:eastAsia="zh-Hans"/>
        </w:rPr>
        <w:t>评标办法</w:t>
      </w:r>
      <w:r>
        <w:rPr>
          <w:rFonts w:hint="eastAsia" w:asciiTheme="minorEastAsia" w:hAnsiTheme="minorEastAsia" w:eastAsiaTheme="minorEastAsia" w:cstheme="minorEastAsia"/>
          <w:snapToGrid w:val="0"/>
          <w:kern w:val="0"/>
          <w:sz w:val="28"/>
          <w:szCs w:val="28"/>
        </w:rPr>
        <w:t>：综合评标。</w:t>
      </w:r>
    </w:p>
    <w:p>
      <w:pPr>
        <w:pStyle w:val="19"/>
        <w:widowControl/>
        <w:shd w:val="clear" w:color="auto" w:fill="FFFFFF"/>
        <w:spacing w:beforeAutospacing="0" w:afterAutospacing="0" w:line="52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kern w:val="2"/>
          <w:sz w:val="28"/>
          <w:szCs w:val="28"/>
        </w:rPr>
        <w:t>10.其他要求详见竞争谈判文件。</w:t>
      </w:r>
    </w:p>
    <w:p>
      <w:pPr>
        <w:spacing w:line="540" w:lineRule="exact"/>
        <w:ind w:firstLine="560" w:firstLineChars="200"/>
        <w:rPr>
          <w:rFonts w:hint="eastAsia" w:ascii="黑体" w:hAnsi="黑体" w:eastAsia="黑体"/>
          <w:sz w:val="28"/>
          <w:szCs w:val="28"/>
        </w:rPr>
      </w:pPr>
      <w:r>
        <w:rPr>
          <w:rFonts w:hint="eastAsia" w:ascii="黑体" w:hAnsi="黑体" w:eastAsia="黑体"/>
          <w:sz w:val="28"/>
          <w:szCs w:val="28"/>
        </w:rPr>
        <w:t>二、合格</w:t>
      </w:r>
      <w:r>
        <w:rPr>
          <w:rFonts w:hint="eastAsia" w:ascii="黑体" w:hAnsi="黑体" w:eastAsia="黑体"/>
          <w:sz w:val="28"/>
          <w:szCs w:val="28"/>
          <w:lang w:eastAsia="zh-CN"/>
        </w:rPr>
        <w:t>竞争谈判</w:t>
      </w:r>
      <w:r>
        <w:rPr>
          <w:rFonts w:hint="eastAsia" w:ascii="黑体" w:hAnsi="黑体" w:eastAsia="黑体"/>
          <w:sz w:val="28"/>
          <w:szCs w:val="28"/>
        </w:rPr>
        <w:t>响应人的基本资质要求</w:t>
      </w:r>
    </w:p>
    <w:p>
      <w:pPr>
        <w:tabs>
          <w:tab w:val="left" w:pos="704"/>
        </w:tabs>
        <w:spacing w:line="54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lang w:eastAsia="zh-CN"/>
        </w:rPr>
        <w:t>竞争谈判</w:t>
      </w:r>
      <w:r>
        <w:rPr>
          <w:rFonts w:hint="eastAsia" w:ascii="宋体" w:hAnsi="宋体"/>
          <w:sz w:val="28"/>
          <w:szCs w:val="28"/>
        </w:rPr>
        <w:t>响应人须为中华人民共和国境内合法注册的独立法人。</w:t>
      </w:r>
    </w:p>
    <w:p>
      <w:pPr>
        <w:tabs>
          <w:tab w:val="left" w:pos="704"/>
        </w:tabs>
        <w:spacing w:line="540" w:lineRule="exact"/>
        <w:ind w:firstLine="560" w:firstLineChars="200"/>
        <w:rPr>
          <w:rFonts w:hint="eastAsia" w:ascii="宋体" w:hAnsi="宋体"/>
          <w:sz w:val="28"/>
          <w:szCs w:val="28"/>
        </w:rPr>
      </w:pPr>
      <w:r>
        <w:rPr>
          <w:rFonts w:ascii="宋体" w:hAnsi="宋体"/>
          <w:sz w:val="28"/>
          <w:szCs w:val="28"/>
        </w:rPr>
        <w:t>2.</w:t>
      </w:r>
      <w:r>
        <w:rPr>
          <w:rFonts w:hint="eastAsia" w:ascii="宋体" w:hAnsi="宋体"/>
          <w:sz w:val="28"/>
          <w:szCs w:val="28"/>
        </w:rPr>
        <w:t>具备安全生产许可证，乙级（含）以上测量资质。</w:t>
      </w:r>
    </w:p>
    <w:p>
      <w:pPr>
        <w:tabs>
          <w:tab w:val="left" w:pos="704"/>
        </w:tabs>
        <w:spacing w:line="540" w:lineRule="exact"/>
        <w:ind w:firstLine="560" w:firstLineChars="200"/>
        <w:rPr>
          <w:rFonts w:hint="eastAsia" w:ascii="宋体" w:hAnsi="宋体"/>
          <w:sz w:val="28"/>
          <w:szCs w:val="28"/>
        </w:rPr>
      </w:pPr>
      <w:r>
        <w:rPr>
          <w:rFonts w:hint="eastAsia" w:ascii="宋体" w:hAnsi="宋体"/>
          <w:sz w:val="28"/>
          <w:szCs w:val="28"/>
        </w:rPr>
        <w:t>3.提供自2021年以来承担的类似施工项目业绩。</w:t>
      </w:r>
    </w:p>
    <w:p>
      <w:pPr>
        <w:tabs>
          <w:tab w:val="left" w:pos="704"/>
        </w:tabs>
        <w:spacing w:line="540" w:lineRule="exact"/>
        <w:ind w:firstLine="560" w:firstLineChars="200"/>
        <w:rPr>
          <w:rFonts w:hint="eastAsia"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sz w:val="28"/>
          <w:szCs w:val="28"/>
          <w:lang w:eastAsia="zh-CN"/>
        </w:rPr>
        <w:t>竞争谈判</w:t>
      </w:r>
      <w:r>
        <w:rPr>
          <w:rFonts w:hint="eastAsia" w:ascii="宋体" w:hAnsi="宋体"/>
          <w:sz w:val="28"/>
          <w:szCs w:val="28"/>
        </w:rPr>
        <w:t>响应人须在法律和财务上独立、合法运作并独立于采购人，不得直接或间接地与采购人有任何关联。</w:t>
      </w:r>
    </w:p>
    <w:p>
      <w:pPr>
        <w:tabs>
          <w:tab w:val="left" w:pos="704"/>
        </w:tabs>
        <w:spacing w:line="540" w:lineRule="exact"/>
        <w:ind w:firstLine="560" w:firstLineChars="200"/>
        <w:rPr>
          <w:rFonts w:ascii="宋体"/>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lang w:eastAsia="zh-CN"/>
        </w:rPr>
        <w:t>竞争谈判</w:t>
      </w:r>
      <w:r>
        <w:rPr>
          <w:rFonts w:hint="eastAsia" w:ascii="宋体" w:hAnsi="宋体"/>
          <w:sz w:val="28"/>
          <w:szCs w:val="28"/>
        </w:rPr>
        <w:t>响应人须保证，采购人在其本国使用其提供的货物时，不存在任何已知的不合法的情形，也不存在任何已知的与第三方专利权、著作权、商标权或工业设计权相关的任何争议。如果有任何因采购人使用</w:t>
      </w:r>
      <w:r>
        <w:rPr>
          <w:rFonts w:hint="eastAsia" w:ascii="宋体" w:hAnsi="宋体"/>
          <w:sz w:val="28"/>
          <w:szCs w:val="28"/>
          <w:lang w:eastAsia="zh-CN"/>
        </w:rPr>
        <w:t>竞争谈判</w:t>
      </w:r>
      <w:r>
        <w:rPr>
          <w:rFonts w:hint="eastAsia" w:ascii="宋体" w:hAnsi="宋体"/>
          <w:sz w:val="28"/>
          <w:szCs w:val="28"/>
        </w:rPr>
        <w:t>响应人提供的货物而提起的侵权指控，</w:t>
      </w:r>
      <w:r>
        <w:rPr>
          <w:rFonts w:hint="eastAsia" w:ascii="宋体" w:hAnsi="宋体"/>
          <w:sz w:val="28"/>
          <w:szCs w:val="28"/>
          <w:lang w:eastAsia="zh-CN"/>
        </w:rPr>
        <w:t>竞争谈判</w:t>
      </w:r>
      <w:r>
        <w:rPr>
          <w:rFonts w:hint="eastAsia" w:ascii="宋体" w:hAnsi="宋体"/>
          <w:sz w:val="28"/>
          <w:szCs w:val="28"/>
        </w:rPr>
        <w:t>响应人须依法承担全部责任。</w:t>
      </w:r>
    </w:p>
    <w:p>
      <w:pPr>
        <w:tabs>
          <w:tab w:val="left" w:pos="704"/>
        </w:tabs>
        <w:spacing w:line="540" w:lineRule="exact"/>
        <w:ind w:firstLine="560" w:firstLineChars="200"/>
        <w:rPr>
          <w:rFonts w:ascii="宋体"/>
          <w:sz w:val="28"/>
          <w:szCs w:val="28"/>
        </w:rPr>
      </w:pPr>
      <w:r>
        <w:rPr>
          <w:rFonts w:hint="eastAsia" w:ascii="宋体" w:hAnsi="宋体"/>
          <w:sz w:val="28"/>
          <w:szCs w:val="28"/>
        </w:rPr>
        <w:t>6</w:t>
      </w:r>
      <w:r>
        <w:rPr>
          <w:rFonts w:ascii="宋体" w:hAnsi="宋体"/>
          <w:sz w:val="28"/>
          <w:szCs w:val="28"/>
        </w:rPr>
        <w:t>.</w:t>
      </w:r>
      <w:r>
        <w:rPr>
          <w:rFonts w:hint="eastAsia" w:ascii="宋体" w:hAnsi="宋体"/>
          <w:sz w:val="28"/>
          <w:szCs w:val="28"/>
          <w:lang w:eastAsia="zh-CN"/>
        </w:rPr>
        <w:t>竞争谈判</w:t>
      </w:r>
      <w:r>
        <w:rPr>
          <w:rFonts w:hint="eastAsia" w:ascii="宋体" w:hAnsi="宋体"/>
          <w:sz w:val="28"/>
          <w:szCs w:val="28"/>
        </w:rPr>
        <w:t>响应人须从采购人获得招标文件并登记备案。</w:t>
      </w:r>
    </w:p>
    <w:p>
      <w:pPr>
        <w:tabs>
          <w:tab w:val="left" w:pos="704"/>
        </w:tabs>
        <w:spacing w:line="540" w:lineRule="exact"/>
        <w:ind w:firstLine="560" w:firstLineChars="200"/>
        <w:rPr>
          <w:rFonts w:ascii="宋体"/>
          <w:sz w:val="28"/>
          <w:szCs w:val="28"/>
        </w:rPr>
      </w:pPr>
      <w:r>
        <w:rPr>
          <w:rFonts w:hint="eastAsia" w:ascii="宋体" w:hAnsi="宋体"/>
          <w:sz w:val="28"/>
          <w:szCs w:val="28"/>
        </w:rPr>
        <w:t>7</w:t>
      </w:r>
      <w:r>
        <w:rPr>
          <w:rFonts w:ascii="宋体" w:hAnsi="宋体"/>
          <w:sz w:val="28"/>
          <w:szCs w:val="28"/>
        </w:rPr>
        <w:t>.</w:t>
      </w:r>
      <w:r>
        <w:rPr>
          <w:rFonts w:hint="eastAsia" w:ascii="宋体" w:hAnsi="宋体"/>
          <w:sz w:val="28"/>
          <w:szCs w:val="28"/>
        </w:rPr>
        <w:t>法定代表人为同一个人的两个及两个以上法人，母公司与全资子公司</w:t>
      </w:r>
      <w:r>
        <w:rPr>
          <w:rFonts w:ascii="宋体" w:hAnsi="宋体"/>
          <w:sz w:val="28"/>
          <w:szCs w:val="28"/>
        </w:rPr>
        <w:t>/</w:t>
      </w:r>
      <w:r>
        <w:rPr>
          <w:rFonts w:hint="eastAsia" w:ascii="宋体" w:hAnsi="宋体"/>
          <w:sz w:val="28"/>
          <w:szCs w:val="28"/>
        </w:rPr>
        <w:t>由其控股的子公司，不得同时参与本项目。</w:t>
      </w:r>
    </w:p>
    <w:p>
      <w:pPr>
        <w:tabs>
          <w:tab w:val="left" w:pos="704"/>
        </w:tabs>
        <w:spacing w:line="540" w:lineRule="exact"/>
        <w:ind w:firstLine="560" w:firstLineChars="200"/>
        <w:rPr>
          <w:rFonts w:ascii="宋体"/>
          <w:bCs/>
          <w:sz w:val="28"/>
          <w:szCs w:val="28"/>
        </w:rPr>
      </w:pPr>
      <w:r>
        <w:rPr>
          <w:rFonts w:hint="eastAsia" w:ascii="宋体" w:hAnsi="宋体"/>
          <w:sz w:val="28"/>
          <w:szCs w:val="28"/>
          <w:lang w:val="en-US" w:eastAsia="zh-CN"/>
        </w:rPr>
        <w:t>8</w:t>
      </w:r>
      <w:r>
        <w:rPr>
          <w:rFonts w:ascii="宋体" w:hAnsi="宋体"/>
          <w:sz w:val="28"/>
          <w:szCs w:val="28"/>
        </w:rPr>
        <w:t>.</w:t>
      </w:r>
      <w:r>
        <w:rPr>
          <w:rFonts w:hint="eastAsia" w:ascii="宋体" w:hAnsi="宋体"/>
          <w:sz w:val="28"/>
          <w:szCs w:val="28"/>
          <w:lang w:eastAsia="zh-CN"/>
        </w:rPr>
        <w:t>竞争谈判</w:t>
      </w:r>
      <w:r>
        <w:rPr>
          <w:rFonts w:hint="eastAsia" w:ascii="宋体" w:hAnsi="宋体"/>
          <w:sz w:val="28"/>
          <w:szCs w:val="28"/>
        </w:rPr>
        <w:t>响应人不得将本项目转包、分包和其它形式的外包。</w:t>
      </w:r>
    </w:p>
    <w:p>
      <w:pPr>
        <w:spacing w:line="560" w:lineRule="exact"/>
        <w:ind w:firstLine="560" w:firstLineChars="200"/>
        <w:rPr>
          <w:rFonts w:hint="eastAsia" w:ascii="黑体" w:hAnsi="黑体" w:eastAsia="黑体"/>
          <w:sz w:val="28"/>
          <w:szCs w:val="28"/>
        </w:rPr>
      </w:pPr>
      <w:r>
        <w:rPr>
          <w:rFonts w:hint="eastAsia" w:ascii="黑体" w:hAnsi="黑体" w:eastAsia="黑体"/>
          <w:sz w:val="28"/>
          <w:szCs w:val="28"/>
        </w:rPr>
        <w:t>三、招标主要日程安排</w:t>
      </w:r>
    </w:p>
    <w:p>
      <w:pPr>
        <w:pStyle w:val="8"/>
        <w:spacing w:after="0" w:line="560" w:lineRule="exact"/>
        <w:ind w:firstLine="560" w:firstLineChars="200"/>
        <w:rPr>
          <w:rFonts w:ascii="宋体"/>
          <w:sz w:val="28"/>
          <w:szCs w:val="28"/>
        </w:rPr>
      </w:pPr>
      <w:r>
        <w:rPr>
          <w:rFonts w:hint="eastAsia" w:ascii="宋体" w:hAnsi="宋体"/>
          <w:sz w:val="28"/>
          <w:szCs w:val="28"/>
          <w:lang w:eastAsia="zh-CN"/>
        </w:rPr>
        <w:t>竞争谈判</w:t>
      </w:r>
      <w:r>
        <w:rPr>
          <w:rFonts w:hint="eastAsia" w:ascii="宋体" w:hAnsi="宋体"/>
          <w:sz w:val="28"/>
          <w:szCs w:val="28"/>
        </w:rPr>
        <w:t>公告、</w:t>
      </w:r>
      <w:r>
        <w:rPr>
          <w:rFonts w:hint="eastAsia" w:ascii="宋体" w:hAnsi="宋体"/>
          <w:sz w:val="28"/>
          <w:szCs w:val="28"/>
          <w:lang w:eastAsia="zh-CN"/>
        </w:rPr>
        <w:t>竞争谈判</w:t>
      </w:r>
      <w:r>
        <w:rPr>
          <w:rFonts w:hint="eastAsia" w:ascii="宋体" w:hAnsi="宋体"/>
          <w:sz w:val="28"/>
          <w:szCs w:val="28"/>
        </w:rPr>
        <w:t>文件及有关补遗和答疑文件相关事项在江苏长江地质勘查院网站（</w:t>
      </w:r>
      <w:r>
        <w:rPr>
          <w:rFonts w:ascii="宋体" w:hAnsi="宋体"/>
          <w:sz w:val="28"/>
          <w:szCs w:val="28"/>
        </w:rPr>
        <w:t>http://www.smdksd.com/</w:t>
      </w:r>
      <w:r>
        <w:rPr>
          <w:rFonts w:hint="eastAsia" w:ascii="宋体" w:hAnsi="宋体"/>
          <w:sz w:val="28"/>
          <w:szCs w:val="28"/>
        </w:rPr>
        <w:t>）发布。</w:t>
      </w:r>
    </w:p>
    <w:p>
      <w:pPr>
        <w:pStyle w:val="8"/>
        <w:spacing w:after="0" w:line="56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凡有意参加投标者，请于</w:t>
      </w:r>
      <w:r>
        <w:rPr>
          <w:rFonts w:ascii="宋体" w:hAnsi="宋体"/>
          <w:sz w:val="28"/>
          <w:szCs w:val="28"/>
        </w:rPr>
        <w:t>202</w:t>
      </w:r>
      <w:r>
        <w:rPr>
          <w:rFonts w:hint="eastAsia" w:ascii="宋体" w:hAnsi="宋体"/>
          <w:sz w:val="28"/>
          <w:szCs w:val="28"/>
        </w:rPr>
        <w:t>5年1月</w:t>
      </w:r>
      <w:r>
        <w:rPr>
          <w:rFonts w:hint="eastAsia" w:ascii="宋体" w:hAnsi="宋体"/>
          <w:sz w:val="28"/>
          <w:szCs w:val="28"/>
          <w:lang w:val="en-US" w:eastAsia="zh-CN"/>
        </w:rPr>
        <w:t>7</w:t>
      </w:r>
      <w:r>
        <w:rPr>
          <w:rFonts w:hint="eastAsia" w:ascii="宋体" w:hAnsi="宋体"/>
          <w:sz w:val="28"/>
          <w:szCs w:val="28"/>
        </w:rPr>
        <w:t>日至</w:t>
      </w:r>
      <w:r>
        <w:rPr>
          <w:rFonts w:ascii="宋体" w:hAnsi="宋体"/>
          <w:sz w:val="28"/>
          <w:szCs w:val="28"/>
        </w:rPr>
        <w:t>202</w:t>
      </w:r>
      <w:r>
        <w:rPr>
          <w:rFonts w:hint="eastAsia" w:ascii="宋体" w:hAnsi="宋体"/>
          <w:sz w:val="28"/>
          <w:szCs w:val="28"/>
        </w:rPr>
        <w:t>5年1月16日上午</w:t>
      </w:r>
      <w:r>
        <w:rPr>
          <w:rFonts w:hint="eastAsia" w:ascii="宋体" w:hAnsi="宋体"/>
          <w:sz w:val="28"/>
          <w:szCs w:val="28"/>
          <w:lang w:val="en-US" w:eastAsia="zh-CN"/>
        </w:rPr>
        <w:t>9</w:t>
      </w:r>
      <w:r>
        <w:rPr>
          <w:rFonts w:hint="eastAsia" w:ascii="宋体" w:hAnsi="宋体"/>
          <w:sz w:val="28"/>
          <w:szCs w:val="28"/>
        </w:rPr>
        <w:t>：</w:t>
      </w:r>
      <w:r>
        <w:rPr>
          <w:rFonts w:ascii="宋体"/>
          <w:sz w:val="28"/>
          <w:szCs w:val="28"/>
        </w:rPr>
        <w:t>00</w:t>
      </w:r>
      <w:r>
        <w:rPr>
          <w:rFonts w:hint="eastAsia" w:ascii="宋体" w:hAnsi="宋体"/>
          <w:sz w:val="28"/>
          <w:szCs w:val="28"/>
        </w:rPr>
        <w:t>，将响应材料邮寄或者人工送达的方式，送至江苏省常州市天宁区和电路</w:t>
      </w:r>
      <w:r>
        <w:rPr>
          <w:rFonts w:ascii="宋体" w:hAnsi="宋体"/>
          <w:sz w:val="28"/>
          <w:szCs w:val="28"/>
        </w:rPr>
        <w:t>10</w:t>
      </w:r>
      <w:r>
        <w:rPr>
          <w:rFonts w:hint="eastAsia" w:ascii="宋体" w:hAnsi="宋体"/>
          <w:sz w:val="28"/>
          <w:szCs w:val="28"/>
        </w:rPr>
        <w:t>号三楼经营规划部。</w:t>
      </w:r>
    </w:p>
    <w:p>
      <w:pPr>
        <w:pStyle w:val="8"/>
        <w:spacing w:after="0" w:line="56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开标：</w:t>
      </w:r>
      <w:r>
        <w:rPr>
          <w:rFonts w:ascii="宋体" w:hAnsi="宋体"/>
          <w:sz w:val="28"/>
          <w:szCs w:val="28"/>
        </w:rPr>
        <w:t>202</w:t>
      </w:r>
      <w:r>
        <w:rPr>
          <w:rFonts w:hint="eastAsia" w:ascii="宋体" w:hAnsi="宋体"/>
          <w:sz w:val="28"/>
          <w:szCs w:val="28"/>
        </w:rPr>
        <w:t>5年1月16日上午</w:t>
      </w:r>
      <w:r>
        <w:rPr>
          <w:rFonts w:hint="eastAsia" w:ascii="宋体" w:hAnsi="宋体"/>
          <w:sz w:val="28"/>
          <w:szCs w:val="28"/>
          <w:lang w:val="en-US" w:eastAsia="zh-CN"/>
        </w:rPr>
        <w:t>9</w:t>
      </w:r>
      <w:r>
        <w:rPr>
          <w:rFonts w:hint="eastAsia" w:ascii="宋体" w:hAnsi="宋体"/>
          <w:sz w:val="28"/>
          <w:szCs w:val="28"/>
        </w:rPr>
        <w:t>：</w:t>
      </w:r>
      <w:r>
        <w:rPr>
          <w:rFonts w:ascii="宋体"/>
          <w:sz w:val="28"/>
          <w:szCs w:val="28"/>
        </w:rPr>
        <w:t>00</w:t>
      </w:r>
      <w:r>
        <w:rPr>
          <w:rFonts w:hint="eastAsia" w:ascii="宋体" w:hAnsi="宋体"/>
          <w:sz w:val="28"/>
          <w:szCs w:val="28"/>
        </w:rPr>
        <w:t>时</w:t>
      </w:r>
      <w:r>
        <w:rPr>
          <w:rFonts w:ascii="宋体" w:hAnsi="宋体"/>
          <w:sz w:val="28"/>
          <w:szCs w:val="28"/>
        </w:rPr>
        <w:t>(</w:t>
      </w:r>
      <w:r>
        <w:rPr>
          <w:rFonts w:hint="eastAsia" w:ascii="宋体" w:hAnsi="宋体"/>
          <w:sz w:val="28"/>
          <w:szCs w:val="28"/>
        </w:rPr>
        <w:t>北京时间</w:t>
      </w:r>
      <w:r>
        <w:rPr>
          <w:rFonts w:ascii="宋体" w:hAnsi="宋体"/>
          <w:sz w:val="28"/>
          <w:szCs w:val="28"/>
        </w:rPr>
        <w:t>)</w:t>
      </w:r>
      <w:r>
        <w:rPr>
          <w:rFonts w:hint="eastAsia" w:ascii="宋体" w:hAnsi="宋体"/>
          <w:sz w:val="28"/>
          <w:szCs w:val="28"/>
        </w:rPr>
        <w:t>在江苏长江地质勘查院</w:t>
      </w:r>
      <w:r>
        <w:rPr>
          <w:rFonts w:ascii="宋体" w:hAnsi="宋体"/>
          <w:sz w:val="28"/>
          <w:szCs w:val="28"/>
        </w:rPr>
        <w:t>3</w:t>
      </w:r>
      <w:r>
        <w:rPr>
          <w:rFonts w:hint="eastAsia" w:ascii="宋体" w:hAnsi="宋体"/>
          <w:sz w:val="28"/>
          <w:szCs w:val="28"/>
        </w:rPr>
        <w:t>楼会议室开标会议室开标。</w:t>
      </w:r>
    </w:p>
    <w:p>
      <w:pPr>
        <w:pStyle w:val="8"/>
        <w:spacing w:after="0" w:line="560" w:lineRule="exact"/>
        <w:ind w:firstLine="560" w:firstLineChars="200"/>
        <w:rPr>
          <w:rFonts w:ascii="宋体"/>
          <w:sz w:val="28"/>
          <w:szCs w:val="28"/>
        </w:rPr>
      </w:pPr>
      <w:r>
        <w:rPr>
          <w:rFonts w:hint="eastAsia" w:ascii="宋体" w:hAnsi="宋体"/>
          <w:sz w:val="28"/>
          <w:szCs w:val="28"/>
        </w:rPr>
        <w:t>递交地点：江苏省常州市天宁区和电路</w:t>
      </w:r>
      <w:r>
        <w:rPr>
          <w:rFonts w:ascii="宋体" w:hAnsi="宋体"/>
          <w:sz w:val="28"/>
          <w:szCs w:val="28"/>
        </w:rPr>
        <w:t>10</w:t>
      </w:r>
      <w:r>
        <w:rPr>
          <w:rFonts w:hint="eastAsia" w:ascii="宋体" w:hAnsi="宋体"/>
          <w:sz w:val="28"/>
          <w:szCs w:val="28"/>
        </w:rPr>
        <w:t>号三楼经营规划部。</w:t>
      </w:r>
    </w:p>
    <w:p>
      <w:pPr>
        <w:pStyle w:val="8"/>
        <w:spacing w:after="0" w:line="560" w:lineRule="exact"/>
        <w:ind w:firstLine="560" w:firstLineChars="200"/>
        <w:rPr>
          <w:rFonts w:ascii="宋体"/>
          <w:sz w:val="28"/>
          <w:szCs w:val="28"/>
        </w:rPr>
      </w:pPr>
      <w:r>
        <w:rPr>
          <w:rFonts w:hint="eastAsia" w:ascii="宋体" w:hAnsi="宋体"/>
          <w:sz w:val="28"/>
          <w:szCs w:val="28"/>
        </w:rPr>
        <w:t>上述安排如有变化，采购人将视情况在公司官网发布通知。</w:t>
      </w:r>
    </w:p>
    <w:p>
      <w:pPr>
        <w:spacing w:line="560" w:lineRule="exact"/>
        <w:ind w:firstLine="560" w:firstLineChars="200"/>
        <w:rPr>
          <w:rFonts w:hint="eastAsia" w:ascii="黑体" w:hAnsi="黑体" w:eastAsia="黑体"/>
          <w:sz w:val="28"/>
          <w:szCs w:val="28"/>
        </w:rPr>
      </w:pPr>
      <w:r>
        <w:rPr>
          <w:rFonts w:hint="eastAsia" w:ascii="黑体" w:hAnsi="黑体" w:eastAsia="黑体"/>
          <w:sz w:val="28"/>
          <w:szCs w:val="28"/>
        </w:rPr>
        <w:t>四、采购方及联系方式</w:t>
      </w:r>
    </w:p>
    <w:p>
      <w:pPr>
        <w:pStyle w:val="8"/>
        <w:spacing w:after="0" w:line="560" w:lineRule="exact"/>
        <w:ind w:firstLine="560" w:firstLineChars="200"/>
        <w:rPr>
          <w:rFonts w:ascii="宋体"/>
          <w:snapToGrid w:val="0"/>
          <w:sz w:val="28"/>
          <w:szCs w:val="28"/>
        </w:rPr>
      </w:pPr>
      <w:r>
        <w:rPr>
          <w:rFonts w:hint="eastAsia" w:ascii="宋体" w:hAnsi="宋体"/>
          <w:sz w:val="28"/>
          <w:szCs w:val="28"/>
        </w:rPr>
        <w:t>采购方：</w:t>
      </w:r>
      <w:r>
        <w:rPr>
          <w:rFonts w:hint="eastAsia" w:ascii="宋体" w:hAnsi="宋体"/>
          <w:snapToGrid w:val="0"/>
          <w:sz w:val="28"/>
          <w:szCs w:val="28"/>
        </w:rPr>
        <w:t>江苏长江地质勘查院</w:t>
      </w:r>
    </w:p>
    <w:p>
      <w:pPr>
        <w:pStyle w:val="8"/>
        <w:spacing w:after="0" w:line="560" w:lineRule="exact"/>
        <w:ind w:firstLine="560" w:firstLineChars="200"/>
        <w:rPr>
          <w:rFonts w:ascii="宋体"/>
          <w:sz w:val="28"/>
          <w:szCs w:val="28"/>
        </w:rPr>
      </w:pPr>
      <w:r>
        <w:rPr>
          <w:rFonts w:hint="eastAsia" w:ascii="宋体" w:hAnsi="宋体"/>
          <w:sz w:val="28"/>
          <w:szCs w:val="28"/>
        </w:rPr>
        <w:t>地址：江苏省常州市天宁区和电路</w:t>
      </w:r>
      <w:r>
        <w:rPr>
          <w:rFonts w:ascii="宋体" w:hAnsi="宋体"/>
          <w:sz w:val="28"/>
          <w:szCs w:val="28"/>
        </w:rPr>
        <w:t>10</w:t>
      </w:r>
      <w:r>
        <w:rPr>
          <w:rFonts w:hint="eastAsia" w:ascii="宋体" w:hAnsi="宋体"/>
          <w:sz w:val="28"/>
          <w:szCs w:val="28"/>
        </w:rPr>
        <w:t>号</w:t>
      </w:r>
    </w:p>
    <w:p>
      <w:pPr>
        <w:widowControl/>
        <w:spacing w:line="540" w:lineRule="exact"/>
        <w:ind w:firstLine="560" w:firstLineChars="200"/>
        <w:rPr>
          <w:rFonts w:ascii="宋体"/>
          <w:sz w:val="28"/>
          <w:szCs w:val="28"/>
        </w:rPr>
      </w:pPr>
      <w:r>
        <w:rPr>
          <w:rFonts w:hint="eastAsia" w:ascii="宋体" w:hAnsi="宋体"/>
          <w:sz w:val="28"/>
          <w:szCs w:val="28"/>
        </w:rPr>
        <w:t>联系人：乔工</w:t>
      </w:r>
      <w:r>
        <w:rPr>
          <w:rFonts w:ascii="宋体" w:hAnsi="宋体"/>
          <w:sz w:val="28"/>
          <w:szCs w:val="28"/>
        </w:rPr>
        <w:t xml:space="preserve">       </w:t>
      </w:r>
      <w:r>
        <w:rPr>
          <w:rFonts w:hint="eastAsia" w:ascii="宋体" w:hAnsi="宋体"/>
          <w:sz w:val="28"/>
          <w:szCs w:val="28"/>
        </w:rPr>
        <w:t>电话：</w:t>
      </w:r>
      <w:r>
        <w:rPr>
          <w:rFonts w:ascii="宋体" w:hAnsi="宋体"/>
          <w:sz w:val="28"/>
          <w:szCs w:val="28"/>
        </w:rPr>
        <w:t>13584378541</w:t>
      </w:r>
    </w:p>
    <w:p>
      <w:pPr>
        <w:spacing w:line="560" w:lineRule="exact"/>
        <w:ind w:firstLine="560" w:firstLineChars="200"/>
        <w:rPr>
          <w:rFonts w:hint="eastAsia" w:ascii="黑体" w:hAnsi="黑体" w:eastAsia="黑体"/>
          <w:sz w:val="28"/>
          <w:szCs w:val="28"/>
        </w:rPr>
      </w:pPr>
      <w:r>
        <w:rPr>
          <w:rFonts w:hint="eastAsia" w:ascii="黑体" w:hAnsi="黑体" w:eastAsia="黑体"/>
          <w:sz w:val="28"/>
          <w:szCs w:val="28"/>
        </w:rPr>
        <w:t>五、招标监督部门</w:t>
      </w:r>
    </w:p>
    <w:p>
      <w:pPr>
        <w:pStyle w:val="8"/>
        <w:spacing w:after="0" w:line="560" w:lineRule="exact"/>
        <w:ind w:firstLine="560" w:firstLineChars="200"/>
        <w:rPr>
          <w:rFonts w:ascii="宋体"/>
          <w:sz w:val="28"/>
          <w:szCs w:val="28"/>
        </w:rPr>
      </w:pPr>
      <w:r>
        <w:rPr>
          <w:rFonts w:hint="eastAsia" w:ascii="宋体" w:hAnsi="宋体"/>
          <w:sz w:val="28"/>
          <w:szCs w:val="28"/>
        </w:rPr>
        <w:t>纪检部</w:t>
      </w:r>
      <w:r>
        <w:rPr>
          <w:rFonts w:ascii="宋体" w:hAnsi="宋体"/>
          <w:sz w:val="28"/>
          <w:szCs w:val="28"/>
        </w:rPr>
        <w:t xml:space="preserve">         </w:t>
      </w:r>
      <w:r>
        <w:rPr>
          <w:rFonts w:hint="eastAsia" w:ascii="宋体" w:hAnsi="宋体"/>
          <w:sz w:val="28"/>
          <w:szCs w:val="28"/>
        </w:rPr>
        <w:t>电话：15061936008</w:t>
      </w:r>
    </w:p>
    <w:p>
      <w:pPr>
        <w:rPr>
          <w:sz w:val="28"/>
          <w:szCs w:val="28"/>
        </w:rPr>
      </w:pPr>
      <w:bookmarkStart w:id="4" w:name="_Toc30043"/>
      <w:bookmarkStart w:id="5" w:name="_Toc11379"/>
      <w:r>
        <w:rPr>
          <w:rFonts w:hint="eastAsia"/>
          <w:sz w:val="28"/>
          <w:szCs w:val="28"/>
        </w:rPr>
        <w:br w:type="page"/>
      </w:r>
    </w:p>
    <w:p>
      <w:pPr>
        <w:pStyle w:val="3"/>
        <w:spacing w:before="0" w:after="0" w:line="660" w:lineRule="exact"/>
        <w:jc w:val="center"/>
        <w:rPr>
          <w:rFonts w:hint="eastAsia" w:ascii="方正小标宋简体" w:hAnsi="仿宋_GB2312" w:eastAsia="方正小标宋简体"/>
          <w:b w:val="0"/>
          <w:bCs/>
          <w:szCs w:val="44"/>
        </w:rPr>
      </w:pPr>
      <w:r>
        <w:rPr>
          <w:rFonts w:hint="eastAsia" w:ascii="方正小标宋简体" w:hAnsi="仿宋_GB2312" w:eastAsia="方正小标宋简体"/>
          <w:b w:val="0"/>
          <w:bCs/>
          <w:szCs w:val="44"/>
        </w:rPr>
        <w:t xml:space="preserve">第二章 </w:t>
      </w:r>
      <w:r>
        <w:rPr>
          <w:rFonts w:hint="eastAsia" w:ascii="方正小标宋简体" w:hAnsi="仿宋_GB2312" w:eastAsia="方正小标宋简体"/>
          <w:b w:val="0"/>
          <w:bCs/>
          <w:szCs w:val="44"/>
          <w:lang w:eastAsia="zh-CN"/>
        </w:rPr>
        <w:t>竞争谈判</w:t>
      </w:r>
      <w:r>
        <w:rPr>
          <w:rFonts w:hint="eastAsia" w:ascii="方正小标宋简体" w:hAnsi="仿宋_GB2312" w:eastAsia="方正小标宋简体"/>
          <w:b w:val="0"/>
          <w:bCs/>
          <w:szCs w:val="44"/>
        </w:rPr>
        <w:t>须知</w:t>
      </w:r>
      <w:bookmarkEnd w:id="4"/>
      <w:bookmarkEnd w:id="5"/>
      <w:bookmarkStart w:id="6" w:name="_Toc6644"/>
    </w:p>
    <w:bookmarkEnd w:id="6"/>
    <w:p>
      <w:pPr>
        <w:pStyle w:val="4"/>
        <w:spacing w:before="120" w:after="120" w:line="240" w:lineRule="auto"/>
        <w:jc w:val="center"/>
        <w:rPr>
          <w:rFonts w:hint="eastAsia" w:ascii="黑体" w:hAnsi="黑体" w:cs="黑体"/>
          <w:spacing w:val="10"/>
          <w:sz w:val="28"/>
          <w:szCs w:val="28"/>
        </w:rPr>
      </w:pPr>
      <w:bookmarkStart w:id="7" w:name="_Toc9899"/>
      <w:bookmarkStart w:id="8" w:name="_Toc96584953"/>
      <w:bookmarkStart w:id="9" w:name="_Toc414431071"/>
      <w:bookmarkStart w:id="10" w:name="_Toc96585079"/>
      <w:bookmarkStart w:id="11" w:name="_Toc7852"/>
      <w:r>
        <w:rPr>
          <w:rFonts w:hint="eastAsia" w:ascii="黑体" w:hAnsi="黑体" w:cs="黑体"/>
          <w:spacing w:val="10"/>
          <w:sz w:val="28"/>
          <w:szCs w:val="28"/>
        </w:rPr>
        <w:t>（一） 总则</w:t>
      </w:r>
      <w:bookmarkEnd w:id="7"/>
      <w:bookmarkEnd w:id="8"/>
      <w:bookmarkEnd w:id="9"/>
      <w:bookmarkEnd w:id="10"/>
      <w:bookmarkEnd w:id="11"/>
    </w:p>
    <w:p>
      <w:pPr>
        <w:spacing w:line="560" w:lineRule="exact"/>
        <w:rPr>
          <w:rFonts w:hint="eastAsia" w:ascii="宋体" w:hAnsi="宋体" w:cs="宋体"/>
          <w:spacing w:val="10"/>
          <w:sz w:val="28"/>
          <w:szCs w:val="28"/>
        </w:rPr>
      </w:pPr>
      <w:r>
        <w:rPr>
          <w:rFonts w:hint="eastAsia" w:ascii="宋体" w:hAnsi="宋体" w:cs="宋体"/>
          <w:spacing w:val="10"/>
          <w:sz w:val="28"/>
          <w:szCs w:val="28"/>
        </w:rPr>
        <w:t>1.适用范围</w:t>
      </w:r>
    </w:p>
    <w:p>
      <w:pPr>
        <w:spacing w:line="560" w:lineRule="exact"/>
        <w:ind w:firstLine="570"/>
        <w:rPr>
          <w:rFonts w:hint="eastAsia" w:ascii="宋体" w:hAnsi="宋体" w:cs="宋体"/>
          <w:spacing w:val="10"/>
          <w:sz w:val="28"/>
          <w:szCs w:val="28"/>
        </w:rPr>
      </w:pPr>
      <w:r>
        <w:rPr>
          <w:rFonts w:hint="eastAsia" w:ascii="宋体" w:hAnsi="宋体" w:cs="宋体"/>
          <w:spacing w:val="10"/>
          <w:sz w:val="28"/>
          <w:szCs w:val="28"/>
        </w:rPr>
        <w:t>本</w:t>
      </w:r>
      <w:r>
        <w:rPr>
          <w:rFonts w:hint="eastAsia" w:ascii="宋体" w:hAnsi="宋体" w:cs="宋体"/>
          <w:spacing w:val="10"/>
          <w:sz w:val="28"/>
          <w:szCs w:val="28"/>
          <w:lang w:eastAsia="zh-CN"/>
        </w:rPr>
        <w:t>竞争谈判</w:t>
      </w:r>
      <w:r>
        <w:rPr>
          <w:rFonts w:hint="eastAsia" w:ascii="宋体" w:hAnsi="宋体" w:cs="宋体"/>
          <w:spacing w:val="10"/>
          <w:sz w:val="28"/>
          <w:szCs w:val="28"/>
        </w:rPr>
        <w:t>文件仅适用于本次</w:t>
      </w:r>
      <w:r>
        <w:rPr>
          <w:rFonts w:hint="eastAsia" w:ascii="宋体" w:hAnsi="宋体" w:cs="宋体"/>
          <w:spacing w:val="10"/>
          <w:sz w:val="28"/>
          <w:szCs w:val="28"/>
          <w:lang w:eastAsia="zh-CN"/>
        </w:rPr>
        <w:t>竞争谈判</w:t>
      </w:r>
      <w:r>
        <w:rPr>
          <w:rFonts w:hint="eastAsia" w:ascii="宋体" w:hAnsi="宋体" w:cs="宋体"/>
          <w:spacing w:val="10"/>
          <w:sz w:val="28"/>
          <w:szCs w:val="28"/>
        </w:rPr>
        <w:t>文件谈判公告中的所叙述的内容。</w:t>
      </w:r>
    </w:p>
    <w:p>
      <w:pPr>
        <w:spacing w:line="560" w:lineRule="exact"/>
        <w:rPr>
          <w:rFonts w:hint="eastAsia" w:ascii="宋体" w:hAnsi="宋体" w:cs="宋体"/>
          <w:spacing w:val="10"/>
          <w:sz w:val="28"/>
          <w:szCs w:val="28"/>
        </w:rPr>
      </w:pPr>
      <w:r>
        <w:rPr>
          <w:rFonts w:hint="eastAsia" w:ascii="宋体" w:hAnsi="宋体" w:cs="宋体"/>
          <w:spacing w:val="10"/>
          <w:sz w:val="28"/>
          <w:szCs w:val="28"/>
        </w:rPr>
        <w:t>2.合格的</w:t>
      </w:r>
      <w:r>
        <w:rPr>
          <w:rFonts w:hint="eastAsia" w:ascii="宋体" w:hAnsi="宋体" w:cs="宋体"/>
          <w:spacing w:val="10"/>
          <w:sz w:val="28"/>
          <w:szCs w:val="28"/>
          <w:lang w:eastAsia="zh-CN"/>
        </w:rPr>
        <w:t>竞争谈判</w:t>
      </w:r>
      <w:r>
        <w:rPr>
          <w:rFonts w:hint="eastAsia" w:ascii="宋体" w:hAnsi="宋体" w:cs="宋体"/>
          <w:spacing w:val="10"/>
          <w:sz w:val="28"/>
          <w:szCs w:val="28"/>
        </w:rPr>
        <w:t>响应人</w:t>
      </w:r>
    </w:p>
    <w:p>
      <w:pPr>
        <w:pStyle w:val="10"/>
        <w:spacing w:line="560" w:lineRule="exact"/>
        <w:jc w:val="left"/>
        <w:rPr>
          <w:rFonts w:hint="eastAsia" w:ascii="宋体" w:hAnsi="宋体" w:cs="宋体"/>
          <w:spacing w:val="10"/>
          <w:sz w:val="28"/>
          <w:szCs w:val="28"/>
        </w:rPr>
      </w:pPr>
      <w:r>
        <w:rPr>
          <w:rFonts w:hint="eastAsia" w:ascii="宋体" w:hAnsi="宋体" w:cs="宋体"/>
          <w:spacing w:val="10"/>
          <w:sz w:val="28"/>
          <w:szCs w:val="28"/>
        </w:rPr>
        <w:t>2.1谈判</w:t>
      </w:r>
      <w:r>
        <w:rPr>
          <w:rFonts w:hint="eastAsia" w:ascii="宋体" w:hAnsi="宋体" w:cs="宋体"/>
          <w:spacing w:val="10"/>
          <w:sz w:val="28"/>
          <w:szCs w:val="28"/>
          <w:lang w:eastAsia="zh-CN"/>
        </w:rPr>
        <w:t>竞争谈判</w:t>
      </w:r>
      <w:r>
        <w:rPr>
          <w:rFonts w:hint="eastAsia" w:ascii="宋体" w:hAnsi="宋体" w:cs="宋体"/>
          <w:spacing w:val="10"/>
          <w:sz w:val="28"/>
          <w:szCs w:val="28"/>
        </w:rPr>
        <w:t>响应人是指向采购</w:t>
      </w:r>
      <w:bookmarkStart w:id="58" w:name="_GoBack"/>
      <w:bookmarkEnd w:id="58"/>
      <w:r>
        <w:rPr>
          <w:rFonts w:hint="eastAsia" w:ascii="宋体" w:hAnsi="宋体" w:cs="宋体"/>
          <w:spacing w:val="10"/>
          <w:sz w:val="28"/>
          <w:szCs w:val="28"/>
        </w:rPr>
        <w:t>人提供货物、工程或者服务的法人、其他组织或者自然人。</w:t>
      </w:r>
    </w:p>
    <w:p>
      <w:pPr>
        <w:pStyle w:val="10"/>
        <w:spacing w:line="560" w:lineRule="exact"/>
        <w:rPr>
          <w:rFonts w:hint="eastAsia" w:ascii="宋体" w:hAnsi="宋体" w:cs="宋体"/>
          <w:spacing w:val="10"/>
          <w:sz w:val="28"/>
          <w:szCs w:val="28"/>
        </w:rPr>
      </w:pPr>
      <w:r>
        <w:rPr>
          <w:rFonts w:hint="eastAsia" w:ascii="宋体" w:hAnsi="宋体" w:cs="宋体"/>
          <w:spacing w:val="10"/>
          <w:sz w:val="28"/>
          <w:szCs w:val="28"/>
        </w:rPr>
        <w:t>2.2 本次谈判</w:t>
      </w:r>
      <w:r>
        <w:rPr>
          <w:rFonts w:hint="eastAsia" w:ascii="宋体" w:hAnsi="宋体" w:cs="宋体"/>
          <w:spacing w:val="10"/>
          <w:sz w:val="28"/>
          <w:szCs w:val="28"/>
          <w:lang w:eastAsia="zh-CN"/>
        </w:rPr>
        <w:t>竞争谈判</w:t>
      </w:r>
      <w:r>
        <w:rPr>
          <w:rFonts w:hint="eastAsia" w:ascii="宋体" w:hAnsi="宋体" w:cs="宋体"/>
          <w:spacing w:val="10"/>
          <w:sz w:val="28"/>
          <w:szCs w:val="28"/>
        </w:rPr>
        <w:t>响应人必须符合下列条件：</w:t>
      </w:r>
    </w:p>
    <w:p>
      <w:pPr>
        <w:tabs>
          <w:tab w:val="left" w:pos="704"/>
        </w:tabs>
        <w:spacing w:line="540" w:lineRule="exact"/>
        <w:rPr>
          <w:rFonts w:ascii="宋体"/>
          <w:sz w:val="28"/>
          <w:szCs w:val="28"/>
        </w:rPr>
      </w:pPr>
      <w:r>
        <w:rPr>
          <w:rFonts w:hint="eastAsia" w:ascii="宋体" w:hAnsi="宋体"/>
          <w:sz w:val="28"/>
          <w:szCs w:val="28"/>
        </w:rPr>
        <w:t>2.2.1</w:t>
      </w:r>
      <w:r>
        <w:rPr>
          <w:rFonts w:hint="eastAsia" w:ascii="宋体" w:hAnsi="宋体"/>
          <w:sz w:val="28"/>
          <w:szCs w:val="28"/>
          <w:lang w:eastAsia="zh-CN"/>
        </w:rPr>
        <w:t>竞争谈判</w:t>
      </w:r>
      <w:r>
        <w:rPr>
          <w:rFonts w:hint="eastAsia" w:ascii="宋体" w:hAnsi="宋体"/>
          <w:sz w:val="28"/>
          <w:szCs w:val="28"/>
        </w:rPr>
        <w:t>响应人须为中华人民共和国境内合法注册的独立法人。</w:t>
      </w:r>
    </w:p>
    <w:p>
      <w:pPr>
        <w:tabs>
          <w:tab w:val="left" w:pos="704"/>
        </w:tabs>
        <w:spacing w:line="540" w:lineRule="exact"/>
        <w:rPr>
          <w:rFonts w:ascii="宋体"/>
          <w:sz w:val="28"/>
          <w:szCs w:val="28"/>
        </w:rPr>
      </w:pPr>
      <w:r>
        <w:rPr>
          <w:rFonts w:ascii="宋体" w:hAnsi="宋体"/>
          <w:sz w:val="28"/>
          <w:szCs w:val="28"/>
        </w:rPr>
        <w:t>2.</w:t>
      </w:r>
      <w:r>
        <w:rPr>
          <w:rFonts w:hint="eastAsia" w:ascii="宋体" w:hAnsi="宋体"/>
          <w:sz w:val="28"/>
          <w:szCs w:val="28"/>
        </w:rPr>
        <w:t>2.2具备安全生产许可证，乙级（含）以上测量资质。</w:t>
      </w:r>
    </w:p>
    <w:p>
      <w:pPr>
        <w:tabs>
          <w:tab w:val="left" w:pos="704"/>
        </w:tabs>
        <w:spacing w:line="540" w:lineRule="exact"/>
        <w:rPr>
          <w:rFonts w:ascii="宋体"/>
          <w:sz w:val="28"/>
          <w:szCs w:val="28"/>
        </w:rPr>
      </w:pPr>
      <w:r>
        <w:rPr>
          <w:rFonts w:hint="eastAsia" w:ascii="宋体" w:hAnsi="宋体"/>
          <w:sz w:val="28"/>
          <w:szCs w:val="28"/>
        </w:rPr>
        <w:t>2.2.3</w:t>
      </w:r>
      <w:r>
        <w:rPr>
          <w:rFonts w:hint="eastAsia" w:ascii="宋体" w:hAnsi="宋体"/>
          <w:sz w:val="28"/>
          <w:szCs w:val="28"/>
          <w:lang w:eastAsia="zh-CN"/>
        </w:rPr>
        <w:t>竞争谈判</w:t>
      </w:r>
      <w:r>
        <w:rPr>
          <w:rFonts w:hint="eastAsia" w:ascii="宋体" w:hAnsi="宋体"/>
          <w:sz w:val="28"/>
          <w:szCs w:val="28"/>
        </w:rPr>
        <w:t>响应人须在法律和财务上独立、合法运作并独立于采购人，不得直接或间接地与采购人有任何关联。</w:t>
      </w:r>
    </w:p>
    <w:p>
      <w:pPr>
        <w:tabs>
          <w:tab w:val="left" w:pos="704"/>
        </w:tabs>
        <w:spacing w:line="540" w:lineRule="exact"/>
        <w:rPr>
          <w:rFonts w:hint="eastAsia" w:ascii="宋体" w:hAnsi="宋体" w:cs="宋体"/>
          <w:spacing w:val="10"/>
          <w:sz w:val="28"/>
          <w:szCs w:val="28"/>
        </w:rPr>
      </w:pPr>
      <w:r>
        <w:rPr>
          <w:rFonts w:hint="eastAsia" w:ascii="宋体" w:hAnsi="宋体"/>
          <w:sz w:val="28"/>
          <w:szCs w:val="28"/>
        </w:rPr>
        <w:t xml:space="preserve">2.2.4 </w:t>
      </w:r>
      <w:r>
        <w:rPr>
          <w:rFonts w:hint="eastAsia" w:ascii="宋体" w:hAnsi="宋体"/>
          <w:sz w:val="28"/>
          <w:szCs w:val="28"/>
          <w:lang w:eastAsia="zh-CN"/>
        </w:rPr>
        <w:t>竞争谈判</w:t>
      </w:r>
      <w:r>
        <w:rPr>
          <w:rFonts w:hint="eastAsia" w:ascii="宋体" w:hAnsi="宋体"/>
          <w:sz w:val="28"/>
          <w:szCs w:val="28"/>
        </w:rPr>
        <w:t>响应人须保证，采购人在其本国使用其提供的货物时，不存在任何已知的不合法的情形，也不存在任何已知的与第三方专利权、著作权、商标权或工业设计权相关的任何争议。如果有任何因采购人使用</w:t>
      </w:r>
      <w:r>
        <w:rPr>
          <w:rFonts w:hint="eastAsia" w:ascii="宋体" w:hAnsi="宋体"/>
          <w:sz w:val="28"/>
          <w:szCs w:val="28"/>
          <w:lang w:eastAsia="zh-CN"/>
        </w:rPr>
        <w:t>竞争谈判</w:t>
      </w:r>
      <w:r>
        <w:rPr>
          <w:rFonts w:hint="eastAsia" w:ascii="宋体" w:hAnsi="宋体"/>
          <w:sz w:val="28"/>
          <w:szCs w:val="28"/>
        </w:rPr>
        <w:t>响应人提供的货物而提起的侵权指控，</w:t>
      </w:r>
      <w:r>
        <w:rPr>
          <w:rFonts w:hint="eastAsia" w:ascii="宋体" w:hAnsi="宋体"/>
          <w:sz w:val="28"/>
          <w:szCs w:val="28"/>
          <w:lang w:eastAsia="zh-CN"/>
        </w:rPr>
        <w:t>竞争谈判</w:t>
      </w:r>
      <w:r>
        <w:rPr>
          <w:rFonts w:hint="eastAsia" w:ascii="宋体" w:hAnsi="宋体"/>
          <w:sz w:val="28"/>
          <w:szCs w:val="28"/>
        </w:rPr>
        <w:t>响应人须依法承担全部责任。</w:t>
      </w:r>
    </w:p>
    <w:p>
      <w:pPr>
        <w:pStyle w:val="8"/>
        <w:spacing w:line="560" w:lineRule="exact"/>
        <w:rPr>
          <w:rFonts w:hint="eastAsia" w:ascii="宋体" w:hAnsi="宋体" w:cs="宋体"/>
          <w:spacing w:val="10"/>
          <w:sz w:val="28"/>
          <w:szCs w:val="28"/>
        </w:rPr>
      </w:pPr>
      <w:r>
        <w:rPr>
          <w:rFonts w:hint="eastAsia" w:ascii="宋体" w:hAnsi="宋体" w:cs="宋体"/>
          <w:spacing w:val="10"/>
          <w:sz w:val="28"/>
          <w:szCs w:val="28"/>
        </w:rPr>
        <w:t>2.2.5.</w:t>
      </w:r>
      <w:r>
        <w:rPr>
          <w:rFonts w:hint="eastAsia" w:ascii="宋体" w:hAnsi="宋体"/>
          <w:sz w:val="28"/>
          <w:szCs w:val="28"/>
          <w:lang w:eastAsia="zh-CN"/>
        </w:rPr>
        <w:t>竞争谈判</w:t>
      </w:r>
      <w:r>
        <w:rPr>
          <w:rFonts w:hint="eastAsia" w:ascii="宋体" w:hAnsi="宋体"/>
          <w:sz w:val="28"/>
          <w:szCs w:val="28"/>
        </w:rPr>
        <w:t>响应人不得将本项目转包、分包和其它形式的外包。</w:t>
      </w:r>
    </w:p>
    <w:p>
      <w:pPr>
        <w:spacing w:line="560" w:lineRule="exact"/>
        <w:rPr>
          <w:rFonts w:hint="eastAsia" w:ascii="宋体" w:hAnsi="宋体" w:cs="宋体"/>
          <w:spacing w:val="10"/>
          <w:sz w:val="28"/>
          <w:szCs w:val="28"/>
        </w:rPr>
      </w:pPr>
      <w:r>
        <w:rPr>
          <w:rFonts w:hint="eastAsia" w:ascii="宋体" w:hAnsi="宋体" w:cs="宋体"/>
          <w:spacing w:val="10"/>
          <w:sz w:val="28"/>
          <w:szCs w:val="28"/>
        </w:rPr>
        <w:t>3. 其他</w:t>
      </w:r>
    </w:p>
    <w:p>
      <w:pPr>
        <w:spacing w:line="560" w:lineRule="exact"/>
        <w:rPr>
          <w:rFonts w:hint="eastAsia" w:ascii="宋体" w:hAnsi="宋体" w:cs="宋体"/>
          <w:spacing w:val="10"/>
          <w:sz w:val="28"/>
          <w:szCs w:val="28"/>
        </w:rPr>
      </w:pPr>
      <w:r>
        <w:rPr>
          <w:rFonts w:hint="eastAsia" w:ascii="宋体" w:hAnsi="宋体" w:cs="宋体"/>
          <w:spacing w:val="10"/>
          <w:sz w:val="28"/>
          <w:szCs w:val="28"/>
        </w:rPr>
        <w:t>3.1 无论谈判中的做法和结果如何，</w:t>
      </w:r>
      <w:r>
        <w:rPr>
          <w:rFonts w:hint="eastAsia" w:ascii="宋体" w:hAnsi="宋体" w:cs="宋体"/>
          <w:spacing w:val="10"/>
          <w:sz w:val="28"/>
          <w:szCs w:val="28"/>
          <w:lang w:eastAsia="zh-CN"/>
        </w:rPr>
        <w:t>竞争谈判</w:t>
      </w:r>
      <w:r>
        <w:rPr>
          <w:rFonts w:hint="eastAsia" w:ascii="宋体" w:hAnsi="宋体" w:cs="宋体"/>
          <w:spacing w:val="10"/>
          <w:sz w:val="28"/>
          <w:szCs w:val="28"/>
        </w:rPr>
        <w:t>响应人均应自行承担所有与参与谈判活动有关的全部费用。</w:t>
      </w:r>
    </w:p>
    <w:p>
      <w:pPr>
        <w:spacing w:line="560" w:lineRule="exact"/>
        <w:rPr>
          <w:rFonts w:hint="eastAsia" w:ascii="宋体" w:hAnsi="宋体" w:cs="宋体"/>
          <w:spacing w:val="10"/>
          <w:sz w:val="28"/>
          <w:szCs w:val="28"/>
        </w:rPr>
      </w:pPr>
      <w:r>
        <w:rPr>
          <w:rFonts w:hint="eastAsia" w:ascii="宋体" w:hAnsi="宋体" w:cs="宋体"/>
          <w:spacing w:val="10"/>
          <w:sz w:val="28"/>
          <w:szCs w:val="28"/>
        </w:rPr>
        <w:t>3.2 无论谈判结果如何，采购人均无向</w:t>
      </w:r>
      <w:r>
        <w:rPr>
          <w:rFonts w:hint="eastAsia" w:ascii="宋体" w:hAnsi="宋体" w:cs="宋体"/>
          <w:spacing w:val="10"/>
          <w:sz w:val="28"/>
          <w:szCs w:val="28"/>
          <w:lang w:eastAsia="zh-CN"/>
        </w:rPr>
        <w:t>竞争谈判</w:t>
      </w:r>
      <w:r>
        <w:rPr>
          <w:rFonts w:hint="eastAsia" w:ascii="宋体" w:hAnsi="宋体" w:cs="宋体"/>
          <w:spacing w:val="10"/>
          <w:sz w:val="28"/>
          <w:szCs w:val="28"/>
        </w:rPr>
        <w:t>响应人解释其成交或未成交原因的义务。</w:t>
      </w:r>
    </w:p>
    <w:p>
      <w:pPr>
        <w:spacing w:line="560" w:lineRule="exact"/>
        <w:rPr>
          <w:rFonts w:hint="eastAsia" w:ascii="宋体" w:hAnsi="宋体" w:cs="宋体"/>
          <w:spacing w:val="10"/>
          <w:sz w:val="28"/>
          <w:szCs w:val="28"/>
        </w:rPr>
      </w:pPr>
      <w:r>
        <w:rPr>
          <w:rFonts w:hint="eastAsia" w:ascii="宋体" w:hAnsi="宋体" w:cs="宋体"/>
          <w:spacing w:val="10"/>
          <w:sz w:val="28"/>
          <w:szCs w:val="28"/>
        </w:rPr>
        <w:t>3.3 无论成交与否，已收到谈判文件的</w:t>
      </w:r>
      <w:r>
        <w:rPr>
          <w:rFonts w:hint="eastAsia" w:ascii="宋体" w:hAnsi="宋体" w:cs="宋体"/>
          <w:spacing w:val="10"/>
          <w:sz w:val="28"/>
          <w:szCs w:val="28"/>
          <w:lang w:eastAsia="zh-CN"/>
        </w:rPr>
        <w:t>竞争谈判</w:t>
      </w:r>
      <w:r>
        <w:rPr>
          <w:rFonts w:hint="eastAsia" w:ascii="宋体" w:hAnsi="宋体" w:cs="宋体"/>
          <w:spacing w:val="10"/>
          <w:sz w:val="28"/>
          <w:szCs w:val="28"/>
        </w:rPr>
        <w:t>响应人对谈判文件负保密责任。</w:t>
      </w:r>
    </w:p>
    <w:p>
      <w:pPr>
        <w:pStyle w:val="4"/>
        <w:spacing w:before="120" w:after="120" w:line="560" w:lineRule="exact"/>
        <w:jc w:val="center"/>
        <w:rPr>
          <w:rFonts w:hint="eastAsia" w:ascii="黑体" w:hAnsi="黑体" w:cs="黑体"/>
          <w:spacing w:val="10"/>
          <w:sz w:val="28"/>
          <w:szCs w:val="28"/>
        </w:rPr>
      </w:pPr>
      <w:bookmarkStart w:id="12" w:name="_Toc96585080"/>
      <w:bookmarkStart w:id="13" w:name="_Toc96584954"/>
      <w:bookmarkStart w:id="14" w:name="_Toc13213"/>
      <w:bookmarkStart w:id="15" w:name="_Toc414431072"/>
      <w:bookmarkStart w:id="16" w:name="_Toc27745"/>
      <w:r>
        <w:rPr>
          <w:rFonts w:hint="eastAsia" w:ascii="黑体" w:hAnsi="黑体" w:cs="黑体"/>
          <w:spacing w:val="10"/>
          <w:sz w:val="28"/>
          <w:szCs w:val="28"/>
        </w:rPr>
        <w:t>（二） 谈判文件说明</w:t>
      </w:r>
      <w:bookmarkEnd w:id="12"/>
      <w:bookmarkEnd w:id="13"/>
      <w:bookmarkEnd w:id="14"/>
      <w:bookmarkEnd w:id="15"/>
      <w:bookmarkEnd w:id="16"/>
    </w:p>
    <w:p>
      <w:pPr>
        <w:spacing w:line="560" w:lineRule="exact"/>
        <w:rPr>
          <w:rFonts w:hint="eastAsia" w:ascii="宋体" w:hAnsi="宋体" w:cs="宋体"/>
          <w:spacing w:val="10"/>
          <w:sz w:val="28"/>
          <w:szCs w:val="28"/>
        </w:rPr>
      </w:pPr>
      <w:r>
        <w:rPr>
          <w:rFonts w:hint="eastAsia" w:ascii="宋体" w:hAnsi="宋体" w:cs="宋体"/>
          <w:spacing w:val="10"/>
          <w:sz w:val="28"/>
          <w:szCs w:val="28"/>
        </w:rPr>
        <w:t>4. 谈判文件的组成</w:t>
      </w:r>
    </w:p>
    <w:p>
      <w:pPr>
        <w:spacing w:line="560" w:lineRule="exact"/>
        <w:rPr>
          <w:rFonts w:hint="eastAsia" w:ascii="宋体" w:hAnsi="宋体" w:cs="宋体"/>
          <w:spacing w:val="10"/>
          <w:sz w:val="28"/>
          <w:szCs w:val="28"/>
        </w:rPr>
      </w:pPr>
      <w:r>
        <w:rPr>
          <w:rFonts w:hint="eastAsia" w:ascii="宋体" w:hAnsi="宋体" w:cs="宋体"/>
          <w:spacing w:val="10"/>
          <w:sz w:val="28"/>
          <w:szCs w:val="28"/>
        </w:rPr>
        <w:t>4.1 谈判文件用于阐明采购项目的服务范围、谈判程序、谈判内容、合同草签和条款以及评定成交的标准。具体包括以下内容：</w:t>
      </w:r>
    </w:p>
    <w:p>
      <w:pPr>
        <w:spacing w:line="560" w:lineRule="exact"/>
        <w:ind w:firstLine="600" w:firstLineChars="200"/>
        <w:rPr>
          <w:rFonts w:hint="eastAsia" w:ascii="宋体" w:hAnsi="宋体"/>
          <w:sz w:val="28"/>
          <w:szCs w:val="28"/>
        </w:rPr>
      </w:pPr>
      <w:r>
        <w:rPr>
          <w:rFonts w:hint="eastAsia" w:ascii="宋体" w:hAnsi="宋体" w:cs="宋体"/>
          <w:spacing w:val="10"/>
          <w:sz w:val="28"/>
          <w:szCs w:val="28"/>
        </w:rPr>
        <w:t>（1）新疆巴里坤县巴里坤矿区纸房一井田煤炭二维地震勘查、地形测量</w:t>
      </w:r>
    </w:p>
    <w:p>
      <w:pPr>
        <w:spacing w:line="560" w:lineRule="exact"/>
        <w:ind w:firstLine="600" w:firstLineChars="200"/>
        <w:rPr>
          <w:rFonts w:hint="eastAsia" w:ascii="宋体" w:hAnsi="宋体" w:cs="宋体"/>
          <w:spacing w:val="10"/>
          <w:sz w:val="28"/>
          <w:szCs w:val="28"/>
        </w:rPr>
      </w:pPr>
      <w:r>
        <w:rPr>
          <w:rFonts w:hint="eastAsia" w:ascii="宋体" w:hAnsi="宋体" w:cs="宋体"/>
          <w:spacing w:val="10"/>
          <w:sz w:val="28"/>
          <w:szCs w:val="28"/>
        </w:rPr>
        <w:t>（2）</w:t>
      </w:r>
      <w:r>
        <w:rPr>
          <w:rFonts w:hint="eastAsia" w:ascii="宋体" w:hAnsi="宋体" w:cs="宋体"/>
          <w:spacing w:val="10"/>
          <w:sz w:val="28"/>
          <w:szCs w:val="28"/>
          <w:lang w:eastAsia="zh-CN"/>
        </w:rPr>
        <w:t>竞争谈判</w:t>
      </w:r>
      <w:r>
        <w:rPr>
          <w:rFonts w:hint="eastAsia" w:ascii="宋体" w:hAnsi="宋体" w:cs="宋体"/>
          <w:spacing w:val="10"/>
          <w:sz w:val="28"/>
          <w:szCs w:val="28"/>
        </w:rPr>
        <w:t>须知</w:t>
      </w:r>
    </w:p>
    <w:p>
      <w:pPr>
        <w:spacing w:line="560" w:lineRule="exact"/>
        <w:ind w:firstLine="600" w:firstLineChars="200"/>
        <w:rPr>
          <w:rFonts w:hint="eastAsia" w:ascii="宋体" w:hAnsi="宋体" w:cs="宋体"/>
          <w:spacing w:val="10"/>
          <w:sz w:val="28"/>
          <w:szCs w:val="28"/>
        </w:rPr>
      </w:pPr>
      <w:r>
        <w:rPr>
          <w:rFonts w:hint="eastAsia" w:ascii="宋体" w:hAnsi="宋体" w:cs="宋体"/>
          <w:spacing w:val="10"/>
          <w:sz w:val="28"/>
          <w:szCs w:val="28"/>
        </w:rPr>
        <w:t>（3）合同条款</w:t>
      </w:r>
    </w:p>
    <w:p>
      <w:pPr>
        <w:spacing w:line="560" w:lineRule="exact"/>
        <w:ind w:firstLine="600" w:firstLineChars="200"/>
        <w:rPr>
          <w:rFonts w:hint="eastAsia" w:ascii="宋体" w:hAnsi="宋体" w:cs="宋体"/>
          <w:spacing w:val="10"/>
          <w:sz w:val="28"/>
          <w:szCs w:val="28"/>
        </w:rPr>
      </w:pPr>
      <w:r>
        <w:rPr>
          <w:rFonts w:hint="eastAsia" w:ascii="宋体" w:hAnsi="宋体" w:cs="宋体"/>
          <w:spacing w:val="10"/>
          <w:sz w:val="28"/>
          <w:szCs w:val="28"/>
        </w:rPr>
        <w:t>（4）谈判响应文件格式</w:t>
      </w:r>
    </w:p>
    <w:p>
      <w:pPr>
        <w:spacing w:line="560" w:lineRule="exact"/>
        <w:rPr>
          <w:rFonts w:hint="eastAsia" w:ascii="宋体" w:hAnsi="宋体" w:cs="宋体"/>
          <w:spacing w:val="10"/>
          <w:sz w:val="28"/>
          <w:szCs w:val="28"/>
        </w:rPr>
      </w:pPr>
      <w:r>
        <w:rPr>
          <w:rFonts w:hint="eastAsia" w:ascii="宋体" w:hAnsi="宋体" w:cs="宋体"/>
          <w:spacing w:val="10"/>
          <w:sz w:val="28"/>
          <w:szCs w:val="28"/>
        </w:rPr>
        <w:t>4.2 谈判文件以中文编印，且以中文为准。</w:t>
      </w:r>
    </w:p>
    <w:p>
      <w:pPr>
        <w:spacing w:line="560" w:lineRule="exact"/>
        <w:rPr>
          <w:rFonts w:hint="eastAsia" w:ascii="宋体" w:hAnsi="宋体" w:cs="宋体"/>
          <w:spacing w:val="10"/>
          <w:sz w:val="28"/>
          <w:szCs w:val="28"/>
        </w:rPr>
      </w:pPr>
      <w:r>
        <w:rPr>
          <w:rFonts w:hint="eastAsia" w:ascii="宋体" w:hAnsi="宋体" w:cs="宋体"/>
          <w:spacing w:val="10"/>
          <w:sz w:val="28"/>
          <w:szCs w:val="28"/>
        </w:rPr>
        <w:t>4.3 除非有特殊要求，谈判文件不单独提供项目所在地的自然环境、气候条件、公用设施等情况，</w:t>
      </w:r>
      <w:r>
        <w:rPr>
          <w:rFonts w:hint="eastAsia" w:ascii="宋体" w:hAnsi="宋体" w:cs="宋体"/>
          <w:spacing w:val="10"/>
          <w:sz w:val="28"/>
          <w:szCs w:val="28"/>
          <w:lang w:eastAsia="zh-CN"/>
        </w:rPr>
        <w:t>竞争谈判</w:t>
      </w:r>
      <w:r>
        <w:rPr>
          <w:rFonts w:hint="eastAsia" w:ascii="宋体" w:hAnsi="宋体" w:cs="宋体"/>
          <w:spacing w:val="10"/>
          <w:sz w:val="28"/>
          <w:szCs w:val="28"/>
        </w:rPr>
        <w:t>响应人被视为熟悉上述与履行合同有关的一切情况。</w:t>
      </w:r>
    </w:p>
    <w:p>
      <w:pPr>
        <w:spacing w:line="560" w:lineRule="exact"/>
        <w:rPr>
          <w:rFonts w:hint="eastAsia" w:ascii="宋体" w:hAnsi="宋体" w:cs="宋体"/>
          <w:spacing w:val="10"/>
          <w:sz w:val="28"/>
          <w:szCs w:val="28"/>
        </w:rPr>
      </w:pPr>
      <w:r>
        <w:rPr>
          <w:rFonts w:hint="eastAsia" w:ascii="宋体" w:hAnsi="宋体" w:cs="宋体"/>
          <w:spacing w:val="10"/>
          <w:sz w:val="28"/>
          <w:szCs w:val="28"/>
        </w:rPr>
        <w:t>4.4 谈判文件的澄清和修改</w:t>
      </w:r>
    </w:p>
    <w:p>
      <w:pPr>
        <w:spacing w:line="560" w:lineRule="exact"/>
        <w:rPr>
          <w:rFonts w:hint="eastAsia" w:ascii="宋体" w:hAnsi="宋体" w:cs="宋体"/>
          <w:spacing w:val="10"/>
          <w:sz w:val="28"/>
          <w:szCs w:val="28"/>
        </w:rPr>
      </w:pPr>
      <w:r>
        <w:rPr>
          <w:rFonts w:hint="eastAsia" w:ascii="宋体" w:hAnsi="宋体" w:cs="宋体"/>
          <w:spacing w:val="10"/>
          <w:sz w:val="28"/>
          <w:szCs w:val="28"/>
        </w:rPr>
        <w:t>4.4.1</w:t>
      </w:r>
      <w:r>
        <w:rPr>
          <w:rFonts w:hint="eastAsia" w:ascii="宋体" w:hAnsi="宋体" w:cs="宋体"/>
          <w:spacing w:val="10"/>
          <w:sz w:val="28"/>
          <w:szCs w:val="28"/>
          <w:lang w:eastAsia="zh-CN"/>
        </w:rPr>
        <w:t>竞争谈判</w:t>
      </w:r>
      <w:r>
        <w:rPr>
          <w:rFonts w:hint="eastAsia" w:ascii="宋体" w:hAnsi="宋体" w:cs="宋体"/>
          <w:spacing w:val="10"/>
          <w:sz w:val="28"/>
          <w:szCs w:val="28"/>
        </w:rPr>
        <w:t>响应人对谈判文件如有需要澄清或疑问，应以书面方式（包括信函、电报或传真，下同）通知到采购人。采购人将视情况在</w:t>
      </w:r>
      <w:r>
        <w:rPr>
          <w:rFonts w:hint="eastAsia" w:ascii="宋体" w:hAnsi="宋体" w:cs="宋体"/>
          <w:spacing w:val="10"/>
          <w:sz w:val="28"/>
          <w:szCs w:val="28"/>
          <w:lang w:eastAsia="zh-CN"/>
        </w:rPr>
        <w:t>竞争谈判</w:t>
      </w:r>
      <w:r>
        <w:rPr>
          <w:rFonts w:hint="eastAsia" w:ascii="宋体" w:hAnsi="宋体" w:cs="宋体"/>
          <w:spacing w:val="10"/>
          <w:sz w:val="28"/>
          <w:szCs w:val="28"/>
        </w:rPr>
        <w:t>公告中所述的谈判截止日期2日前以书面方式予以答复，同时将不标明疑问来源的书面答复函发每个购买谈判文件的所有</w:t>
      </w:r>
      <w:r>
        <w:rPr>
          <w:rFonts w:hint="eastAsia" w:ascii="宋体" w:hAnsi="宋体" w:cs="宋体"/>
          <w:spacing w:val="10"/>
          <w:sz w:val="28"/>
          <w:szCs w:val="28"/>
          <w:lang w:eastAsia="zh-CN"/>
        </w:rPr>
        <w:t>竞争谈判</w:t>
      </w:r>
      <w:r>
        <w:rPr>
          <w:rFonts w:hint="eastAsia" w:ascii="宋体" w:hAnsi="宋体" w:cs="宋体"/>
          <w:spacing w:val="10"/>
          <w:sz w:val="28"/>
          <w:szCs w:val="28"/>
        </w:rPr>
        <w:t>响应人。</w:t>
      </w:r>
    </w:p>
    <w:p>
      <w:pPr>
        <w:spacing w:line="560" w:lineRule="exact"/>
        <w:rPr>
          <w:rFonts w:hint="eastAsia" w:ascii="宋体" w:hAnsi="宋体" w:cs="宋体"/>
          <w:spacing w:val="10"/>
          <w:sz w:val="28"/>
          <w:szCs w:val="28"/>
        </w:rPr>
      </w:pPr>
      <w:r>
        <w:rPr>
          <w:rFonts w:hint="eastAsia" w:ascii="宋体" w:hAnsi="宋体" w:cs="宋体"/>
          <w:spacing w:val="10"/>
          <w:sz w:val="28"/>
          <w:szCs w:val="28"/>
        </w:rPr>
        <w:t>4.4.2在</w:t>
      </w:r>
      <w:r>
        <w:rPr>
          <w:rFonts w:hint="eastAsia" w:ascii="宋体" w:hAnsi="宋体" w:cs="宋体"/>
          <w:spacing w:val="10"/>
          <w:sz w:val="28"/>
          <w:szCs w:val="28"/>
          <w:lang w:eastAsia="zh-CN"/>
        </w:rPr>
        <w:t>竞争谈判</w:t>
      </w:r>
      <w:r>
        <w:rPr>
          <w:rFonts w:hint="eastAsia" w:ascii="宋体" w:hAnsi="宋体" w:cs="宋体"/>
          <w:spacing w:val="10"/>
          <w:sz w:val="28"/>
          <w:szCs w:val="28"/>
        </w:rPr>
        <w:t>公告中所述的谈判截止日期2日前，采购人可主动地或在解答</w:t>
      </w:r>
      <w:r>
        <w:rPr>
          <w:rFonts w:hint="eastAsia" w:ascii="宋体" w:hAnsi="宋体" w:cs="宋体"/>
          <w:spacing w:val="10"/>
          <w:sz w:val="28"/>
          <w:szCs w:val="28"/>
          <w:lang w:eastAsia="zh-CN"/>
        </w:rPr>
        <w:t>竞争谈判</w:t>
      </w:r>
      <w:r>
        <w:rPr>
          <w:rFonts w:hint="eastAsia" w:ascii="宋体" w:hAnsi="宋体" w:cs="宋体"/>
          <w:spacing w:val="10"/>
          <w:sz w:val="28"/>
          <w:szCs w:val="28"/>
        </w:rPr>
        <w:t>响应人提出的澄清问题时对谈判文件进行修改。</w:t>
      </w:r>
    </w:p>
    <w:p>
      <w:pPr>
        <w:spacing w:line="560" w:lineRule="exact"/>
        <w:rPr>
          <w:rFonts w:hint="eastAsia" w:ascii="宋体" w:hAnsi="宋体" w:cs="宋体"/>
          <w:spacing w:val="10"/>
          <w:sz w:val="28"/>
          <w:szCs w:val="28"/>
        </w:rPr>
      </w:pPr>
      <w:r>
        <w:rPr>
          <w:rFonts w:hint="eastAsia" w:ascii="宋体" w:hAnsi="宋体" w:cs="宋体"/>
          <w:spacing w:val="10"/>
          <w:sz w:val="28"/>
          <w:szCs w:val="28"/>
        </w:rPr>
        <w:t>4.4.3谈判文件的修改将以书面方式通知到已收到谈判文件的所有</w:t>
      </w:r>
      <w:r>
        <w:rPr>
          <w:rFonts w:hint="eastAsia" w:ascii="宋体" w:hAnsi="宋体" w:cs="宋体"/>
          <w:spacing w:val="10"/>
          <w:sz w:val="28"/>
          <w:szCs w:val="28"/>
          <w:lang w:eastAsia="zh-CN"/>
        </w:rPr>
        <w:t>竞争谈判</w:t>
      </w:r>
      <w:r>
        <w:rPr>
          <w:rFonts w:hint="eastAsia" w:ascii="宋体" w:hAnsi="宋体" w:cs="宋体"/>
          <w:spacing w:val="10"/>
          <w:sz w:val="28"/>
          <w:szCs w:val="28"/>
        </w:rPr>
        <w:t>响应人，并构成谈判文件的一部分，对所有</w:t>
      </w:r>
      <w:r>
        <w:rPr>
          <w:rFonts w:hint="eastAsia" w:ascii="宋体" w:hAnsi="宋体" w:cs="宋体"/>
          <w:spacing w:val="10"/>
          <w:sz w:val="28"/>
          <w:szCs w:val="28"/>
          <w:lang w:eastAsia="zh-CN"/>
        </w:rPr>
        <w:t>竞争谈判</w:t>
      </w:r>
      <w:r>
        <w:rPr>
          <w:rFonts w:hint="eastAsia" w:ascii="宋体" w:hAnsi="宋体" w:cs="宋体"/>
          <w:spacing w:val="10"/>
          <w:sz w:val="28"/>
          <w:szCs w:val="28"/>
        </w:rPr>
        <w:t>响应人均具有约束力。</w:t>
      </w:r>
    </w:p>
    <w:p>
      <w:pPr>
        <w:spacing w:line="560" w:lineRule="exact"/>
        <w:rPr>
          <w:rFonts w:hint="eastAsia" w:ascii="宋体" w:hAnsi="宋体" w:cs="宋体"/>
          <w:spacing w:val="10"/>
          <w:sz w:val="28"/>
          <w:szCs w:val="28"/>
        </w:rPr>
      </w:pPr>
      <w:r>
        <w:rPr>
          <w:rFonts w:hint="eastAsia" w:ascii="宋体" w:hAnsi="宋体" w:cs="宋体"/>
          <w:spacing w:val="10"/>
          <w:sz w:val="28"/>
          <w:szCs w:val="28"/>
        </w:rPr>
        <w:t>4.4.4</w:t>
      </w:r>
      <w:r>
        <w:rPr>
          <w:rFonts w:hint="eastAsia" w:ascii="宋体" w:hAnsi="宋体" w:cs="宋体"/>
          <w:spacing w:val="10"/>
          <w:sz w:val="28"/>
          <w:szCs w:val="28"/>
          <w:lang w:eastAsia="zh-CN"/>
        </w:rPr>
        <w:t>竞争谈判</w:t>
      </w:r>
      <w:r>
        <w:rPr>
          <w:rFonts w:hint="eastAsia" w:ascii="宋体" w:hAnsi="宋体" w:cs="宋体"/>
          <w:spacing w:val="10"/>
          <w:sz w:val="28"/>
          <w:szCs w:val="28"/>
        </w:rPr>
        <w:t>响应人在收到上述通知后，应立即向采购人回函确认。</w:t>
      </w:r>
    </w:p>
    <w:p>
      <w:pPr>
        <w:spacing w:line="560" w:lineRule="exact"/>
        <w:rPr>
          <w:rFonts w:hint="eastAsia" w:ascii="宋体" w:hAnsi="宋体" w:cs="宋体"/>
          <w:spacing w:val="10"/>
          <w:sz w:val="28"/>
          <w:szCs w:val="28"/>
        </w:rPr>
      </w:pPr>
      <w:r>
        <w:rPr>
          <w:rFonts w:hint="eastAsia" w:ascii="宋体" w:hAnsi="宋体" w:cs="宋体"/>
          <w:spacing w:val="10"/>
          <w:sz w:val="28"/>
          <w:szCs w:val="28"/>
        </w:rPr>
        <w:t>4.4.5为使</w:t>
      </w:r>
      <w:r>
        <w:rPr>
          <w:rFonts w:hint="eastAsia" w:ascii="宋体" w:hAnsi="宋体" w:cs="宋体"/>
          <w:spacing w:val="10"/>
          <w:sz w:val="28"/>
          <w:szCs w:val="28"/>
          <w:lang w:eastAsia="zh-CN"/>
        </w:rPr>
        <w:t>竞争谈判</w:t>
      </w:r>
      <w:r>
        <w:rPr>
          <w:rFonts w:hint="eastAsia" w:ascii="宋体" w:hAnsi="宋体" w:cs="宋体"/>
          <w:spacing w:val="10"/>
          <w:sz w:val="28"/>
          <w:szCs w:val="28"/>
        </w:rPr>
        <w:t>响应人有充分的时间对谈判文件的修改部分进行研究，采购人可适当延长谈判截止期。</w:t>
      </w:r>
    </w:p>
    <w:p>
      <w:pPr>
        <w:pStyle w:val="4"/>
        <w:spacing w:before="120" w:after="120" w:line="560" w:lineRule="exact"/>
        <w:jc w:val="center"/>
        <w:rPr>
          <w:rFonts w:hint="eastAsia" w:ascii="黑体" w:hAnsi="黑体" w:cs="黑体"/>
          <w:spacing w:val="10"/>
          <w:sz w:val="28"/>
          <w:szCs w:val="28"/>
        </w:rPr>
      </w:pPr>
      <w:bookmarkStart w:id="17" w:name="_Toc96585081"/>
      <w:bookmarkStart w:id="18" w:name="_Toc96584955"/>
      <w:bookmarkStart w:id="19" w:name="_Toc25153"/>
      <w:bookmarkStart w:id="20" w:name="_Toc11041"/>
      <w:bookmarkStart w:id="21" w:name="_Toc414431073"/>
      <w:r>
        <w:rPr>
          <w:rFonts w:hint="eastAsia" w:ascii="黑体" w:hAnsi="黑体" w:cs="黑体"/>
          <w:spacing w:val="10"/>
          <w:sz w:val="28"/>
          <w:szCs w:val="28"/>
        </w:rPr>
        <w:t>（三） 谈判响应文件的编写</w:t>
      </w:r>
      <w:bookmarkEnd w:id="17"/>
      <w:bookmarkEnd w:id="18"/>
      <w:bookmarkEnd w:id="19"/>
      <w:bookmarkEnd w:id="20"/>
      <w:bookmarkEnd w:id="21"/>
    </w:p>
    <w:p>
      <w:pPr>
        <w:pStyle w:val="42"/>
        <w:snapToGrid w:val="0"/>
        <w:spacing w:line="560" w:lineRule="exact"/>
        <w:textAlignment w:val="auto"/>
        <w:rPr>
          <w:rFonts w:hint="eastAsia" w:cs="宋体"/>
          <w:spacing w:val="10"/>
          <w:sz w:val="28"/>
          <w:szCs w:val="28"/>
        </w:rPr>
      </w:pPr>
      <w:r>
        <w:rPr>
          <w:rFonts w:hint="eastAsia" w:cs="宋体"/>
          <w:spacing w:val="10"/>
          <w:sz w:val="28"/>
          <w:szCs w:val="28"/>
        </w:rPr>
        <w:t xml:space="preserve">5. </w:t>
      </w:r>
      <w:r>
        <w:rPr>
          <w:rFonts w:hint="eastAsia" w:cs="宋体"/>
          <w:spacing w:val="10"/>
          <w:sz w:val="28"/>
          <w:szCs w:val="28"/>
          <w:lang w:eastAsia="zh-CN"/>
        </w:rPr>
        <w:t>竞争谈判</w:t>
      </w:r>
      <w:r>
        <w:rPr>
          <w:rFonts w:hint="eastAsia" w:cs="宋体"/>
          <w:spacing w:val="10"/>
          <w:sz w:val="28"/>
          <w:szCs w:val="28"/>
        </w:rPr>
        <w:t>响应人应按谈判文件的要求准备谈判响应文件，并保证所提供的全部资料的真实性，准确性及完整性，以使其报价对</w:t>
      </w:r>
      <w:r>
        <w:rPr>
          <w:rFonts w:hint="eastAsia" w:cs="宋体"/>
          <w:spacing w:val="10"/>
          <w:sz w:val="28"/>
          <w:szCs w:val="28"/>
          <w:lang w:eastAsia="zh-CN"/>
        </w:rPr>
        <w:t>竞争谈判</w:t>
      </w:r>
      <w:r>
        <w:rPr>
          <w:rFonts w:hint="eastAsia" w:cs="宋体"/>
          <w:spacing w:val="10"/>
          <w:sz w:val="28"/>
          <w:szCs w:val="28"/>
        </w:rPr>
        <w:t>文件做出实质性的响应，否则其谈判资格有可能被谈判小组否决。</w:t>
      </w:r>
    </w:p>
    <w:p>
      <w:pPr>
        <w:pStyle w:val="42"/>
        <w:snapToGrid w:val="0"/>
        <w:spacing w:line="560" w:lineRule="exact"/>
        <w:textAlignment w:val="auto"/>
        <w:rPr>
          <w:rFonts w:hint="eastAsia" w:cs="宋体"/>
          <w:b/>
          <w:spacing w:val="10"/>
          <w:sz w:val="28"/>
          <w:szCs w:val="28"/>
        </w:rPr>
      </w:pPr>
      <w:r>
        <w:rPr>
          <w:rFonts w:hint="eastAsia" w:cs="宋体"/>
          <w:b/>
          <w:spacing w:val="10"/>
          <w:sz w:val="28"/>
          <w:szCs w:val="28"/>
        </w:rPr>
        <w:t>6. 谈判响应文件的组成</w:t>
      </w:r>
    </w:p>
    <w:p>
      <w:pPr>
        <w:pStyle w:val="42"/>
        <w:snapToGrid w:val="0"/>
        <w:spacing w:line="560" w:lineRule="exact"/>
        <w:textAlignment w:val="auto"/>
        <w:rPr>
          <w:rFonts w:hint="eastAsia" w:cs="宋体"/>
          <w:spacing w:val="10"/>
          <w:sz w:val="28"/>
          <w:szCs w:val="28"/>
        </w:rPr>
      </w:pPr>
      <w:r>
        <w:rPr>
          <w:rFonts w:hint="eastAsia" w:cs="宋体"/>
          <w:spacing w:val="10"/>
          <w:sz w:val="28"/>
          <w:szCs w:val="28"/>
        </w:rPr>
        <w:t>6.1 谈判响应文件主要包括下列内容。</w:t>
      </w:r>
    </w:p>
    <w:p>
      <w:pPr>
        <w:pStyle w:val="42"/>
        <w:snapToGrid w:val="0"/>
        <w:spacing w:line="560" w:lineRule="exact"/>
        <w:ind w:firstLine="600" w:firstLineChars="200"/>
        <w:textAlignment w:val="auto"/>
        <w:rPr>
          <w:rFonts w:hint="eastAsia" w:cs="宋体"/>
          <w:spacing w:val="10"/>
          <w:sz w:val="28"/>
          <w:szCs w:val="28"/>
        </w:rPr>
      </w:pPr>
      <w:r>
        <w:rPr>
          <w:rFonts w:hint="eastAsia" w:cs="宋体"/>
          <w:spacing w:val="10"/>
          <w:sz w:val="28"/>
          <w:szCs w:val="28"/>
        </w:rPr>
        <w:t>（1）响应函</w:t>
      </w:r>
    </w:p>
    <w:p>
      <w:pPr>
        <w:pStyle w:val="42"/>
        <w:snapToGrid w:val="0"/>
        <w:spacing w:line="560" w:lineRule="exact"/>
        <w:ind w:firstLine="600" w:firstLineChars="200"/>
        <w:textAlignment w:val="auto"/>
        <w:rPr>
          <w:rFonts w:hint="eastAsia" w:cs="宋体"/>
          <w:spacing w:val="10"/>
          <w:sz w:val="28"/>
          <w:szCs w:val="28"/>
        </w:rPr>
      </w:pPr>
      <w:r>
        <w:rPr>
          <w:rFonts w:hint="eastAsia" w:cs="宋体"/>
          <w:spacing w:val="10"/>
          <w:sz w:val="28"/>
          <w:szCs w:val="28"/>
        </w:rPr>
        <w:t>（2）开标一览表</w:t>
      </w:r>
    </w:p>
    <w:p>
      <w:pPr>
        <w:pStyle w:val="42"/>
        <w:snapToGrid w:val="0"/>
        <w:spacing w:line="560" w:lineRule="exact"/>
        <w:ind w:firstLine="600" w:firstLineChars="200"/>
        <w:textAlignment w:val="auto"/>
        <w:rPr>
          <w:rFonts w:hint="eastAsia" w:cs="宋体"/>
          <w:spacing w:val="10"/>
          <w:sz w:val="28"/>
          <w:szCs w:val="28"/>
        </w:rPr>
      </w:pPr>
      <w:r>
        <w:rPr>
          <w:rFonts w:hint="eastAsia" w:cs="宋体"/>
          <w:spacing w:val="10"/>
          <w:sz w:val="28"/>
          <w:szCs w:val="28"/>
        </w:rPr>
        <w:t>（3）法定代表人授权书</w:t>
      </w:r>
    </w:p>
    <w:p>
      <w:pPr>
        <w:spacing w:line="360" w:lineRule="auto"/>
        <w:ind w:firstLine="600" w:firstLineChars="200"/>
        <w:rPr>
          <w:rFonts w:hint="eastAsia" w:ascii="宋体" w:hAnsi="宋体" w:cs="宋体"/>
          <w:spacing w:val="10"/>
          <w:sz w:val="28"/>
          <w:szCs w:val="28"/>
        </w:rPr>
      </w:pPr>
      <w:r>
        <w:rPr>
          <w:rFonts w:hint="eastAsia" w:ascii="宋体" w:hAnsi="宋体" w:cs="宋体"/>
          <w:spacing w:val="10"/>
          <w:sz w:val="28"/>
          <w:szCs w:val="28"/>
        </w:rPr>
        <w:t>（4）技术需求偏离表</w:t>
      </w:r>
    </w:p>
    <w:p>
      <w:pPr>
        <w:pStyle w:val="42"/>
        <w:snapToGrid w:val="0"/>
        <w:spacing w:line="560" w:lineRule="exact"/>
        <w:ind w:firstLine="600" w:firstLineChars="200"/>
        <w:textAlignment w:val="auto"/>
        <w:rPr>
          <w:rFonts w:hint="eastAsia" w:cs="宋体"/>
          <w:spacing w:val="10"/>
          <w:sz w:val="28"/>
          <w:szCs w:val="28"/>
        </w:rPr>
      </w:pPr>
      <w:r>
        <w:rPr>
          <w:rFonts w:hint="eastAsia" w:cs="宋体"/>
          <w:spacing w:val="10"/>
          <w:sz w:val="28"/>
          <w:szCs w:val="28"/>
        </w:rPr>
        <w:t>（5）谈判响应文件要求提交的其他资料</w:t>
      </w:r>
    </w:p>
    <w:p>
      <w:pPr>
        <w:pStyle w:val="42"/>
        <w:snapToGrid w:val="0"/>
        <w:spacing w:line="560" w:lineRule="exact"/>
        <w:textAlignment w:val="auto"/>
        <w:rPr>
          <w:rFonts w:hint="eastAsia" w:cs="宋体"/>
          <w:spacing w:val="10"/>
          <w:sz w:val="28"/>
          <w:szCs w:val="28"/>
        </w:rPr>
      </w:pPr>
      <w:r>
        <w:rPr>
          <w:rFonts w:hint="eastAsia" w:cs="宋体"/>
          <w:spacing w:val="10"/>
          <w:sz w:val="28"/>
          <w:szCs w:val="28"/>
        </w:rPr>
        <w:t>7. 谈判保证金（无）</w:t>
      </w:r>
    </w:p>
    <w:p>
      <w:pPr>
        <w:snapToGrid w:val="0"/>
        <w:spacing w:line="560" w:lineRule="exact"/>
        <w:rPr>
          <w:rFonts w:hint="eastAsia" w:ascii="宋体" w:hAnsi="宋体" w:cs="宋体"/>
          <w:spacing w:val="10"/>
          <w:sz w:val="28"/>
          <w:szCs w:val="28"/>
        </w:rPr>
      </w:pPr>
      <w:r>
        <w:rPr>
          <w:rFonts w:hint="eastAsia" w:ascii="宋体" w:hAnsi="宋体" w:cs="宋体"/>
          <w:spacing w:val="10"/>
          <w:sz w:val="28"/>
          <w:szCs w:val="28"/>
        </w:rPr>
        <w:t>8. 谈判有效期</w:t>
      </w:r>
    </w:p>
    <w:p>
      <w:pPr>
        <w:snapToGrid w:val="0"/>
        <w:spacing w:line="560" w:lineRule="exact"/>
        <w:ind w:firstLine="450" w:firstLineChars="150"/>
        <w:rPr>
          <w:rFonts w:hint="eastAsia" w:ascii="宋体" w:hAnsi="宋体" w:cs="宋体"/>
          <w:spacing w:val="10"/>
          <w:sz w:val="28"/>
          <w:szCs w:val="28"/>
        </w:rPr>
      </w:pPr>
      <w:r>
        <w:rPr>
          <w:rFonts w:hint="eastAsia" w:ascii="宋体" w:hAnsi="宋体" w:cs="宋体"/>
          <w:spacing w:val="10"/>
          <w:sz w:val="28"/>
          <w:szCs w:val="28"/>
        </w:rPr>
        <w:t>自提交谈判响应文件之日起，有效期为30日历天</w:t>
      </w:r>
    </w:p>
    <w:p>
      <w:pPr>
        <w:pStyle w:val="42"/>
        <w:snapToGrid w:val="0"/>
        <w:spacing w:line="560" w:lineRule="exact"/>
        <w:textAlignment w:val="auto"/>
        <w:rPr>
          <w:rFonts w:hint="eastAsia" w:cs="宋体"/>
          <w:spacing w:val="10"/>
          <w:sz w:val="28"/>
          <w:szCs w:val="28"/>
        </w:rPr>
      </w:pPr>
      <w:r>
        <w:rPr>
          <w:rFonts w:hint="eastAsia" w:cs="宋体"/>
          <w:spacing w:val="10"/>
          <w:sz w:val="28"/>
          <w:szCs w:val="28"/>
        </w:rPr>
        <w:t>9. 谈判响应文件的签署、密封和标记</w:t>
      </w:r>
    </w:p>
    <w:p>
      <w:pPr>
        <w:pStyle w:val="42"/>
        <w:snapToGrid w:val="0"/>
        <w:spacing w:line="560" w:lineRule="exact"/>
        <w:textAlignment w:val="auto"/>
        <w:rPr>
          <w:rFonts w:hint="eastAsia" w:cs="宋体"/>
          <w:spacing w:val="10"/>
          <w:sz w:val="28"/>
          <w:szCs w:val="28"/>
        </w:rPr>
      </w:pPr>
      <w:r>
        <w:rPr>
          <w:rFonts w:hint="eastAsia" w:cs="宋体"/>
          <w:spacing w:val="10"/>
          <w:sz w:val="28"/>
          <w:szCs w:val="28"/>
        </w:rPr>
        <w:t>9.1 谈判响应文件共两份，其中“正本”一份，“副本”一份，如正副本内容不符，以“正本”为准，副本为正本的复印件。谈判文件正副本均应采用A4纸印刷 （ 图表页可例外）。</w:t>
      </w:r>
    </w:p>
    <w:p>
      <w:pPr>
        <w:spacing w:line="560" w:lineRule="exact"/>
        <w:rPr>
          <w:rFonts w:hint="eastAsia" w:ascii="宋体" w:hAnsi="宋体" w:cs="宋体"/>
          <w:spacing w:val="10"/>
          <w:sz w:val="28"/>
          <w:szCs w:val="28"/>
        </w:rPr>
      </w:pPr>
      <w:r>
        <w:rPr>
          <w:rFonts w:hint="eastAsia" w:ascii="宋体" w:hAnsi="宋体" w:cs="宋体"/>
          <w:spacing w:val="10"/>
          <w:sz w:val="28"/>
          <w:szCs w:val="28"/>
        </w:rPr>
        <w:t>9.2 谈判文件的签署：</w:t>
      </w:r>
    </w:p>
    <w:p>
      <w:pPr>
        <w:spacing w:line="560" w:lineRule="exact"/>
        <w:ind w:firstLine="600" w:firstLineChars="200"/>
        <w:rPr>
          <w:rFonts w:hint="eastAsia" w:ascii="宋体" w:hAnsi="宋体" w:cs="宋体"/>
          <w:spacing w:val="10"/>
          <w:sz w:val="28"/>
          <w:szCs w:val="28"/>
        </w:rPr>
      </w:pPr>
      <w:r>
        <w:rPr>
          <w:rFonts w:hint="eastAsia" w:ascii="宋体" w:hAnsi="宋体" w:cs="宋体"/>
          <w:spacing w:val="10"/>
          <w:sz w:val="28"/>
          <w:szCs w:val="28"/>
        </w:rPr>
        <w:t>谈判文件正本除封面、封底、目录、分隔页外，其余每一页均应加盖</w:t>
      </w:r>
      <w:r>
        <w:rPr>
          <w:rFonts w:hint="eastAsia" w:ascii="宋体" w:hAnsi="宋体" w:cs="宋体"/>
          <w:spacing w:val="10"/>
          <w:sz w:val="28"/>
          <w:szCs w:val="28"/>
          <w:lang w:eastAsia="zh-CN"/>
        </w:rPr>
        <w:t>竞争谈判</w:t>
      </w:r>
      <w:r>
        <w:rPr>
          <w:rFonts w:hint="eastAsia" w:ascii="宋体" w:hAnsi="宋体" w:cs="宋体"/>
          <w:spacing w:val="10"/>
          <w:sz w:val="28"/>
          <w:szCs w:val="28"/>
        </w:rPr>
        <w:t>响应人单位公章，本页正文内容已有</w:t>
      </w:r>
      <w:r>
        <w:rPr>
          <w:rFonts w:hint="eastAsia" w:ascii="宋体" w:hAnsi="宋体" w:cs="宋体"/>
          <w:spacing w:val="10"/>
          <w:sz w:val="28"/>
          <w:szCs w:val="28"/>
          <w:lang w:eastAsia="zh-CN"/>
        </w:rPr>
        <w:t>竞争谈判</w:t>
      </w:r>
      <w:r>
        <w:rPr>
          <w:rFonts w:hint="eastAsia" w:ascii="宋体" w:hAnsi="宋体" w:cs="宋体"/>
          <w:spacing w:val="10"/>
          <w:sz w:val="28"/>
          <w:szCs w:val="28"/>
        </w:rPr>
        <w:t>响应人的法定代表人或其委托代理人签署姓名或加盖单位章的可不再签署姓名、盖章；谈判文件应尽量避免涂改、行间插字或删除。如果出现上述情况，修改之处应加盖</w:t>
      </w:r>
      <w:r>
        <w:rPr>
          <w:rFonts w:hint="eastAsia" w:ascii="宋体" w:hAnsi="宋体" w:cs="宋体"/>
          <w:spacing w:val="10"/>
          <w:sz w:val="28"/>
          <w:szCs w:val="28"/>
          <w:lang w:eastAsia="zh-CN"/>
        </w:rPr>
        <w:t>竞争谈判</w:t>
      </w:r>
      <w:r>
        <w:rPr>
          <w:rFonts w:hint="eastAsia" w:ascii="宋体" w:hAnsi="宋体" w:cs="宋体"/>
          <w:spacing w:val="10"/>
          <w:sz w:val="28"/>
          <w:szCs w:val="28"/>
        </w:rPr>
        <w:t>响应人单位公章或由</w:t>
      </w:r>
      <w:r>
        <w:rPr>
          <w:rFonts w:hint="eastAsia" w:ascii="宋体" w:hAnsi="宋体" w:cs="宋体"/>
          <w:spacing w:val="10"/>
          <w:sz w:val="28"/>
          <w:szCs w:val="28"/>
          <w:lang w:eastAsia="zh-CN"/>
        </w:rPr>
        <w:t>竞争谈判</w:t>
      </w:r>
      <w:r>
        <w:rPr>
          <w:rFonts w:hint="eastAsia" w:ascii="宋体" w:hAnsi="宋体" w:cs="宋体"/>
          <w:spacing w:val="10"/>
          <w:sz w:val="28"/>
          <w:szCs w:val="28"/>
        </w:rPr>
        <w:t>响应人的法定代表人或其委托代理人签字确认。</w:t>
      </w:r>
    </w:p>
    <w:p>
      <w:pPr>
        <w:spacing w:line="560" w:lineRule="exact"/>
        <w:rPr>
          <w:rFonts w:hint="eastAsia" w:ascii="宋体" w:hAnsi="宋体" w:cs="宋体"/>
          <w:spacing w:val="10"/>
          <w:sz w:val="28"/>
          <w:szCs w:val="28"/>
        </w:rPr>
      </w:pPr>
      <w:r>
        <w:rPr>
          <w:rFonts w:hint="eastAsia" w:ascii="宋体" w:hAnsi="宋体" w:cs="宋体"/>
          <w:spacing w:val="10"/>
          <w:sz w:val="28"/>
          <w:szCs w:val="28"/>
        </w:rPr>
        <w:t>9.3 谈判文件的密封、标记：</w:t>
      </w:r>
    </w:p>
    <w:p>
      <w:pPr>
        <w:spacing w:line="560" w:lineRule="exact"/>
        <w:ind w:firstLine="600" w:firstLineChars="200"/>
        <w:rPr>
          <w:rFonts w:hint="eastAsia" w:ascii="宋体" w:hAnsi="宋体" w:cs="宋体"/>
          <w:spacing w:val="10"/>
          <w:sz w:val="28"/>
          <w:szCs w:val="28"/>
        </w:rPr>
      </w:pPr>
      <w:r>
        <w:rPr>
          <w:rFonts w:hint="eastAsia" w:ascii="宋体" w:hAnsi="宋体" w:cs="宋体"/>
          <w:spacing w:val="10"/>
          <w:sz w:val="28"/>
          <w:szCs w:val="28"/>
        </w:rPr>
        <w:t>谈判文件加贴封条，并在封套的封口处加盖</w:t>
      </w:r>
      <w:r>
        <w:rPr>
          <w:rFonts w:hint="eastAsia" w:ascii="宋体" w:hAnsi="宋体" w:cs="宋体"/>
          <w:spacing w:val="10"/>
          <w:sz w:val="28"/>
          <w:szCs w:val="28"/>
          <w:lang w:eastAsia="zh-CN"/>
        </w:rPr>
        <w:t>竞争谈判</w:t>
      </w:r>
      <w:r>
        <w:rPr>
          <w:rFonts w:hint="eastAsia" w:ascii="宋体" w:hAnsi="宋体" w:cs="宋体"/>
          <w:spacing w:val="10"/>
          <w:sz w:val="28"/>
          <w:szCs w:val="28"/>
        </w:rPr>
        <w:t>响应人单位公章。封套上注明项目名称、项目编号、谈判人名称和地址、“正本”、“副本”字样及“在  年  月  日  时   00分前不得拆封”字样。</w:t>
      </w:r>
    </w:p>
    <w:p>
      <w:pPr>
        <w:pStyle w:val="4"/>
        <w:spacing w:before="120" w:after="120" w:line="560" w:lineRule="exact"/>
        <w:jc w:val="center"/>
        <w:rPr>
          <w:rFonts w:hint="eastAsia" w:ascii="宋体" w:hAnsi="宋体" w:eastAsia="宋体" w:cs="宋体"/>
          <w:spacing w:val="10"/>
          <w:sz w:val="28"/>
          <w:szCs w:val="28"/>
        </w:rPr>
      </w:pPr>
      <w:bookmarkStart w:id="22" w:name="_Toc28615"/>
      <w:bookmarkStart w:id="23" w:name="_Toc29821"/>
      <w:bookmarkStart w:id="24" w:name="_Toc96585082"/>
      <w:bookmarkStart w:id="25" w:name="_Toc96584956"/>
      <w:bookmarkStart w:id="26" w:name="_Toc414431074"/>
      <w:r>
        <w:rPr>
          <w:rFonts w:hint="eastAsia" w:ascii="宋体" w:hAnsi="宋体" w:eastAsia="宋体" w:cs="宋体"/>
          <w:spacing w:val="10"/>
          <w:sz w:val="28"/>
          <w:szCs w:val="28"/>
        </w:rPr>
        <w:t>（四） 谈判响应文件的提交</w:t>
      </w:r>
      <w:bookmarkEnd w:id="22"/>
      <w:bookmarkEnd w:id="23"/>
      <w:bookmarkEnd w:id="24"/>
      <w:bookmarkEnd w:id="25"/>
      <w:bookmarkEnd w:id="26"/>
    </w:p>
    <w:p>
      <w:pPr>
        <w:spacing w:line="560" w:lineRule="exact"/>
        <w:rPr>
          <w:rFonts w:hint="eastAsia" w:ascii="宋体" w:hAnsi="宋体" w:cs="宋体"/>
          <w:spacing w:val="10"/>
          <w:sz w:val="28"/>
          <w:szCs w:val="28"/>
        </w:rPr>
      </w:pPr>
      <w:r>
        <w:rPr>
          <w:rFonts w:hint="eastAsia" w:ascii="宋体" w:hAnsi="宋体" w:cs="宋体"/>
          <w:spacing w:val="10"/>
          <w:sz w:val="28"/>
          <w:szCs w:val="28"/>
        </w:rPr>
        <w:t>10.谈判响应文件提交的截止时间、地址：</w:t>
      </w:r>
    </w:p>
    <w:p>
      <w:pPr>
        <w:spacing w:line="560" w:lineRule="exact"/>
        <w:rPr>
          <w:rFonts w:hint="eastAsia" w:ascii="宋体" w:hAnsi="宋体" w:cs="宋体"/>
          <w:spacing w:val="10"/>
          <w:sz w:val="28"/>
          <w:szCs w:val="28"/>
        </w:rPr>
      </w:pPr>
      <w:r>
        <w:rPr>
          <w:rFonts w:hint="eastAsia" w:ascii="宋体" w:hAnsi="宋体" w:cs="宋体"/>
          <w:spacing w:val="10"/>
          <w:sz w:val="28"/>
          <w:szCs w:val="28"/>
        </w:rPr>
        <w:t>10.1截止时间：</w:t>
      </w:r>
      <w:r>
        <w:rPr>
          <w:rFonts w:hint="eastAsia" w:ascii="宋体" w:hAnsi="宋体" w:cs="宋体"/>
          <w:sz w:val="28"/>
          <w:szCs w:val="28"/>
        </w:rPr>
        <w:t>2025</w:t>
      </w:r>
      <w:r>
        <w:rPr>
          <w:rFonts w:hint="eastAsia" w:ascii="宋体" w:hAnsi="宋体" w:cs="宋体"/>
          <w:spacing w:val="10"/>
          <w:sz w:val="28"/>
          <w:szCs w:val="28"/>
        </w:rPr>
        <w:t>年</w:t>
      </w:r>
      <w:r>
        <w:rPr>
          <w:rFonts w:hint="eastAsia" w:ascii="宋体" w:hAnsi="宋体" w:cs="宋体"/>
          <w:sz w:val="28"/>
          <w:szCs w:val="28"/>
        </w:rPr>
        <w:t>1</w:t>
      </w:r>
      <w:r>
        <w:rPr>
          <w:rFonts w:hint="eastAsia" w:ascii="宋体" w:hAnsi="宋体" w:cs="宋体"/>
          <w:spacing w:val="10"/>
          <w:sz w:val="28"/>
          <w:szCs w:val="28"/>
        </w:rPr>
        <w:t>月</w:t>
      </w:r>
      <w:r>
        <w:rPr>
          <w:rFonts w:hint="eastAsia" w:ascii="宋体" w:hAnsi="宋体" w:cs="宋体"/>
          <w:sz w:val="28"/>
          <w:szCs w:val="28"/>
        </w:rPr>
        <w:t>16</w:t>
      </w:r>
      <w:r>
        <w:rPr>
          <w:rFonts w:hint="eastAsia" w:ascii="宋体" w:hAnsi="宋体" w:cs="宋体"/>
          <w:spacing w:val="10"/>
          <w:sz w:val="28"/>
          <w:szCs w:val="28"/>
        </w:rPr>
        <w:t>日</w:t>
      </w:r>
      <w:r>
        <w:rPr>
          <w:rFonts w:hint="eastAsia" w:ascii="宋体" w:hAnsi="宋体" w:cs="宋体"/>
          <w:sz w:val="28"/>
          <w:szCs w:val="28"/>
          <w:lang w:val="en-US" w:eastAsia="zh-CN"/>
        </w:rPr>
        <w:t>9</w:t>
      </w:r>
      <w:r>
        <w:rPr>
          <w:rFonts w:hint="eastAsia" w:ascii="宋体" w:hAnsi="宋体" w:cs="宋体"/>
          <w:spacing w:val="10"/>
          <w:sz w:val="28"/>
          <w:szCs w:val="28"/>
        </w:rPr>
        <w:t>时00分。</w:t>
      </w:r>
    </w:p>
    <w:p>
      <w:pPr>
        <w:pStyle w:val="8"/>
        <w:spacing w:after="0" w:line="560" w:lineRule="exact"/>
        <w:rPr>
          <w:rFonts w:hint="eastAsia" w:ascii="宋体" w:hAnsi="宋体" w:cs="宋体"/>
          <w:spacing w:val="10"/>
          <w:sz w:val="28"/>
          <w:szCs w:val="28"/>
        </w:rPr>
      </w:pPr>
      <w:r>
        <w:rPr>
          <w:rFonts w:hint="eastAsia" w:ascii="宋体" w:hAnsi="宋体" w:cs="宋体"/>
          <w:spacing w:val="10"/>
          <w:sz w:val="28"/>
          <w:szCs w:val="28"/>
        </w:rPr>
        <w:t>10.2谈判响应文件递交地址：江苏省常州市天宁区和电路10号。</w:t>
      </w:r>
    </w:p>
    <w:p>
      <w:pPr>
        <w:pStyle w:val="4"/>
        <w:spacing w:before="120" w:after="120" w:line="560" w:lineRule="exact"/>
        <w:jc w:val="center"/>
        <w:rPr>
          <w:rFonts w:hint="eastAsia" w:ascii="宋体" w:hAnsi="宋体" w:eastAsia="宋体" w:cs="宋体"/>
          <w:spacing w:val="10"/>
          <w:sz w:val="28"/>
          <w:szCs w:val="28"/>
        </w:rPr>
      </w:pPr>
      <w:bookmarkStart w:id="27" w:name="_Toc96584957"/>
      <w:bookmarkStart w:id="28" w:name="_Toc96585083"/>
      <w:bookmarkStart w:id="29" w:name="_Toc20448"/>
      <w:bookmarkStart w:id="30" w:name="_Toc27954"/>
      <w:bookmarkStart w:id="31" w:name="_Toc414431075"/>
      <w:r>
        <w:rPr>
          <w:rFonts w:hint="eastAsia" w:ascii="宋体" w:hAnsi="宋体" w:eastAsia="宋体" w:cs="宋体"/>
          <w:spacing w:val="10"/>
          <w:sz w:val="28"/>
          <w:szCs w:val="28"/>
        </w:rPr>
        <w:t>（五） 报价、谈判、成交</w:t>
      </w:r>
      <w:bookmarkEnd w:id="27"/>
      <w:bookmarkEnd w:id="28"/>
      <w:bookmarkEnd w:id="29"/>
      <w:bookmarkEnd w:id="30"/>
      <w:bookmarkEnd w:id="31"/>
    </w:p>
    <w:p>
      <w:pPr>
        <w:pStyle w:val="16"/>
        <w:spacing w:line="560" w:lineRule="exact"/>
        <w:ind w:left="0" w:leftChars="0"/>
        <w:rPr>
          <w:rFonts w:hint="eastAsia" w:ascii="宋体" w:hAnsi="宋体" w:cs="宋体"/>
          <w:spacing w:val="10"/>
          <w:sz w:val="28"/>
          <w:szCs w:val="28"/>
        </w:rPr>
      </w:pPr>
      <w:r>
        <w:rPr>
          <w:rFonts w:hint="eastAsia" w:ascii="宋体" w:hAnsi="宋体" w:cs="宋体"/>
          <w:spacing w:val="10"/>
          <w:sz w:val="28"/>
          <w:szCs w:val="28"/>
        </w:rPr>
        <w:t>11. 谈判</w:t>
      </w:r>
      <w:r>
        <w:rPr>
          <w:rFonts w:hint="eastAsia" w:ascii="宋体" w:hAnsi="宋体" w:cs="宋体"/>
          <w:spacing w:val="10"/>
          <w:sz w:val="28"/>
          <w:szCs w:val="28"/>
          <w:lang w:eastAsia="zh-CN"/>
        </w:rPr>
        <w:t>竞争谈判</w:t>
      </w:r>
      <w:r>
        <w:rPr>
          <w:rFonts w:hint="eastAsia" w:ascii="宋体" w:hAnsi="宋体" w:cs="宋体"/>
          <w:spacing w:val="10"/>
          <w:sz w:val="28"/>
          <w:szCs w:val="28"/>
        </w:rPr>
        <w:t>响应人发生以下条款情况之一者，视为无效谈判，其谈判文件将被拒绝：</w:t>
      </w:r>
    </w:p>
    <w:p>
      <w:pPr>
        <w:snapToGrid w:val="0"/>
        <w:spacing w:line="560" w:lineRule="exact"/>
        <w:ind w:firstLine="480" w:firstLineChars="160"/>
        <w:rPr>
          <w:rFonts w:hint="eastAsia" w:ascii="宋体" w:hAnsi="宋体" w:cs="宋体"/>
          <w:spacing w:val="10"/>
          <w:sz w:val="28"/>
          <w:szCs w:val="28"/>
        </w:rPr>
      </w:pPr>
      <w:r>
        <w:rPr>
          <w:rFonts w:hint="eastAsia" w:ascii="宋体" w:hAnsi="宋体" w:cs="宋体"/>
          <w:spacing w:val="10"/>
          <w:sz w:val="28"/>
          <w:szCs w:val="28"/>
        </w:rPr>
        <w:t>（1）逾期送达的；</w:t>
      </w:r>
    </w:p>
    <w:p>
      <w:pPr>
        <w:snapToGrid w:val="0"/>
        <w:spacing w:line="560" w:lineRule="exact"/>
        <w:ind w:firstLine="480" w:firstLineChars="160"/>
        <w:rPr>
          <w:rFonts w:hint="eastAsia" w:ascii="宋体" w:hAnsi="宋体" w:cs="宋体"/>
          <w:spacing w:val="10"/>
          <w:sz w:val="28"/>
          <w:szCs w:val="28"/>
        </w:rPr>
      </w:pPr>
      <w:r>
        <w:rPr>
          <w:rFonts w:hint="eastAsia" w:ascii="宋体" w:hAnsi="宋体" w:cs="宋体"/>
          <w:spacing w:val="10"/>
          <w:sz w:val="28"/>
          <w:szCs w:val="28"/>
        </w:rPr>
        <w:t>（2）谈判文件不按规定的格式、内容填写或不按规定签字、盖章；</w:t>
      </w:r>
    </w:p>
    <w:p>
      <w:pPr>
        <w:snapToGrid w:val="0"/>
        <w:spacing w:line="560" w:lineRule="exact"/>
        <w:ind w:firstLine="486" w:firstLineChars="162"/>
        <w:rPr>
          <w:rFonts w:hint="eastAsia" w:ascii="宋体" w:hAnsi="宋体" w:cs="宋体"/>
          <w:spacing w:val="10"/>
          <w:sz w:val="28"/>
          <w:szCs w:val="28"/>
        </w:rPr>
      </w:pPr>
      <w:r>
        <w:rPr>
          <w:rFonts w:hint="eastAsia" w:ascii="宋体" w:hAnsi="宋体" w:cs="宋体"/>
          <w:spacing w:val="10"/>
          <w:sz w:val="28"/>
          <w:szCs w:val="28"/>
        </w:rPr>
        <w:t>（3）</w:t>
      </w:r>
      <w:r>
        <w:rPr>
          <w:rFonts w:hint="eastAsia" w:ascii="宋体" w:hAnsi="宋体" w:cs="宋体"/>
          <w:spacing w:val="10"/>
          <w:sz w:val="28"/>
          <w:szCs w:val="28"/>
          <w:lang w:eastAsia="zh-CN"/>
        </w:rPr>
        <w:t>竞争谈判</w:t>
      </w:r>
      <w:r>
        <w:rPr>
          <w:rFonts w:hint="eastAsia" w:ascii="宋体" w:hAnsi="宋体" w:cs="宋体"/>
          <w:spacing w:val="10"/>
          <w:sz w:val="28"/>
          <w:szCs w:val="28"/>
        </w:rPr>
        <w:t>响应人无故不参加谈判会议并未通知采购单位的；</w:t>
      </w:r>
    </w:p>
    <w:p>
      <w:pPr>
        <w:snapToGrid w:val="0"/>
        <w:spacing w:line="560" w:lineRule="exact"/>
        <w:ind w:firstLine="486" w:firstLineChars="162"/>
        <w:rPr>
          <w:rFonts w:hint="eastAsia" w:ascii="宋体" w:hAnsi="宋体" w:cs="宋体"/>
          <w:spacing w:val="10"/>
          <w:sz w:val="28"/>
          <w:szCs w:val="28"/>
        </w:rPr>
      </w:pPr>
      <w:r>
        <w:rPr>
          <w:rFonts w:hint="eastAsia" w:ascii="宋体" w:hAnsi="宋体" w:cs="宋体"/>
          <w:spacing w:val="10"/>
          <w:sz w:val="28"/>
          <w:szCs w:val="28"/>
        </w:rPr>
        <w:t>（4）</w:t>
      </w:r>
      <w:r>
        <w:rPr>
          <w:rFonts w:hint="eastAsia" w:ascii="宋体" w:hAnsi="宋体" w:cs="宋体"/>
          <w:spacing w:val="10"/>
          <w:sz w:val="28"/>
          <w:szCs w:val="28"/>
          <w:lang w:eastAsia="zh-CN"/>
        </w:rPr>
        <w:t>竞争谈判</w:t>
      </w:r>
      <w:r>
        <w:rPr>
          <w:rFonts w:hint="eastAsia" w:ascii="宋体" w:hAnsi="宋体" w:cs="宋体"/>
          <w:spacing w:val="10"/>
          <w:sz w:val="28"/>
          <w:szCs w:val="28"/>
        </w:rPr>
        <w:t>响应人的报价超出预算控制价的；</w:t>
      </w:r>
    </w:p>
    <w:p>
      <w:pPr>
        <w:snapToGrid w:val="0"/>
        <w:spacing w:line="560" w:lineRule="exact"/>
        <w:ind w:firstLine="486" w:firstLineChars="162"/>
        <w:rPr>
          <w:rFonts w:hint="eastAsia" w:ascii="宋体" w:hAnsi="宋体" w:cs="宋体"/>
          <w:spacing w:val="10"/>
          <w:sz w:val="28"/>
          <w:szCs w:val="28"/>
        </w:rPr>
      </w:pPr>
      <w:r>
        <w:rPr>
          <w:rFonts w:hint="eastAsia" w:ascii="宋体" w:hAnsi="宋体" w:cs="宋体"/>
          <w:spacing w:val="10"/>
          <w:sz w:val="28"/>
          <w:szCs w:val="28"/>
        </w:rPr>
        <w:t>（5）法律、法规规定的其他情况.</w:t>
      </w:r>
    </w:p>
    <w:p>
      <w:pPr>
        <w:snapToGrid w:val="0"/>
        <w:spacing w:line="560" w:lineRule="exact"/>
        <w:rPr>
          <w:rFonts w:hint="eastAsia" w:ascii="宋体" w:hAnsi="宋体" w:cs="宋体"/>
          <w:spacing w:val="10"/>
          <w:sz w:val="28"/>
          <w:szCs w:val="28"/>
        </w:rPr>
      </w:pPr>
      <w:r>
        <w:rPr>
          <w:rFonts w:hint="eastAsia" w:ascii="宋体" w:hAnsi="宋体" w:cs="宋体"/>
          <w:spacing w:val="10"/>
          <w:sz w:val="28"/>
          <w:szCs w:val="28"/>
        </w:rPr>
        <w:t>12.谈判响应文件属于下列情形之一的，谈判小组有权将其作废标处理，</w:t>
      </w:r>
      <w:r>
        <w:rPr>
          <w:rFonts w:hint="eastAsia" w:ascii="宋体" w:hAnsi="宋体" w:cs="宋体"/>
          <w:spacing w:val="10"/>
          <w:sz w:val="28"/>
          <w:szCs w:val="28"/>
          <w:lang w:eastAsia="zh-CN"/>
        </w:rPr>
        <w:t>竞争谈判</w:t>
      </w:r>
      <w:r>
        <w:rPr>
          <w:rFonts w:hint="eastAsia" w:ascii="宋体" w:hAnsi="宋体" w:cs="宋体"/>
          <w:spacing w:val="10"/>
          <w:sz w:val="28"/>
          <w:szCs w:val="28"/>
        </w:rPr>
        <w:t>响应人给采购单位造成损失的，采购单位有索赔的权利。</w:t>
      </w:r>
    </w:p>
    <w:p>
      <w:pPr>
        <w:spacing w:line="560" w:lineRule="exact"/>
        <w:ind w:firstLine="600" w:firstLineChars="200"/>
        <w:rPr>
          <w:rFonts w:hint="eastAsia" w:ascii="宋体" w:hAnsi="宋体" w:cs="宋体"/>
          <w:spacing w:val="10"/>
          <w:sz w:val="28"/>
          <w:szCs w:val="28"/>
        </w:rPr>
      </w:pPr>
      <w:r>
        <w:rPr>
          <w:rFonts w:hint="eastAsia" w:ascii="宋体" w:hAnsi="宋体" w:cs="宋体"/>
          <w:spacing w:val="10"/>
          <w:sz w:val="28"/>
          <w:szCs w:val="28"/>
        </w:rPr>
        <w:t>（1）提交的有关资格证明文件不真实，提供虚假报价材料的；</w:t>
      </w:r>
    </w:p>
    <w:p>
      <w:pPr>
        <w:spacing w:line="560" w:lineRule="exact"/>
        <w:ind w:firstLine="600" w:firstLineChars="200"/>
        <w:rPr>
          <w:rFonts w:hint="eastAsia" w:ascii="宋体" w:hAnsi="宋体" w:cs="宋体"/>
          <w:spacing w:val="10"/>
          <w:sz w:val="28"/>
          <w:szCs w:val="28"/>
        </w:rPr>
      </w:pPr>
      <w:r>
        <w:rPr>
          <w:rFonts w:hint="eastAsia" w:ascii="宋体" w:hAnsi="宋体" w:cs="宋体"/>
          <w:spacing w:val="10"/>
          <w:sz w:val="28"/>
          <w:szCs w:val="28"/>
        </w:rPr>
        <w:t>（2）谈判会议开始后，</w:t>
      </w:r>
      <w:r>
        <w:rPr>
          <w:rFonts w:hint="eastAsia" w:ascii="宋体" w:hAnsi="宋体" w:cs="宋体"/>
          <w:spacing w:val="10"/>
          <w:sz w:val="28"/>
          <w:szCs w:val="28"/>
          <w:lang w:eastAsia="zh-CN"/>
        </w:rPr>
        <w:t>竞争谈判</w:t>
      </w:r>
      <w:r>
        <w:rPr>
          <w:rFonts w:hint="eastAsia" w:ascii="宋体" w:hAnsi="宋体" w:cs="宋体"/>
          <w:spacing w:val="10"/>
          <w:sz w:val="28"/>
          <w:szCs w:val="28"/>
        </w:rPr>
        <w:t>响应人撤回谈判响应文件，退出谈判的；</w:t>
      </w:r>
    </w:p>
    <w:p>
      <w:pPr>
        <w:spacing w:line="560" w:lineRule="exact"/>
        <w:ind w:firstLine="600" w:firstLineChars="200"/>
        <w:rPr>
          <w:rFonts w:hint="eastAsia" w:ascii="宋体" w:hAnsi="宋体" w:cs="宋体"/>
          <w:spacing w:val="10"/>
          <w:sz w:val="28"/>
          <w:szCs w:val="28"/>
        </w:rPr>
      </w:pPr>
      <w:r>
        <w:rPr>
          <w:rFonts w:hint="eastAsia" w:ascii="宋体" w:hAnsi="宋体" w:cs="宋体"/>
          <w:spacing w:val="10"/>
          <w:sz w:val="28"/>
          <w:szCs w:val="28"/>
        </w:rPr>
        <w:t>（3）</w:t>
      </w:r>
      <w:r>
        <w:rPr>
          <w:rFonts w:hint="eastAsia" w:ascii="宋体" w:hAnsi="宋体" w:cs="宋体"/>
          <w:spacing w:val="10"/>
          <w:sz w:val="28"/>
          <w:szCs w:val="28"/>
          <w:lang w:eastAsia="zh-CN"/>
        </w:rPr>
        <w:t>竞争谈判</w:t>
      </w:r>
      <w:r>
        <w:rPr>
          <w:rFonts w:hint="eastAsia" w:ascii="宋体" w:hAnsi="宋体" w:cs="宋体"/>
          <w:spacing w:val="10"/>
          <w:sz w:val="28"/>
          <w:szCs w:val="28"/>
        </w:rPr>
        <w:t>响应人串通报价的；</w:t>
      </w:r>
    </w:p>
    <w:p>
      <w:pPr>
        <w:spacing w:line="560" w:lineRule="exact"/>
        <w:ind w:firstLine="600" w:firstLineChars="200"/>
        <w:rPr>
          <w:rFonts w:hint="eastAsia" w:ascii="宋体" w:hAnsi="宋体" w:cs="宋体"/>
          <w:spacing w:val="10"/>
          <w:sz w:val="28"/>
          <w:szCs w:val="28"/>
        </w:rPr>
      </w:pPr>
      <w:r>
        <w:rPr>
          <w:rFonts w:hint="eastAsia" w:ascii="宋体" w:hAnsi="宋体" w:cs="宋体"/>
          <w:spacing w:val="10"/>
          <w:sz w:val="28"/>
          <w:szCs w:val="28"/>
        </w:rPr>
        <w:t>（4）</w:t>
      </w:r>
      <w:r>
        <w:rPr>
          <w:rFonts w:hint="eastAsia" w:ascii="宋体" w:hAnsi="宋体" w:cs="宋体"/>
          <w:b/>
          <w:spacing w:val="10"/>
          <w:sz w:val="28"/>
          <w:szCs w:val="28"/>
        </w:rPr>
        <w:t>项目管理机构虚设不能用于实际操作，技术文件内容与实际施工内容不符</w:t>
      </w:r>
      <w:r>
        <w:rPr>
          <w:rFonts w:hint="eastAsia" w:ascii="宋体" w:hAnsi="宋体" w:cs="宋体"/>
          <w:spacing w:val="10"/>
          <w:sz w:val="28"/>
          <w:szCs w:val="28"/>
        </w:rPr>
        <w:t>；</w:t>
      </w:r>
    </w:p>
    <w:p>
      <w:pPr>
        <w:spacing w:line="560" w:lineRule="exact"/>
        <w:ind w:firstLine="600" w:firstLineChars="200"/>
        <w:rPr>
          <w:rFonts w:hint="eastAsia" w:ascii="宋体" w:hAnsi="宋体" w:cs="宋体"/>
          <w:spacing w:val="10"/>
          <w:sz w:val="28"/>
          <w:szCs w:val="28"/>
        </w:rPr>
      </w:pPr>
      <w:r>
        <w:rPr>
          <w:rFonts w:hint="eastAsia" w:ascii="宋体" w:hAnsi="宋体" w:cs="宋体"/>
          <w:spacing w:val="10"/>
          <w:sz w:val="28"/>
          <w:szCs w:val="28"/>
        </w:rPr>
        <w:t>（5）</w:t>
      </w:r>
      <w:r>
        <w:rPr>
          <w:rFonts w:hint="eastAsia" w:ascii="宋体" w:hAnsi="宋体" w:cs="宋体"/>
          <w:spacing w:val="10"/>
          <w:sz w:val="28"/>
          <w:szCs w:val="28"/>
          <w:lang w:eastAsia="zh-CN"/>
        </w:rPr>
        <w:t>竞争谈判</w:t>
      </w:r>
      <w:r>
        <w:rPr>
          <w:rFonts w:hint="eastAsia" w:ascii="宋体" w:hAnsi="宋体" w:cs="宋体"/>
          <w:spacing w:val="10"/>
          <w:sz w:val="28"/>
          <w:szCs w:val="28"/>
        </w:rPr>
        <w:t>响应人向采购单位、专家提供不正当利益的；</w:t>
      </w:r>
    </w:p>
    <w:p>
      <w:pPr>
        <w:spacing w:line="560" w:lineRule="exact"/>
        <w:ind w:firstLine="600" w:firstLineChars="200"/>
        <w:rPr>
          <w:rFonts w:hint="eastAsia" w:ascii="宋体" w:hAnsi="宋体" w:cs="宋体"/>
          <w:spacing w:val="10"/>
          <w:sz w:val="28"/>
          <w:szCs w:val="28"/>
        </w:rPr>
      </w:pPr>
      <w:r>
        <w:rPr>
          <w:rFonts w:hint="eastAsia" w:ascii="宋体" w:hAnsi="宋体" w:cs="宋体"/>
          <w:spacing w:val="10"/>
          <w:sz w:val="28"/>
          <w:szCs w:val="28"/>
        </w:rPr>
        <w:t>（6）成交</w:t>
      </w:r>
      <w:r>
        <w:rPr>
          <w:rFonts w:hint="eastAsia" w:ascii="宋体" w:hAnsi="宋体" w:cs="宋体"/>
          <w:spacing w:val="10"/>
          <w:sz w:val="28"/>
          <w:szCs w:val="28"/>
          <w:lang w:eastAsia="zh-CN"/>
        </w:rPr>
        <w:t>竞争谈判</w:t>
      </w:r>
      <w:r>
        <w:rPr>
          <w:rFonts w:hint="eastAsia" w:ascii="宋体" w:hAnsi="宋体" w:cs="宋体"/>
          <w:spacing w:val="10"/>
          <w:sz w:val="28"/>
          <w:szCs w:val="28"/>
        </w:rPr>
        <w:t>响应人不按规定签订合同的；</w:t>
      </w:r>
    </w:p>
    <w:p>
      <w:pPr>
        <w:spacing w:line="560" w:lineRule="exact"/>
        <w:ind w:firstLine="600" w:firstLineChars="200"/>
        <w:rPr>
          <w:rFonts w:hint="eastAsia" w:ascii="宋体" w:hAnsi="宋体" w:cs="宋体"/>
          <w:spacing w:val="10"/>
          <w:sz w:val="28"/>
          <w:szCs w:val="28"/>
        </w:rPr>
      </w:pPr>
      <w:r>
        <w:rPr>
          <w:rFonts w:hint="eastAsia" w:ascii="宋体" w:hAnsi="宋体" w:cs="宋体"/>
          <w:spacing w:val="10"/>
          <w:sz w:val="28"/>
          <w:szCs w:val="28"/>
        </w:rPr>
        <w:t>（7）法律、法规规定的其他情况；</w:t>
      </w:r>
    </w:p>
    <w:p>
      <w:pPr>
        <w:spacing w:line="560" w:lineRule="exact"/>
        <w:rPr>
          <w:rFonts w:hint="eastAsia" w:ascii="宋体" w:hAnsi="宋体" w:cs="宋体"/>
          <w:spacing w:val="10"/>
          <w:sz w:val="28"/>
          <w:szCs w:val="28"/>
        </w:rPr>
      </w:pPr>
      <w:r>
        <w:rPr>
          <w:rFonts w:hint="eastAsia" w:ascii="宋体" w:hAnsi="宋体" w:cs="宋体"/>
          <w:spacing w:val="10"/>
          <w:sz w:val="28"/>
          <w:szCs w:val="28"/>
        </w:rPr>
        <w:t>14. 谈判小组的组成</w:t>
      </w:r>
    </w:p>
    <w:p>
      <w:pPr>
        <w:spacing w:line="560" w:lineRule="exact"/>
        <w:ind w:firstLine="645"/>
        <w:rPr>
          <w:rFonts w:hint="eastAsia" w:ascii="宋体" w:hAnsi="宋体" w:cs="宋体"/>
          <w:spacing w:val="10"/>
          <w:sz w:val="28"/>
          <w:szCs w:val="28"/>
        </w:rPr>
      </w:pPr>
      <w:r>
        <w:rPr>
          <w:rFonts w:hint="eastAsia" w:ascii="宋体" w:hAnsi="宋体" w:cs="宋体"/>
          <w:spacing w:val="10"/>
          <w:sz w:val="28"/>
          <w:szCs w:val="28"/>
        </w:rPr>
        <w:t>采购单位据本项目的特点组成谈判小组，其成员有关方面的专家以及采购人等三人以上的单数组成，谈判小组负责对谈判响应文件进行综合评审，评选出成交</w:t>
      </w:r>
      <w:r>
        <w:rPr>
          <w:rFonts w:hint="eastAsia" w:ascii="宋体" w:hAnsi="宋体" w:cs="宋体"/>
          <w:spacing w:val="10"/>
          <w:sz w:val="28"/>
          <w:szCs w:val="28"/>
          <w:lang w:eastAsia="zh-CN"/>
        </w:rPr>
        <w:t>竞争谈判</w:t>
      </w:r>
      <w:r>
        <w:rPr>
          <w:rFonts w:hint="eastAsia" w:ascii="宋体" w:hAnsi="宋体" w:cs="宋体"/>
          <w:spacing w:val="10"/>
          <w:sz w:val="28"/>
          <w:szCs w:val="28"/>
        </w:rPr>
        <w:t>响应人。</w:t>
      </w:r>
    </w:p>
    <w:p>
      <w:pPr>
        <w:spacing w:line="560" w:lineRule="exact"/>
        <w:rPr>
          <w:rFonts w:hint="eastAsia" w:ascii="宋体" w:hAnsi="宋体" w:cs="宋体"/>
          <w:spacing w:val="10"/>
          <w:sz w:val="28"/>
          <w:szCs w:val="28"/>
        </w:rPr>
      </w:pPr>
      <w:r>
        <w:rPr>
          <w:rFonts w:hint="eastAsia" w:ascii="宋体" w:hAnsi="宋体" w:cs="宋体"/>
          <w:spacing w:val="10"/>
          <w:sz w:val="28"/>
          <w:szCs w:val="28"/>
        </w:rPr>
        <w:t>15.谈判程序</w:t>
      </w:r>
    </w:p>
    <w:p>
      <w:pPr>
        <w:spacing w:line="560" w:lineRule="exact"/>
        <w:rPr>
          <w:rFonts w:hint="eastAsia" w:ascii="宋体" w:hAnsi="宋体" w:cs="宋体"/>
          <w:spacing w:val="10"/>
          <w:sz w:val="28"/>
          <w:szCs w:val="28"/>
        </w:rPr>
      </w:pPr>
      <w:r>
        <w:rPr>
          <w:rFonts w:hint="eastAsia" w:ascii="宋体" w:hAnsi="宋体" w:cs="宋体"/>
          <w:spacing w:val="10"/>
          <w:sz w:val="28"/>
          <w:szCs w:val="28"/>
        </w:rPr>
        <w:t>整个谈判过程将严格按照 “公开、公平、公正”的原则进行：</w:t>
      </w:r>
    </w:p>
    <w:p>
      <w:pPr>
        <w:spacing w:line="560" w:lineRule="exact"/>
        <w:rPr>
          <w:rFonts w:hint="eastAsia" w:ascii="宋体" w:hAnsi="宋体" w:cs="宋体"/>
          <w:spacing w:val="10"/>
          <w:sz w:val="28"/>
          <w:szCs w:val="28"/>
        </w:rPr>
      </w:pPr>
      <w:r>
        <w:rPr>
          <w:rFonts w:hint="eastAsia" w:ascii="宋体" w:hAnsi="宋体" w:cs="宋体"/>
          <w:spacing w:val="10"/>
          <w:sz w:val="28"/>
          <w:szCs w:val="28"/>
        </w:rPr>
        <w:t>15.1谈判按</w:t>
      </w:r>
      <w:r>
        <w:rPr>
          <w:rFonts w:hint="eastAsia" w:ascii="宋体" w:hAnsi="宋体" w:cs="宋体"/>
          <w:spacing w:val="10"/>
          <w:sz w:val="28"/>
          <w:szCs w:val="28"/>
          <w:lang w:eastAsia="zh-CN"/>
        </w:rPr>
        <w:t>竞争谈判</w:t>
      </w:r>
      <w:r>
        <w:rPr>
          <w:rFonts w:hint="eastAsia" w:ascii="宋体" w:hAnsi="宋体" w:cs="宋体"/>
          <w:spacing w:val="10"/>
          <w:sz w:val="28"/>
          <w:szCs w:val="28"/>
        </w:rPr>
        <w:t>文件规定的时间和地点进行。</w:t>
      </w:r>
    </w:p>
    <w:p>
      <w:pPr>
        <w:spacing w:line="560" w:lineRule="exact"/>
        <w:rPr>
          <w:rFonts w:hint="eastAsia" w:ascii="宋体" w:hAnsi="宋体" w:cs="宋体"/>
          <w:spacing w:val="10"/>
          <w:sz w:val="28"/>
          <w:szCs w:val="28"/>
        </w:rPr>
      </w:pPr>
      <w:r>
        <w:rPr>
          <w:rFonts w:hint="eastAsia" w:ascii="宋体" w:hAnsi="宋体" w:cs="宋体"/>
          <w:spacing w:val="10"/>
          <w:sz w:val="28"/>
          <w:szCs w:val="28"/>
        </w:rPr>
        <w:t>15.2</w:t>
      </w:r>
      <w:r>
        <w:rPr>
          <w:rFonts w:hint="eastAsia" w:ascii="宋体" w:hAnsi="宋体" w:cs="宋体"/>
          <w:spacing w:val="10"/>
          <w:sz w:val="28"/>
          <w:szCs w:val="28"/>
          <w:lang w:eastAsia="zh-CN"/>
        </w:rPr>
        <w:t>竞争谈判</w:t>
      </w:r>
      <w:r>
        <w:rPr>
          <w:rFonts w:hint="eastAsia" w:ascii="宋体" w:hAnsi="宋体" w:cs="宋体"/>
          <w:spacing w:val="10"/>
          <w:sz w:val="28"/>
          <w:szCs w:val="28"/>
        </w:rPr>
        <w:t>以抽签的形式确定谈判顺序，由谈判小组分别与各谈判</w:t>
      </w:r>
      <w:r>
        <w:rPr>
          <w:rFonts w:hint="eastAsia" w:ascii="宋体" w:hAnsi="宋体" w:cs="宋体"/>
          <w:spacing w:val="10"/>
          <w:sz w:val="28"/>
          <w:szCs w:val="28"/>
          <w:lang w:eastAsia="zh-CN"/>
        </w:rPr>
        <w:t>竞争谈判</w:t>
      </w:r>
      <w:r>
        <w:rPr>
          <w:rFonts w:hint="eastAsia" w:ascii="宋体" w:hAnsi="宋体" w:cs="宋体"/>
          <w:spacing w:val="10"/>
          <w:sz w:val="28"/>
          <w:szCs w:val="28"/>
        </w:rPr>
        <w:t>响应人进行谈判。谈判文件有实质性变动的，谈判小组将以书面形式通知所有进入谈判程序的</w:t>
      </w:r>
      <w:r>
        <w:rPr>
          <w:rFonts w:hint="eastAsia" w:ascii="宋体" w:hAnsi="宋体" w:cs="宋体"/>
          <w:spacing w:val="10"/>
          <w:sz w:val="28"/>
          <w:szCs w:val="28"/>
          <w:lang w:eastAsia="zh-CN"/>
        </w:rPr>
        <w:t>竞争谈判</w:t>
      </w:r>
      <w:r>
        <w:rPr>
          <w:rFonts w:hint="eastAsia" w:ascii="宋体" w:hAnsi="宋体" w:cs="宋体"/>
          <w:spacing w:val="10"/>
          <w:sz w:val="28"/>
          <w:szCs w:val="28"/>
        </w:rPr>
        <w:t>响应人。</w:t>
      </w:r>
    </w:p>
    <w:p>
      <w:pPr>
        <w:spacing w:line="560" w:lineRule="exact"/>
        <w:rPr>
          <w:rFonts w:hint="eastAsia" w:ascii="宋体" w:hAnsi="宋体" w:cs="宋体"/>
          <w:spacing w:val="10"/>
          <w:sz w:val="28"/>
          <w:szCs w:val="28"/>
        </w:rPr>
      </w:pPr>
      <w:r>
        <w:rPr>
          <w:rFonts w:hint="eastAsia" w:ascii="宋体" w:hAnsi="宋体" w:cs="宋体"/>
          <w:spacing w:val="10"/>
          <w:sz w:val="28"/>
          <w:szCs w:val="28"/>
        </w:rPr>
        <w:t>15.3谈判内容：谈判</w:t>
      </w:r>
      <w:r>
        <w:rPr>
          <w:rFonts w:hint="eastAsia" w:ascii="宋体" w:hAnsi="宋体" w:cs="宋体"/>
          <w:spacing w:val="10"/>
          <w:sz w:val="28"/>
          <w:szCs w:val="28"/>
          <w:lang w:eastAsia="zh-CN"/>
        </w:rPr>
        <w:t>竞争谈判</w:t>
      </w:r>
      <w:r>
        <w:rPr>
          <w:rFonts w:hint="eastAsia" w:ascii="宋体" w:hAnsi="宋体" w:cs="宋体"/>
          <w:spacing w:val="10"/>
          <w:sz w:val="28"/>
          <w:szCs w:val="28"/>
        </w:rPr>
        <w:t>响应人企业基本情况、相关技术参数响应程度、价格因素、业绩、资信情况及售后服务承诺措施等与招标有关的事项。</w:t>
      </w:r>
    </w:p>
    <w:p>
      <w:pPr>
        <w:spacing w:line="560" w:lineRule="exact"/>
        <w:ind w:firstLine="600" w:firstLineChars="200"/>
        <w:rPr>
          <w:rFonts w:hint="eastAsia" w:ascii="宋体" w:hAnsi="宋体" w:cs="宋体"/>
          <w:spacing w:val="10"/>
          <w:sz w:val="28"/>
          <w:szCs w:val="28"/>
        </w:rPr>
      </w:pPr>
      <w:r>
        <w:rPr>
          <w:rFonts w:hint="eastAsia" w:ascii="宋体" w:hAnsi="宋体" w:cs="宋体"/>
          <w:spacing w:val="10"/>
          <w:sz w:val="28"/>
          <w:szCs w:val="28"/>
        </w:rPr>
        <w:t>在谈判过程中谈判的任何一方不得向他人透露与谈判有关的技术资料、价格或其他信息。</w:t>
      </w:r>
    </w:p>
    <w:p>
      <w:pPr>
        <w:spacing w:line="560" w:lineRule="exact"/>
        <w:rPr>
          <w:rFonts w:hint="eastAsia" w:ascii="宋体" w:hAnsi="宋体" w:cs="宋体"/>
          <w:spacing w:val="10"/>
          <w:sz w:val="28"/>
          <w:szCs w:val="28"/>
        </w:rPr>
      </w:pPr>
      <w:r>
        <w:rPr>
          <w:rFonts w:hint="eastAsia" w:ascii="宋体" w:hAnsi="宋体" w:cs="宋体"/>
          <w:spacing w:val="10"/>
          <w:sz w:val="28"/>
          <w:szCs w:val="28"/>
        </w:rPr>
        <w:t>15.4谈判结束后，由谈判</w:t>
      </w:r>
      <w:r>
        <w:rPr>
          <w:rFonts w:hint="eastAsia" w:ascii="宋体" w:hAnsi="宋体" w:cs="宋体"/>
          <w:spacing w:val="10"/>
          <w:sz w:val="28"/>
          <w:szCs w:val="28"/>
          <w:lang w:eastAsia="zh-CN"/>
        </w:rPr>
        <w:t>竞争谈判</w:t>
      </w:r>
      <w:r>
        <w:rPr>
          <w:rFonts w:hint="eastAsia" w:ascii="宋体" w:hAnsi="宋体" w:cs="宋体"/>
          <w:spacing w:val="10"/>
          <w:sz w:val="28"/>
          <w:szCs w:val="28"/>
        </w:rPr>
        <w:t>响应人在规定时间内进行书面最后一次报价及承诺，</w:t>
      </w:r>
      <w:r>
        <w:rPr>
          <w:rFonts w:hint="eastAsia" w:ascii="宋体" w:hAnsi="宋体" w:cs="宋体"/>
          <w:b/>
          <w:spacing w:val="10"/>
          <w:sz w:val="28"/>
          <w:szCs w:val="28"/>
        </w:rPr>
        <w:t>最后根据符合采购要求的质量和服务相等且报价最低的原则确定第一成交候选人</w:t>
      </w:r>
      <w:r>
        <w:rPr>
          <w:rFonts w:hint="eastAsia" w:ascii="宋体" w:hAnsi="宋体" w:cs="宋体"/>
          <w:spacing w:val="10"/>
          <w:sz w:val="28"/>
          <w:szCs w:val="28"/>
        </w:rPr>
        <w:t>。</w:t>
      </w:r>
    </w:p>
    <w:p>
      <w:pPr>
        <w:spacing w:line="560" w:lineRule="exact"/>
        <w:ind w:firstLine="600" w:firstLineChars="200"/>
        <w:rPr>
          <w:rFonts w:hint="eastAsia" w:ascii="宋体" w:hAnsi="宋体" w:cs="宋体"/>
          <w:spacing w:val="10"/>
          <w:sz w:val="28"/>
          <w:szCs w:val="28"/>
        </w:rPr>
      </w:pPr>
      <w:r>
        <w:rPr>
          <w:rFonts w:hint="eastAsia" w:ascii="宋体" w:hAnsi="宋体" w:cs="宋体"/>
          <w:spacing w:val="10"/>
          <w:sz w:val="28"/>
          <w:szCs w:val="28"/>
        </w:rPr>
        <w:t>如谈判文件有实质性变动的，谈判小组须通知所有参加谈判的谈判</w:t>
      </w:r>
      <w:r>
        <w:rPr>
          <w:rFonts w:hint="eastAsia" w:ascii="宋体" w:hAnsi="宋体" w:cs="宋体"/>
          <w:spacing w:val="10"/>
          <w:sz w:val="28"/>
          <w:szCs w:val="28"/>
          <w:lang w:eastAsia="zh-CN"/>
        </w:rPr>
        <w:t>竞争谈判</w:t>
      </w:r>
      <w:r>
        <w:rPr>
          <w:rFonts w:hint="eastAsia" w:ascii="宋体" w:hAnsi="宋体" w:cs="宋体"/>
          <w:spacing w:val="10"/>
          <w:sz w:val="28"/>
          <w:szCs w:val="28"/>
        </w:rPr>
        <w:t>响应人。谈判</w:t>
      </w:r>
      <w:r>
        <w:rPr>
          <w:rFonts w:hint="eastAsia" w:ascii="宋体" w:hAnsi="宋体" w:cs="宋体"/>
          <w:spacing w:val="10"/>
          <w:sz w:val="28"/>
          <w:szCs w:val="28"/>
          <w:lang w:eastAsia="zh-CN"/>
        </w:rPr>
        <w:t>竞争谈判</w:t>
      </w:r>
      <w:r>
        <w:rPr>
          <w:rFonts w:hint="eastAsia" w:ascii="宋体" w:hAnsi="宋体" w:cs="宋体"/>
          <w:spacing w:val="10"/>
          <w:sz w:val="28"/>
          <w:szCs w:val="28"/>
        </w:rPr>
        <w:t>响应人根据</w:t>
      </w:r>
      <w:r>
        <w:rPr>
          <w:rFonts w:hint="eastAsia" w:ascii="宋体" w:hAnsi="宋体" w:cs="宋体"/>
          <w:spacing w:val="10"/>
          <w:sz w:val="28"/>
          <w:szCs w:val="28"/>
          <w:lang w:eastAsia="zh-CN"/>
        </w:rPr>
        <w:t>竞争谈判</w:t>
      </w:r>
      <w:r>
        <w:rPr>
          <w:rFonts w:hint="eastAsia" w:ascii="宋体" w:hAnsi="宋体" w:cs="宋体"/>
          <w:spacing w:val="10"/>
          <w:sz w:val="28"/>
          <w:szCs w:val="28"/>
        </w:rPr>
        <w:t>文件或其补充文件在规定的时间里提出有关书面建议及做出相关的书面承诺，并报出最佳服务和最终报价。谈判小组在此基础上公平确定成交</w:t>
      </w:r>
      <w:r>
        <w:rPr>
          <w:rFonts w:hint="eastAsia" w:ascii="宋体" w:hAnsi="宋体" w:cs="宋体"/>
          <w:spacing w:val="10"/>
          <w:sz w:val="28"/>
          <w:szCs w:val="28"/>
          <w:lang w:eastAsia="zh-CN"/>
        </w:rPr>
        <w:t>竞争谈判</w:t>
      </w:r>
      <w:r>
        <w:rPr>
          <w:rFonts w:hint="eastAsia" w:ascii="宋体" w:hAnsi="宋体" w:cs="宋体"/>
          <w:spacing w:val="10"/>
          <w:sz w:val="28"/>
          <w:szCs w:val="28"/>
        </w:rPr>
        <w:t>响应人。超出规定时间没有进行最终报价的</w:t>
      </w:r>
      <w:r>
        <w:rPr>
          <w:rFonts w:hint="eastAsia" w:ascii="宋体" w:hAnsi="宋体" w:cs="宋体"/>
          <w:spacing w:val="10"/>
          <w:sz w:val="28"/>
          <w:szCs w:val="28"/>
          <w:lang w:eastAsia="zh-CN"/>
        </w:rPr>
        <w:t>竞争谈判</w:t>
      </w:r>
      <w:r>
        <w:rPr>
          <w:rFonts w:hint="eastAsia" w:ascii="宋体" w:hAnsi="宋体" w:cs="宋体"/>
          <w:spacing w:val="10"/>
          <w:sz w:val="28"/>
          <w:szCs w:val="28"/>
        </w:rPr>
        <w:t>响应人，视为放弃最终报价，以响应谈判文件报价为准。</w:t>
      </w:r>
    </w:p>
    <w:p>
      <w:pPr>
        <w:snapToGrid w:val="0"/>
        <w:spacing w:line="560" w:lineRule="exact"/>
        <w:rPr>
          <w:rFonts w:hint="eastAsia" w:ascii="宋体" w:hAnsi="宋体" w:cs="宋体"/>
          <w:spacing w:val="10"/>
          <w:sz w:val="28"/>
          <w:szCs w:val="28"/>
        </w:rPr>
      </w:pPr>
      <w:r>
        <w:rPr>
          <w:rFonts w:hint="eastAsia" w:ascii="宋体" w:hAnsi="宋体" w:cs="宋体"/>
          <w:spacing w:val="10"/>
          <w:sz w:val="28"/>
          <w:szCs w:val="28"/>
        </w:rPr>
        <w:t>16.成交通知</w:t>
      </w:r>
    </w:p>
    <w:p>
      <w:pPr>
        <w:snapToGrid w:val="0"/>
        <w:spacing w:line="560" w:lineRule="exact"/>
        <w:rPr>
          <w:rFonts w:hint="eastAsia" w:ascii="宋体" w:hAnsi="宋体" w:cs="宋体"/>
          <w:spacing w:val="10"/>
          <w:sz w:val="28"/>
          <w:szCs w:val="28"/>
        </w:rPr>
      </w:pPr>
      <w:r>
        <w:rPr>
          <w:rFonts w:hint="eastAsia" w:ascii="宋体" w:hAnsi="宋体" w:cs="宋体"/>
          <w:spacing w:val="10"/>
          <w:sz w:val="28"/>
          <w:szCs w:val="28"/>
        </w:rPr>
        <w:t>16.1 谈判结束7日内，采购人将以书面形式发出《</w:t>
      </w:r>
      <w:r>
        <w:rPr>
          <w:rFonts w:hint="eastAsia" w:ascii="宋体" w:hAnsi="宋体" w:cs="宋体"/>
          <w:spacing w:val="10"/>
          <w:sz w:val="28"/>
          <w:szCs w:val="28"/>
          <w:lang w:eastAsia="zh-CN"/>
        </w:rPr>
        <w:t>竞争谈判</w:t>
      </w:r>
      <w:r>
        <w:rPr>
          <w:rFonts w:hint="eastAsia" w:ascii="宋体" w:hAnsi="宋体" w:cs="宋体"/>
          <w:spacing w:val="10"/>
          <w:sz w:val="28"/>
          <w:szCs w:val="28"/>
        </w:rPr>
        <w:t>采购结果通知书》，《</w:t>
      </w:r>
      <w:r>
        <w:rPr>
          <w:rFonts w:hint="eastAsia" w:ascii="宋体" w:hAnsi="宋体" w:cs="宋体"/>
          <w:spacing w:val="10"/>
          <w:sz w:val="28"/>
          <w:szCs w:val="28"/>
          <w:lang w:eastAsia="zh-CN"/>
        </w:rPr>
        <w:t>竞争谈判</w:t>
      </w:r>
      <w:r>
        <w:rPr>
          <w:rFonts w:hint="eastAsia" w:ascii="宋体" w:hAnsi="宋体" w:cs="宋体"/>
          <w:spacing w:val="10"/>
          <w:sz w:val="28"/>
          <w:szCs w:val="28"/>
        </w:rPr>
        <w:t>采购结果通知书》一经发出即发生法律效力。</w:t>
      </w:r>
    </w:p>
    <w:p>
      <w:pPr>
        <w:snapToGrid w:val="0"/>
        <w:spacing w:line="560" w:lineRule="exact"/>
        <w:rPr>
          <w:rFonts w:hint="eastAsia" w:ascii="宋体" w:hAnsi="宋体" w:cs="宋体"/>
          <w:spacing w:val="10"/>
          <w:sz w:val="28"/>
          <w:szCs w:val="28"/>
        </w:rPr>
      </w:pPr>
      <w:r>
        <w:rPr>
          <w:rFonts w:hint="eastAsia" w:ascii="宋体" w:hAnsi="宋体" w:cs="宋体"/>
          <w:spacing w:val="10"/>
          <w:sz w:val="28"/>
          <w:szCs w:val="28"/>
        </w:rPr>
        <w:t>16.2 《</w:t>
      </w:r>
      <w:r>
        <w:rPr>
          <w:rFonts w:hint="eastAsia" w:ascii="宋体" w:hAnsi="宋体" w:cs="宋体"/>
          <w:spacing w:val="10"/>
          <w:sz w:val="28"/>
          <w:szCs w:val="28"/>
          <w:lang w:eastAsia="zh-CN"/>
        </w:rPr>
        <w:t>竞争谈判</w:t>
      </w:r>
      <w:r>
        <w:rPr>
          <w:rFonts w:hint="eastAsia" w:ascii="宋体" w:hAnsi="宋体" w:cs="宋体"/>
          <w:spacing w:val="10"/>
          <w:sz w:val="28"/>
          <w:szCs w:val="28"/>
        </w:rPr>
        <w:t>采购结果通知书》将作为签订合同的重要依据之一。</w:t>
      </w:r>
    </w:p>
    <w:p>
      <w:pPr>
        <w:snapToGrid w:val="0"/>
        <w:spacing w:line="560" w:lineRule="exact"/>
        <w:rPr>
          <w:rFonts w:hint="eastAsia" w:ascii="宋体" w:hAnsi="宋体" w:cs="宋体"/>
          <w:spacing w:val="10"/>
          <w:sz w:val="28"/>
          <w:szCs w:val="28"/>
        </w:rPr>
      </w:pPr>
      <w:r>
        <w:rPr>
          <w:rFonts w:hint="eastAsia" w:ascii="宋体" w:hAnsi="宋体" w:cs="宋体"/>
          <w:spacing w:val="10"/>
          <w:sz w:val="28"/>
          <w:szCs w:val="28"/>
        </w:rPr>
        <w:t>16.3 对未成交者，采购单位不对未成交原因做出解释</w:t>
      </w:r>
    </w:p>
    <w:p>
      <w:pPr>
        <w:spacing w:line="560" w:lineRule="exact"/>
        <w:rPr>
          <w:rFonts w:hint="eastAsia" w:ascii="宋体" w:hAnsi="宋体" w:cs="宋体"/>
          <w:spacing w:val="10"/>
          <w:sz w:val="28"/>
          <w:szCs w:val="28"/>
        </w:rPr>
      </w:pPr>
      <w:r>
        <w:rPr>
          <w:rFonts w:hint="eastAsia" w:ascii="宋体" w:hAnsi="宋体" w:cs="宋体"/>
          <w:spacing w:val="10"/>
          <w:sz w:val="28"/>
          <w:szCs w:val="28"/>
        </w:rPr>
        <w:t>17 签订合同</w:t>
      </w:r>
    </w:p>
    <w:p>
      <w:pPr>
        <w:spacing w:line="560" w:lineRule="exact"/>
        <w:rPr>
          <w:rFonts w:hint="eastAsia" w:ascii="宋体" w:hAnsi="宋体" w:cs="宋体"/>
          <w:spacing w:val="10"/>
          <w:sz w:val="28"/>
          <w:szCs w:val="28"/>
        </w:rPr>
      </w:pPr>
      <w:r>
        <w:rPr>
          <w:rFonts w:hint="eastAsia" w:ascii="宋体" w:hAnsi="宋体" w:cs="宋体"/>
          <w:spacing w:val="10"/>
          <w:sz w:val="28"/>
          <w:szCs w:val="28"/>
        </w:rPr>
        <w:t>17.1 成交</w:t>
      </w:r>
      <w:r>
        <w:rPr>
          <w:rFonts w:hint="eastAsia" w:ascii="宋体" w:hAnsi="宋体" w:cs="宋体"/>
          <w:spacing w:val="10"/>
          <w:sz w:val="28"/>
          <w:szCs w:val="28"/>
          <w:lang w:eastAsia="zh-CN"/>
        </w:rPr>
        <w:t>竞争谈判</w:t>
      </w:r>
      <w:r>
        <w:rPr>
          <w:rFonts w:hint="eastAsia" w:ascii="宋体" w:hAnsi="宋体" w:cs="宋体"/>
          <w:spacing w:val="10"/>
          <w:sz w:val="28"/>
          <w:szCs w:val="28"/>
        </w:rPr>
        <w:t>响应人收到《</w:t>
      </w:r>
      <w:r>
        <w:rPr>
          <w:rFonts w:hint="eastAsia" w:ascii="宋体" w:hAnsi="宋体" w:cs="宋体"/>
          <w:spacing w:val="10"/>
          <w:sz w:val="28"/>
          <w:szCs w:val="28"/>
          <w:lang w:eastAsia="zh-CN"/>
        </w:rPr>
        <w:t>竞争谈判</w:t>
      </w:r>
      <w:r>
        <w:rPr>
          <w:rFonts w:hint="eastAsia" w:ascii="宋体" w:hAnsi="宋体" w:cs="宋体"/>
          <w:spacing w:val="10"/>
          <w:sz w:val="28"/>
          <w:szCs w:val="28"/>
        </w:rPr>
        <w:t>采购结果通知书》后15日内与采购人签订合同。</w:t>
      </w:r>
    </w:p>
    <w:p>
      <w:pPr>
        <w:spacing w:line="560" w:lineRule="exact"/>
        <w:rPr>
          <w:sz w:val="28"/>
          <w:szCs w:val="28"/>
        </w:rPr>
      </w:pPr>
      <w:r>
        <w:rPr>
          <w:rFonts w:hint="eastAsia" w:ascii="宋体" w:hAnsi="宋体" w:cs="宋体"/>
          <w:spacing w:val="10"/>
          <w:sz w:val="28"/>
          <w:szCs w:val="28"/>
        </w:rPr>
        <w:t>17.2 谈判文件，</w:t>
      </w:r>
      <w:r>
        <w:rPr>
          <w:rFonts w:hint="eastAsia" w:ascii="宋体" w:hAnsi="宋体" w:cs="宋体"/>
          <w:spacing w:val="10"/>
          <w:sz w:val="28"/>
          <w:szCs w:val="28"/>
          <w:lang w:eastAsia="zh-CN"/>
        </w:rPr>
        <w:t>竞争谈判</w:t>
      </w:r>
      <w:r>
        <w:rPr>
          <w:rFonts w:hint="eastAsia" w:ascii="宋体" w:hAnsi="宋体" w:cs="宋体"/>
          <w:spacing w:val="10"/>
          <w:sz w:val="28"/>
          <w:szCs w:val="28"/>
        </w:rPr>
        <w:t>响应人的谈判响应文件及双方确认的澄清文件及承诺等均具有法律效力，均是合同的组成部分。</w:t>
      </w:r>
    </w:p>
    <w:p>
      <w:pPr>
        <w:spacing w:line="360" w:lineRule="auto"/>
        <w:ind w:firstLine="640" w:firstLineChars="200"/>
        <w:jc w:val="center"/>
        <w:rPr>
          <w:rFonts w:ascii="宋体" w:cs="宋体"/>
          <w:sz w:val="32"/>
          <w:szCs w:val="32"/>
        </w:rPr>
      </w:pPr>
      <w:r>
        <w:rPr>
          <w:rFonts w:ascii="宋体" w:cs="宋体"/>
          <w:sz w:val="32"/>
          <w:szCs w:val="32"/>
        </w:rPr>
        <w:br w:type="page"/>
      </w:r>
    </w:p>
    <w:p>
      <w:pPr>
        <w:pStyle w:val="3"/>
        <w:spacing w:before="0" w:after="0" w:line="660" w:lineRule="exact"/>
        <w:jc w:val="center"/>
        <w:rPr>
          <w:rFonts w:hint="eastAsia" w:ascii="方正小标宋简体" w:hAnsi="仿宋_GB2312" w:eastAsia="方正小标宋简体"/>
          <w:b w:val="0"/>
          <w:bCs/>
          <w:szCs w:val="44"/>
        </w:rPr>
      </w:pPr>
      <w:r>
        <w:rPr>
          <w:rFonts w:hint="eastAsia" w:ascii="方正小标宋简体" w:hAnsi="仿宋_GB2312" w:eastAsia="方正小标宋简体"/>
          <w:b w:val="0"/>
          <w:bCs/>
          <w:szCs w:val="44"/>
        </w:rPr>
        <w:t>第三章 评标办法</w:t>
      </w:r>
    </w:p>
    <w:p>
      <w:pPr>
        <w:spacing w:line="560" w:lineRule="exact"/>
        <w:jc w:val="center"/>
        <w:textAlignment w:val="baseline"/>
        <w:rPr>
          <w:rFonts w:hint="eastAsia" w:ascii="黑体" w:hAnsi="宋体" w:eastAsia="黑体"/>
          <w:b/>
          <w:kern w:val="0"/>
          <w:sz w:val="32"/>
          <w:szCs w:val="32"/>
        </w:rPr>
      </w:pPr>
    </w:p>
    <w:p>
      <w:pPr>
        <w:spacing w:line="360" w:lineRule="auto"/>
        <w:jc w:val="center"/>
      </w:pPr>
      <w:r>
        <w:rPr>
          <w:rFonts w:hint="eastAsia" w:ascii="黑体" w:hAnsi="宋体" w:eastAsia="黑体"/>
          <w:b/>
          <w:kern w:val="0"/>
          <w:sz w:val="32"/>
          <w:szCs w:val="32"/>
        </w:rPr>
        <w:t>评标办法</w:t>
      </w:r>
      <w:r>
        <w:rPr>
          <w:rFonts w:hint="eastAsia"/>
          <w:lang w:val="zh-CN"/>
        </w:rPr>
        <w:t xml:space="preserve"> (满分100分)</w:t>
      </w:r>
    </w:p>
    <w:tbl>
      <w:tblPr>
        <w:tblStyle w:val="25"/>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0"/>
        <w:gridCol w:w="1329"/>
        <w:gridCol w:w="6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blHeader/>
          <w:jc w:val="center"/>
        </w:trPr>
        <w:tc>
          <w:tcPr>
            <w:tcW w:w="712" w:type="dxa"/>
            <w:vAlign w:val="center"/>
          </w:tcPr>
          <w:p>
            <w:pPr>
              <w:jc w:val="center"/>
              <w:rPr>
                <w:rFonts w:hint="eastAsia" w:hAnsi="宋体" w:cs="宋体"/>
                <w:szCs w:val="21"/>
              </w:rPr>
            </w:pPr>
            <w:r>
              <w:rPr>
                <w:rFonts w:hint="eastAsia" w:ascii="宋体" w:hAnsi="宋体"/>
                <w:b/>
                <w:bCs/>
                <w:szCs w:val="21"/>
              </w:rPr>
              <w:t>序号</w:t>
            </w:r>
          </w:p>
        </w:tc>
        <w:tc>
          <w:tcPr>
            <w:tcW w:w="1320" w:type="dxa"/>
            <w:vAlign w:val="center"/>
          </w:tcPr>
          <w:p>
            <w:pPr>
              <w:jc w:val="center"/>
              <w:rPr>
                <w:rFonts w:hint="eastAsia" w:hAnsi="宋体" w:cs="宋体"/>
                <w:szCs w:val="21"/>
              </w:rPr>
            </w:pPr>
            <w:r>
              <w:rPr>
                <w:rFonts w:hint="eastAsia" w:ascii="宋体" w:hAnsi="宋体"/>
                <w:b/>
                <w:bCs/>
                <w:szCs w:val="21"/>
              </w:rPr>
              <w:t>评审项目</w:t>
            </w:r>
          </w:p>
        </w:tc>
        <w:tc>
          <w:tcPr>
            <w:tcW w:w="1329" w:type="dxa"/>
            <w:vAlign w:val="center"/>
          </w:tcPr>
          <w:p>
            <w:pPr>
              <w:jc w:val="center"/>
              <w:rPr>
                <w:rFonts w:hint="eastAsia" w:ascii="宋体" w:hAnsi="宋体"/>
                <w:b/>
                <w:bCs/>
                <w:szCs w:val="21"/>
              </w:rPr>
            </w:pPr>
            <w:r>
              <w:rPr>
                <w:rFonts w:hint="eastAsia" w:ascii="宋体" w:hAnsi="宋体"/>
                <w:b/>
                <w:bCs/>
                <w:szCs w:val="21"/>
              </w:rPr>
              <w:t>分数</w:t>
            </w:r>
          </w:p>
        </w:tc>
        <w:tc>
          <w:tcPr>
            <w:tcW w:w="6211" w:type="dxa"/>
            <w:vAlign w:val="center"/>
          </w:tcPr>
          <w:p>
            <w:pPr>
              <w:jc w:val="center"/>
              <w:rPr>
                <w:rFonts w:hint="eastAsia" w:hAnsi="宋体" w:cs="宋体"/>
                <w:szCs w:val="21"/>
              </w:rPr>
            </w:pPr>
            <w:r>
              <w:rPr>
                <w:rFonts w:hint="eastAsia"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8" w:hRule="atLeast"/>
          <w:jc w:val="center"/>
        </w:trPr>
        <w:tc>
          <w:tcPr>
            <w:tcW w:w="712" w:type="dxa"/>
            <w:vAlign w:val="center"/>
          </w:tcPr>
          <w:p>
            <w:pPr>
              <w:spacing w:line="360" w:lineRule="auto"/>
              <w:jc w:val="center"/>
              <w:rPr>
                <w:rFonts w:hint="eastAsia" w:hAnsi="宋体" w:cs="宋体"/>
                <w:szCs w:val="21"/>
              </w:rPr>
            </w:pPr>
            <w:r>
              <w:rPr>
                <w:rFonts w:hint="eastAsia" w:hAnsi="宋体" w:cs="宋体"/>
                <w:szCs w:val="21"/>
              </w:rPr>
              <w:t>1</w:t>
            </w:r>
          </w:p>
        </w:tc>
        <w:tc>
          <w:tcPr>
            <w:tcW w:w="1320" w:type="dxa"/>
            <w:vAlign w:val="center"/>
          </w:tcPr>
          <w:p>
            <w:pPr>
              <w:spacing w:line="360" w:lineRule="auto"/>
              <w:jc w:val="center"/>
              <w:rPr>
                <w:rFonts w:hint="eastAsia" w:hAnsi="宋体" w:cs="宋体"/>
                <w:szCs w:val="21"/>
              </w:rPr>
            </w:pPr>
            <w:r>
              <w:rPr>
                <w:rFonts w:hint="eastAsia" w:hAnsi="宋体" w:cs="宋体"/>
                <w:szCs w:val="21"/>
              </w:rPr>
              <w:t>投标报价部分</w:t>
            </w:r>
          </w:p>
          <w:p>
            <w:pPr>
              <w:spacing w:line="360" w:lineRule="auto"/>
              <w:jc w:val="center"/>
              <w:rPr>
                <w:rFonts w:hint="eastAsia" w:hAnsi="宋体" w:cs="宋体"/>
                <w:szCs w:val="21"/>
              </w:rPr>
            </w:pPr>
            <w:r>
              <w:rPr>
                <w:rFonts w:hint="eastAsia" w:hAnsi="宋体" w:cs="宋体"/>
                <w:szCs w:val="21"/>
              </w:rPr>
              <w:t>（80分）</w:t>
            </w:r>
          </w:p>
        </w:tc>
        <w:tc>
          <w:tcPr>
            <w:tcW w:w="1329" w:type="dxa"/>
            <w:vAlign w:val="center"/>
          </w:tcPr>
          <w:p>
            <w:pPr>
              <w:pStyle w:val="39"/>
              <w:spacing w:line="360" w:lineRule="auto"/>
              <w:ind w:firstLine="0" w:firstLineChars="0"/>
              <w:jc w:val="center"/>
              <w:rPr>
                <w:rFonts w:hint="eastAsia" w:hAnsi="宋体" w:cs="宋体"/>
                <w:szCs w:val="21"/>
              </w:rPr>
            </w:pPr>
            <w:r>
              <w:rPr>
                <w:rFonts w:hint="eastAsia" w:hAnsi="宋体" w:cs="宋体"/>
                <w:szCs w:val="21"/>
              </w:rPr>
              <w:t>报价80分</w:t>
            </w:r>
          </w:p>
        </w:tc>
        <w:tc>
          <w:tcPr>
            <w:tcW w:w="6211" w:type="dxa"/>
            <w:vAlign w:val="center"/>
          </w:tcPr>
          <w:p>
            <w:pPr>
              <w:spacing w:line="360" w:lineRule="auto"/>
              <w:jc w:val="left"/>
            </w:pPr>
            <w:r>
              <w:rPr>
                <w:rFonts w:hint="eastAsia"/>
              </w:rPr>
              <w:t>1.对</w:t>
            </w:r>
            <w:r>
              <w:rPr>
                <w:rFonts w:hint="eastAsia"/>
                <w:lang w:eastAsia="zh-CN"/>
              </w:rPr>
              <w:t>响应</w:t>
            </w:r>
            <w:r>
              <w:rPr>
                <w:rFonts w:hint="eastAsia"/>
              </w:rPr>
              <w:t>人的分项报价进行审核得评标价，该项得分满分为80分。以评委会评审的各</w:t>
            </w:r>
            <w:r>
              <w:rPr>
                <w:rFonts w:hint="eastAsia"/>
                <w:lang w:eastAsia="zh-CN"/>
              </w:rPr>
              <w:t>响应</w:t>
            </w:r>
            <w:r>
              <w:rPr>
                <w:rFonts w:hint="eastAsia"/>
              </w:rPr>
              <w:t>人评标价的最低报价为基准报价。如果</w:t>
            </w:r>
            <w:r>
              <w:rPr>
                <w:rFonts w:hint="eastAsia"/>
                <w:lang w:eastAsia="zh-CN"/>
              </w:rPr>
              <w:t>响应</w:t>
            </w:r>
            <w:r>
              <w:rPr>
                <w:rFonts w:hint="eastAsia"/>
              </w:rPr>
              <w:t>方报价等于基准报价得80分，每高于基准报价1%减1分。</w:t>
            </w:r>
          </w:p>
          <w:p>
            <w:pPr>
              <w:spacing w:line="360" w:lineRule="auto"/>
            </w:pPr>
            <w:r>
              <w:rPr>
                <w:rFonts w:hint="eastAsia"/>
              </w:rPr>
              <w:t>2</w:t>
            </w:r>
            <w:r>
              <w:t>.</w:t>
            </w:r>
            <w:r>
              <w:rPr>
                <w:rFonts w:hint="eastAsia"/>
              </w:rPr>
              <w:t>必须严格对照采购技术规格书要求，分项目逐项报价，否则将视为非实质性响应，予以否决其投标。</w:t>
            </w:r>
          </w:p>
          <w:p>
            <w:pPr>
              <w:spacing w:line="360" w:lineRule="auto"/>
              <w:rPr>
                <w:rFonts w:hint="eastAsia" w:hAnsi="宋体" w:cs="宋体"/>
                <w:szCs w:val="21"/>
              </w:rPr>
            </w:pPr>
            <w:r>
              <w:rPr>
                <w:rFonts w:hint="eastAsia"/>
              </w:rPr>
              <w:t>3.价格分的计算(保留小数点后2位)。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712" w:type="dxa"/>
            <w:vMerge w:val="restart"/>
            <w:vAlign w:val="center"/>
          </w:tcPr>
          <w:p>
            <w:pPr>
              <w:spacing w:line="360" w:lineRule="auto"/>
              <w:jc w:val="center"/>
              <w:rPr>
                <w:rFonts w:hint="eastAsia" w:hAnsi="宋体" w:cs="宋体"/>
                <w:szCs w:val="21"/>
              </w:rPr>
            </w:pPr>
            <w:r>
              <w:rPr>
                <w:rFonts w:hint="eastAsia" w:hAnsi="宋体" w:cs="宋体"/>
                <w:szCs w:val="21"/>
              </w:rPr>
              <w:t>2</w:t>
            </w:r>
          </w:p>
        </w:tc>
        <w:tc>
          <w:tcPr>
            <w:tcW w:w="1320" w:type="dxa"/>
            <w:vMerge w:val="restart"/>
            <w:vAlign w:val="center"/>
          </w:tcPr>
          <w:p>
            <w:pPr>
              <w:spacing w:line="360" w:lineRule="auto"/>
              <w:jc w:val="center"/>
              <w:rPr>
                <w:rFonts w:hint="eastAsia" w:hAnsi="宋体" w:cs="宋体"/>
                <w:szCs w:val="21"/>
              </w:rPr>
            </w:pPr>
            <w:r>
              <w:rPr>
                <w:rFonts w:hint="eastAsia" w:hAnsi="宋体" w:cs="宋体"/>
                <w:szCs w:val="21"/>
              </w:rPr>
              <w:t>技术部分（15分）</w:t>
            </w:r>
          </w:p>
        </w:tc>
        <w:tc>
          <w:tcPr>
            <w:tcW w:w="1329" w:type="dxa"/>
            <w:vAlign w:val="center"/>
          </w:tcPr>
          <w:p>
            <w:pPr>
              <w:spacing w:line="360" w:lineRule="auto"/>
              <w:jc w:val="center"/>
              <w:rPr>
                <w:rFonts w:hint="eastAsia" w:hAnsi="宋体" w:cs="宋体"/>
                <w:szCs w:val="21"/>
              </w:rPr>
            </w:pPr>
            <w:r>
              <w:rPr>
                <w:rFonts w:hint="eastAsia" w:hAnsi="宋体" w:cs="宋体"/>
                <w:szCs w:val="21"/>
              </w:rPr>
              <w:t>施工组织及工期8分</w:t>
            </w:r>
          </w:p>
        </w:tc>
        <w:tc>
          <w:tcPr>
            <w:tcW w:w="6211" w:type="dxa"/>
            <w:vAlign w:val="center"/>
          </w:tcPr>
          <w:p>
            <w:pPr>
              <w:spacing w:line="360" w:lineRule="auto"/>
              <w:jc w:val="left"/>
              <w:rPr>
                <w:rFonts w:hint="eastAsia" w:hAnsi="宋体" w:cs="宋体"/>
                <w:szCs w:val="21"/>
              </w:rPr>
            </w:pPr>
            <w:r>
              <w:rPr>
                <w:rFonts w:hint="eastAsia"/>
              </w:rPr>
              <w:t>应认真编制施工方案，合理安排各施工工序，根据施工组织设计可行性进行评分，确保按期完成施工任务，视情况得1-8分。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712" w:type="dxa"/>
            <w:vMerge w:val="continue"/>
            <w:vAlign w:val="center"/>
          </w:tcPr>
          <w:p>
            <w:pPr>
              <w:spacing w:line="360" w:lineRule="auto"/>
              <w:jc w:val="center"/>
              <w:rPr>
                <w:rFonts w:hint="eastAsia" w:hAnsi="宋体" w:cs="宋体"/>
                <w:szCs w:val="21"/>
              </w:rPr>
            </w:pPr>
          </w:p>
        </w:tc>
        <w:tc>
          <w:tcPr>
            <w:tcW w:w="1320" w:type="dxa"/>
            <w:vMerge w:val="continue"/>
            <w:vAlign w:val="center"/>
          </w:tcPr>
          <w:p>
            <w:pPr>
              <w:spacing w:line="360" w:lineRule="auto"/>
              <w:jc w:val="center"/>
              <w:rPr>
                <w:rFonts w:hint="eastAsia" w:hAnsi="宋体" w:cs="宋体"/>
                <w:szCs w:val="21"/>
              </w:rPr>
            </w:pPr>
          </w:p>
        </w:tc>
        <w:tc>
          <w:tcPr>
            <w:tcW w:w="1329" w:type="dxa"/>
            <w:vAlign w:val="center"/>
          </w:tcPr>
          <w:p>
            <w:pPr>
              <w:spacing w:line="360" w:lineRule="auto"/>
              <w:jc w:val="center"/>
              <w:rPr>
                <w:rFonts w:hint="eastAsia" w:hAnsi="宋体" w:cs="宋体"/>
                <w:szCs w:val="21"/>
              </w:rPr>
            </w:pPr>
            <w:r>
              <w:rPr>
                <w:rFonts w:hint="eastAsia" w:hAnsi="宋体" w:cs="宋体"/>
                <w:szCs w:val="21"/>
              </w:rPr>
              <w:t>主要施工设备具计划7分</w:t>
            </w:r>
          </w:p>
        </w:tc>
        <w:tc>
          <w:tcPr>
            <w:tcW w:w="6211" w:type="dxa"/>
            <w:vAlign w:val="center"/>
          </w:tcPr>
          <w:p>
            <w:pPr>
              <w:spacing w:line="360" w:lineRule="auto"/>
              <w:jc w:val="left"/>
              <w:rPr>
                <w:rFonts w:hint="eastAsia" w:hAnsi="宋体" w:cs="宋体"/>
                <w:szCs w:val="21"/>
              </w:rPr>
            </w:pPr>
            <w:r>
              <w:rPr>
                <w:rFonts w:hint="eastAsia"/>
              </w:rPr>
              <w:t>设备配备计划完善；主要设备，满足工程技术要求和工程进度计划及施工管理需要。视情况得1-7分。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712" w:type="dxa"/>
            <w:vMerge w:val="restart"/>
            <w:vAlign w:val="center"/>
          </w:tcPr>
          <w:p>
            <w:pPr>
              <w:spacing w:line="360" w:lineRule="auto"/>
              <w:jc w:val="center"/>
              <w:rPr>
                <w:rFonts w:hint="eastAsia" w:hAnsi="宋体" w:cs="宋体"/>
                <w:szCs w:val="21"/>
              </w:rPr>
            </w:pPr>
            <w:r>
              <w:rPr>
                <w:rFonts w:hint="eastAsia" w:hAnsi="宋体" w:cs="宋体"/>
                <w:szCs w:val="21"/>
              </w:rPr>
              <w:t>3</w:t>
            </w:r>
          </w:p>
        </w:tc>
        <w:tc>
          <w:tcPr>
            <w:tcW w:w="1320" w:type="dxa"/>
            <w:vMerge w:val="restart"/>
            <w:vAlign w:val="center"/>
          </w:tcPr>
          <w:p>
            <w:pPr>
              <w:spacing w:line="360" w:lineRule="auto"/>
              <w:jc w:val="center"/>
              <w:rPr>
                <w:rFonts w:hint="eastAsia" w:hAnsi="宋体" w:cs="宋体"/>
                <w:szCs w:val="21"/>
              </w:rPr>
            </w:pPr>
            <w:r>
              <w:rPr>
                <w:rFonts w:hint="eastAsia" w:hAnsi="宋体" w:cs="宋体"/>
                <w:szCs w:val="21"/>
              </w:rPr>
              <w:t>商务部分（5）</w:t>
            </w:r>
          </w:p>
        </w:tc>
        <w:tc>
          <w:tcPr>
            <w:tcW w:w="1329" w:type="dxa"/>
            <w:vAlign w:val="center"/>
          </w:tcPr>
          <w:p>
            <w:pPr>
              <w:spacing w:line="360" w:lineRule="auto"/>
              <w:jc w:val="center"/>
              <w:rPr>
                <w:rFonts w:hint="eastAsia" w:hAnsi="宋体" w:cs="宋体"/>
                <w:b/>
                <w:bCs/>
                <w:szCs w:val="21"/>
              </w:rPr>
            </w:pPr>
            <w:r>
              <w:rPr>
                <w:rFonts w:hint="eastAsia" w:hAnsi="宋体" w:cs="宋体"/>
                <w:szCs w:val="21"/>
              </w:rPr>
              <w:t>业绩2分</w:t>
            </w:r>
          </w:p>
        </w:tc>
        <w:tc>
          <w:tcPr>
            <w:tcW w:w="6211" w:type="dxa"/>
            <w:vAlign w:val="center"/>
          </w:tcPr>
          <w:p>
            <w:pPr>
              <w:spacing w:line="360" w:lineRule="auto"/>
              <w:jc w:val="left"/>
              <w:rPr>
                <w:rFonts w:hint="eastAsia" w:hAnsi="宋体" w:cs="宋体"/>
                <w:b/>
                <w:bCs/>
                <w:szCs w:val="21"/>
              </w:rPr>
            </w:pPr>
            <w:r>
              <w:rPr>
                <w:rFonts w:hint="eastAsia"/>
              </w:rPr>
              <w:t>近三年承担类似项目业绩(含正在施工的项目)企业类似业绩、项目经理类似业绩，视情况得1-2分。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712" w:type="dxa"/>
            <w:vMerge w:val="continue"/>
            <w:vAlign w:val="center"/>
          </w:tcPr>
          <w:p>
            <w:pPr>
              <w:spacing w:line="360" w:lineRule="auto"/>
            </w:pPr>
          </w:p>
        </w:tc>
        <w:tc>
          <w:tcPr>
            <w:tcW w:w="1320" w:type="dxa"/>
            <w:vMerge w:val="continue"/>
            <w:vAlign w:val="center"/>
          </w:tcPr>
          <w:p>
            <w:pPr>
              <w:spacing w:line="360" w:lineRule="auto"/>
            </w:pPr>
          </w:p>
        </w:tc>
        <w:tc>
          <w:tcPr>
            <w:tcW w:w="1329" w:type="dxa"/>
            <w:vAlign w:val="center"/>
          </w:tcPr>
          <w:p>
            <w:pPr>
              <w:spacing w:line="360" w:lineRule="auto"/>
              <w:jc w:val="center"/>
              <w:rPr>
                <w:rFonts w:hint="eastAsia" w:hAnsi="宋体" w:cs="宋体"/>
                <w:szCs w:val="21"/>
              </w:rPr>
            </w:pPr>
            <w:r>
              <w:rPr>
                <w:rFonts w:hint="eastAsia" w:hAnsi="宋体" w:cs="宋体"/>
                <w:szCs w:val="21"/>
              </w:rPr>
              <w:t>综合实力3分</w:t>
            </w:r>
          </w:p>
        </w:tc>
        <w:tc>
          <w:tcPr>
            <w:tcW w:w="6211" w:type="dxa"/>
            <w:vAlign w:val="center"/>
          </w:tcPr>
          <w:p>
            <w:pPr>
              <w:spacing w:line="360" w:lineRule="auto"/>
              <w:rPr>
                <w:rFonts w:hint="eastAsia" w:hAnsi="宋体" w:cs="宋体"/>
                <w:szCs w:val="21"/>
              </w:rPr>
            </w:pPr>
            <w:r>
              <w:rPr>
                <w:rFonts w:hint="eastAsia" w:hAnsi="宋体" w:cs="宋体"/>
                <w:szCs w:val="21"/>
                <w:lang w:eastAsia="zh-CN"/>
              </w:rPr>
              <w:t>响应</w:t>
            </w:r>
            <w:r>
              <w:rPr>
                <w:rFonts w:hint="eastAsia" w:hAnsi="宋体" w:cs="宋体"/>
                <w:szCs w:val="21"/>
              </w:rPr>
              <w:t>人资信良好无不良记录，财务状况良好，提供资料齐全，不存在资不抵债等情况，其他优惠承诺对项目实施有利等，视情况得1-3分。</w:t>
            </w:r>
          </w:p>
        </w:tc>
      </w:tr>
    </w:tbl>
    <w:p>
      <w:pPr>
        <w:spacing w:line="360" w:lineRule="auto"/>
        <w:ind w:firstLine="420" w:firstLineChars="200"/>
        <w:jc w:val="center"/>
        <w:rPr>
          <w:rFonts w:hint="eastAsia" w:hAnsi="宋体" w:cs="宋体"/>
          <w:szCs w:val="21"/>
        </w:rPr>
      </w:pPr>
      <w:r>
        <w:rPr>
          <w:rFonts w:hint="eastAsia" w:hAnsi="宋体" w:cs="宋体"/>
          <w:szCs w:val="21"/>
        </w:rPr>
        <w:t>备注：如项目中标实际投入项目主要人员与设备要与</w:t>
      </w:r>
      <w:r>
        <w:rPr>
          <w:rFonts w:hint="eastAsia" w:hAnsi="宋体" w:cs="宋体"/>
          <w:szCs w:val="21"/>
          <w:lang w:eastAsia="zh-CN"/>
        </w:rPr>
        <w:t>响应</w:t>
      </w:r>
      <w:r>
        <w:rPr>
          <w:rFonts w:hint="eastAsia" w:hAnsi="宋体" w:cs="宋体"/>
          <w:szCs w:val="21"/>
        </w:rPr>
        <w:t>文件一致。</w:t>
      </w:r>
      <w:bookmarkStart w:id="32" w:name="_Toc28103"/>
      <w:bookmarkStart w:id="33" w:name="_Toc97794044"/>
      <w:bookmarkStart w:id="34" w:name="_Toc26792"/>
      <w:bookmarkStart w:id="35" w:name="_Toc97795946"/>
      <w:bookmarkStart w:id="36" w:name="_Toc97794045"/>
    </w:p>
    <w:p>
      <w:pPr>
        <w:spacing w:line="360" w:lineRule="auto"/>
        <w:ind w:firstLine="640" w:firstLineChars="200"/>
        <w:jc w:val="center"/>
        <w:rPr>
          <w:rFonts w:hint="eastAsia" w:ascii="黑体" w:hAnsi="仿宋_GB2312" w:eastAsia="黑体"/>
          <w:bCs/>
          <w:sz w:val="32"/>
          <w:szCs w:val="32"/>
        </w:rPr>
      </w:pPr>
      <w:r>
        <w:rPr>
          <w:rFonts w:hint="eastAsia" w:ascii="黑体" w:hAnsi="仿宋_GB2312" w:eastAsia="黑体"/>
          <w:bCs/>
          <w:sz w:val="32"/>
          <w:szCs w:val="32"/>
        </w:rPr>
        <w:br w:type="page"/>
      </w:r>
    </w:p>
    <w:p>
      <w:pPr>
        <w:pStyle w:val="3"/>
        <w:jc w:val="center"/>
      </w:pPr>
      <w:r>
        <w:rPr>
          <w:rFonts w:hint="eastAsia"/>
        </w:rPr>
        <w:t xml:space="preserve">第四章 </w:t>
      </w:r>
      <w:bookmarkEnd w:id="32"/>
      <w:bookmarkEnd w:id="33"/>
      <w:r>
        <w:rPr>
          <w:rFonts w:hint="eastAsia"/>
        </w:rPr>
        <w:t>合同条款</w:t>
      </w:r>
      <w:bookmarkEnd w:id="34"/>
    </w:p>
    <w:bookmarkEnd w:id="35"/>
    <w:bookmarkEnd w:id="36"/>
    <w:p>
      <w:pPr>
        <w:autoSpaceDE w:val="0"/>
        <w:autoSpaceDN w:val="0"/>
        <w:adjustRightInd w:val="0"/>
        <w:spacing w:line="480" w:lineRule="auto"/>
        <w:jc w:val="center"/>
        <w:rPr>
          <w:rFonts w:hint="eastAsia" w:ascii="宋体" w:hAnsi="宋体"/>
          <w:b/>
          <w:bCs/>
          <w:sz w:val="36"/>
          <w:szCs w:val="36"/>
        </w:rPr>
      </w:pPr>
      <w:bookmarkStart w:id="37" w:name="_Toc161767419"/>
      <w:bookmarkStart w:id="38" w:name="_Toc135998992"/>
      <w:r>
        <w:rPr>
          <w:rFonts w:hint="eastAsia" w:ascii="宋体" w:hAnsi="宋体"/>
          <w:b/>
          <w:bCs/>
          <w:sz w:val="36"/>
          <w:szCs w:val="36"/>
        </w:rPr>
        <w:t>合同格式模板</w:t>
      </w:r>
    </w:p>
    <w:p>
      <w:pPr>
        <w:jc w:val="center"/>
        <w:rPr>
          <w:b/>
          <w:bCs/>
          <w:sz w:val="28"/>
          <w:szCs w:val="28"/>
        </w:rPr>
      </w:pPr>
      <w:r>
        <w:rPr>
          <w:rFonts w:hint="eastAsia"/>
          <w:b/>
          <w:bCs/>
          <w:sz w:val="28"/>
          <w:szCs w:val="28"/>
        </w:rPr>
        <w:t>新疆巴里坤县纸房一井田煤炭二维地震勘查、地形测量合同</w:t>
      </w:r>
    </w:p>
    <w:p>
      <w:pPr>
        <w:spacing w:line="360" w:lineRule="auto"/>
        <w:ind w:firstLine="482"/>
        <w:rPr>
          <w:sz w:val="24"/>
          <w:szCs w:val="24"/>
          <w:u w:val="single"/>
        </w:rPr>
      </w:pPr>
      <w:r>
        <w:rPr>
          <w:rFonts w:hint="eastAsia"/>
          <w:b/>
          <w:bCs/>
          <w:sz w:val="24"/>
          <w:szCs w:val="24"/>
        </w:rPr>
        <w:t>甲方：</w:t>
      </w:r>
      <w:r>
        <w:rPr>
          <w:rFonts w:hint="eastAsia"/>
          <w:sz w:val="24"/>
          <w:szCs w:val="24"/>
          <w:u w:val="single"/>
        </w:rPr>
        <w:t>江苏长江地质勘查院</w:t>
      </w:r>
    </w:p>
    <w:p>
      <w:pPr>
        <w:spacing w:line="360" w:lineRule="auto"/>
        <w:ind w:firstLine="482"/>
        <w:rPr>
          <w:sz w:val="24"/>
          <w:szCs w:val="24"/>
          <w:u w:val="single"/>
        </w:rPr>
      </w:pPr>
      <w:r>
        <w:rPr>
          <w:rFonts w:hint="eastAsia"/>
          <w:b/>
          <w:bCs/>
          <w:sz w:val="24"/>
          <w:szCs w:val="24"/>
        </w:rPr>
        <w:t>乙方：</w:t>
      </w:r>
      <w:r>
        <w:rPr>
          <w:rFonts w:hint="eastAsia"/>
          <w:sz w:val="24"/>
          <w:szCs w:val="24"/>
          <w:u w:val="single"/>
        </w:rPr>
        <w:t xml:space="preserve">                  </w:t>
      </w:r>
    </w:p>
    <w:p>
      <w:pPr>
        <w:spacing w:line="360" w:lineRule="auto"/>
        <w:ind w:firstLine="480"/>
        <w:rPr>
          <w:sz w:val="24"/>
          <w:szCs w:val="24"/>
        </w:rPr>
      </w:pPr>
      <w:r>
        <w:rPr>
          <w:rFonts w:hint="eastAsia"/>
          <w:sz w:val="24"/>
          <w:szCs w:val="24"/>
        </w:rPr>
        <w:t>甲方委托乙方进行</w:t>
      </w:r>
      <w:r>
        <w:rPr>
          <w:rFonts w:hint="eastAsia"/>
          <w:sz w:val="24"/>
          <w:szCs w:val="24"/>
          <w:u w:val="single"/>
        </w:rPr>
        <w:t>新疆巴里坤县巴里坤矿区纸房一井田煤炭二维地震勘查、地形测量</w:t>
      </w:r>
      <w:r>
        <w:rPr>
          <w:rFonts w:hint="eastAsia"/>
          <w:sz w:val="24"/>
          <w:szCs w:val="24"/>
        </w:rPr>
        <w:t>，双方本着平等、互利的原则，经过充分协商，达成如下协议：</w:t>
      </w:r>
    </w:p>
    <w:p>
      <w:pPr>
        <w:spacing w:line="360" w:lineRule="auto"/>
        <w:ind w:firstLine="482"/>
        <w:rPr>
          <w:sz w:val="24"/>
          <w:szCs w:val="24"/>
        </w:rPr>
      </w:pPr>
      <w:r>
        <w:rPr>
          <w:rFonts w:hint="eastAsia"/>
          <w:b/>
          <w:bCs/>
          <w:sz w:val="24"/>
          <w:szCs w:val="24"/>
        </w:rPr>
        <w:t>一、工作范围及目的：</w:t>
      </w:r>
      <w:r>
        <w:rPr>
          <w:rFonts w:hint="eastAsia"/>
          <w:sz w:val="24"/>
          <w:szCs w:val="24"/>
        </w:rPr>
        <w:t>按照通过甲方审查后的设计，开展二维地震、地形测量，基本查明新增矿权内构造形态、含煤地层分布等特征；</w:t>
      </w:r>
    </w:p>
    <w:p>
      <w:pPr>
        <w:spacing w:line="360" w:lineRule="auto"/>
        <w:ind w:firstLine="482"/>
        <w:rPr>
          <w:sz w:val="24"/>
          <w:szCs w:val="24"/>
        </w:rPr>
      </w:pPr>
      <w:r>
        <w:rPr>
          <w:b/>
          <w:bCs/>
          <w:sz w:val="24"/>
          <w:szCs w:val="24"/>
        </w:rPr>
        <w:t>三、工作期限：</w:t>
      </w:r>
      <w:r>
        <w:rPr>
          <w:rFonts w:hint="eastAsia"/>
          <w:sz w:val="24"/>
          <w:szCs w:val="24"/>
        </w:rPr>
        <w:t xml:space="preserve"> 1月31日前</w:t>
      </w:r>
      <w:r>
        <w:rPr>
          <w:sz w:val="24"/>
          <w:szCs w:val="24"/>
        </w:rPr>
        <w:t>完成野外施工，</w:t>
      </w:r>
      <w:r>
        <w:rPr>
          <w:rFonts w:hint="eastAsia"/>
          <w:sz w:val="24"/>
          <w:szCs w:val="24"/>
        </w:rPr>
        <w:t>2</w:t>
      </w:r>
      <w:r>
        <w:rPr>
          <w:sz w:val="24"/>
          <w:szCs w:val="24"/>
        </w:rPr>
        <w:t>月</w:t>
      </w:r>
      <w:r>
        <w:rPr>
          <w:rFonts w:hint="eastAsia"/>
          <w:sz w:val="24"/>
          <w:szCs w:val="24"/>
        </w:rPr>
        <w:t>28</w:t>
      </w:r>
      <w:r>
        <w:rPr>
          <w:sz w:val="24"/>
          <w:szCs w:val="24"/>
        </w:rPr>
        <w:t>日前提交成果报告。</w:t>
      </w:r>
    </w:p>
    <w:p>
      <w:pPr>
        <w:spacing w:line="360" w:lineRule="auto"/>
        <w:ind w:firstLine="482"/>
        <w:rPr>
          <w:b/>
          <w:bCs/>
          <w:sz w:val="24"/>
          <w:szCs w:val="24"/>
        </w:rPr>
      </w:pPr>
      <w:r>
        <w:rPr>
          <w:rFonts w:hint="eastAsia"/>
          <w:b/>
          <w:bCs/>
          <w:sz w:val="24"/>
          <w:szCs w:val="24"/>
        </w:rPr>
        <w:t>四、主要实物工作量</w:t>
      </w:r>
    </w:p>
    <w:p>
      <w:pPr>
        <w:spacing w:line="360" w:lineRule="auto"/>
        <w:ind w:firstLine="480"/>
        <w:rPr>
          <w:sz w:val="24"/>
          <w:szCs w:val="24"/>
        </w:rPr>
      </w:pPr>
      <w:r>
        <w:rPr>
          <w:rFonts w:hint="eastAsia"/>
          <w:sz w:val="24"/>
          <w:szCs w:val="24"/>
        </w:rPr>
        <w:t>二维地震勘查共布设测线5条（3条主测线，2长联络线），测线总长13.42km。基本形成1km*1km的测线网。试验物理点12个，生产物理点669个，合计681个。1:1万地形测量12km</w:t>
      </w:r>
      <w:r>
        <w:rPr>
          <w:rFonts w:hint="eastAsia"/>
          <w:sz w:val="24"/>
          <w:szCs w:val="24"/>
          <w:vertAlign w:val="superscript"/>
        </w:rPr>
        <w:t>2</w:t>
      </w:r>
      <w:r>
        <w:rPr>
          <w:rFonts w:hint="eastAsia"/>
          <w:sz w:val="24"/>
          <w:szCs w:val="24"/>
        </w:rPr>
        <w:t>。</w:t>
      </w:r>
    </w:p>
    <w:p>
      <w:pPr>
        <w:spacing w:line="360" w:lineRule="auto"/>
        <w:ind w:firstLine="482"/>
        <w:rPr>
          <w:sz w:val="24"/>
          <w:szCs w:val="24"/>
        </w:rPr>
      </w:pPr>
      <w:r>
        <w:rPr>
          <w:rFonts w:hint="eastAsia"/>
          <w:b/>
          <w:bCs/>
          <w:sz w:val="24"/>
          <w:szCs w:val="24"/>
        </w:rPr>
        <w:t>五、主要技术要求：</w:t>
      </w:r>
      <w:r>
        <w:rPr>
          <w:rFonts w:hint="eastAsia"/>
          <w:sz w:val="24"/>
          <w:szCs w:val="24"/>
        </w:rPr>
        <w:t>参照设计及相关技术要求执行。</w:t>
      </w:r>
    </w:p>
    <w:p>
      <w:pPr>
        <w:spacing w:line="360" w:lineRule="auto"/>
        <w:ind w:firstLine="482"/>
        <w:rPr>
          <w:sz w:val="24"/>
          <w:szCs w:val="24"/>
        </w:rPr>
      </w:pPr>
      <w:r>
        <w:rPr>
          <w:rFonts w:hint="eastAsia"/>
          <w:b/>
          <w:bCs/>
          <w:sz w:val="24"/>
          <w:szCs w:val="24"/>
        </w:rPr>
        <w:t>六、提交成果：</w:t>
      </w:r>
      <w:r>
        <w:rPr>
          <w:rFonts w:hint="eastAsia"/>
          <w:sz w:val="24"/>
          <w:szCs w:val="24"/>
        </w:rPr>
        <w:t>乙方应按照相关要求，完成综合二维地震工作和测量工作，提交符合设计及相关规范要求的原始资料及成果报告。</w:t>
      </w:r>
    </w:p>
    <w:p>
      <w:pPr>
        <w:spacing w:line="360" w:lineRule="auto"/>
        <w:ind w:firstLine="482"/>
        <w:rPr>
          <w:sz w:val="24"/>
          <w:szCs w:val="24"/>
        </w:rPr>
      </w:pPr>
      <w:r>
        <w:rPr>
          <w:rFonts w:hint="eastAsia"/>
          <w:b/>
          <w:bCs/>
          <w:sz w:val="24"/>
          <w:szCs w:val="24"/>
        </w:rPr>
        <w:t>七、</w:t>
      </w:r>
      <w:r>
        <w:rPr>
          <w:b/>
          <w:bCs/>
          <w:sz w:val="24"/>
          <w:szCs w:val="24"/>
        </w:rPr>
        <w:t>工作内容：</w:t>
      </w:r>
      <w:r>
        <w:rPr>
          <w:sz w:val="24"/>
          <w:szCs w:val="24"/>
        </w:rPr>
        <w:t>从施工设计到野外资料釆集、资料处理</w:t>
      </w:r>
      <w:r>
        <w:rPr>
          <w:rFonts w:hint="eastAsia"/>
          <w:sz w:val="24"/>
          <w:szCs w:val="24"/>
        </w:rPr>
        <w:t>、资料</w:t>
      </w:r>
      <w:r>
        <w:rPr>
          <w:sz w:val="24"/>
          <w:szCs w:val="24"/>
        </w:rPr>
        <w:t>解释，编制成果报告</w:t>
      </w:r>
      <w:r>
        <w:rPr>
          <w:rFonts w:hint="eastAsia"/>
          <w:sz w:val="24"/>
          <w:szCs w:val="24"/>
        </w:rPr>
        <w:t>，通过专家评审</w:t>
      </w:r>
      <w:r>
        <w:rPr>
          <w:sz w:val="24"/>
          <w:szCs w:val="24"/>
        </w:rPr>
        <w:t>等过程的全部工作。</w:t>
      </w:r>
    </w:p>
    <w:p>
      <w:pPr>
        <w:spacing w:line="360" w:lineRule="auto"/>
        <w:ind w:firstLine="482"/>
        <w:rPr>
          <w:b/>
          <w:bCs/>
          <w:sz w:val="24"/>
          <w:szCs w:val="24"/>
        </w:rPr>
      </w:pPr>
      <w:r>
        <w:rPr>
          <w:rFonts w:hint="eastAsia"/>
          <w:b/>
          <w:bCs/>
          <w:sz w:val="24"/>
          <w:szCs w:val="24"/>
        </w:rPr>
        <w:t>八、工程费用</w:t>
      </w:r>
    </w:p>
    <w:p>
      <w:pPr>
        <w:spacing w:line="360" w:lineRule="auto"/>
        <w:ind w:firstLine="480"/>
        <w:rPr>
          <w:sz w:val="24"/>
          <w:szCs w:val="24"/>
        </w:rPr>
      </w:pPr>
      <w:r>
        <w:rPr>
          <w:rFonts w:hint="eastAsia"/>
          <w:sz w:val="24"/>
          <w:szCs w:val="24"/>
        </w:rPr>
        <w:t>新疆巴里坤县巴里坤矿区纸房一井田煤炭二维地震</w:t>
      </w:r>
      <w:r>
        <w:rPr>
          <w:rFonts w:hint="eastAsia"/>
          <w:b/>
          <w:bCs/>
          <w:sz w:val="24"/>
          <w:szCs w:val="24"/>
          <w:u w:val="single"/>
        </w:rPr>
        <w:t xml:space="preserve">¥    </w:t>
      </w:r>
      <w:r>
        <w:rPr>
          <w:rFonts w:hint="eastAsia"/>
          <w:sz w:val="24"/>
          <w:szCs w:val="24"/>
        </w:rPr>
        <w:t>元（大写：</w:t>
      </w:r>
      <w:r>
        <w:rPr>
          <w:rFonts w:hint="eastAsia"/>
          <w:b/>
          <w:bCs/>
          <w:sz w:val="24"/>
          <w:szCs w:val="24"/>
        </w:rPr>
        <w:t xml:space="preserve">    </w:t>
      </w:r>
      <w:r>
        <w:rPr>
          <w:rFonts w:hint="eastAsia"/>
          <w:sz w:val="24"/>
          <w:szCs w:val="24"/>
        </w:rPr>
        <w:t>），折合单点价格为    元/点。最终结算价为实际工作量乘以单点价格。1:1万地形测量12km</w:t>
      </w:r>
      <w:r>
        <w:rPr>
          <w:rFonts w:hint="eastAsia"/>
          <w:sz w:val="24"/>
          <w:szCs w:val="24"/>
          <w:vertAlign w:val="superscript"/>
        </w:rPr>
        <w:t>2</w:t>
      </w:r>
      <w:r>
        <w:rPr>
          <w:rFonts w:hint="eastAsia"/>
          <w:sz w:val="24"/>
          <w:szCs w:val="24"/>
        </w:rPr>
        <w:t>,包干价</w:t>
      </w:r>
      <w:r>
        <w:rPr>
          <w:rFonts w:hint="eastAsia"/>
          <w:b/>
          <w:bCs/>
          <w:sz w:val="24"/>
          <w:szCs w:val="24"/>
          <w:u w:val="single"/>
        </w:rPr>
        <w:t xml:space="preserve">¥   </w:t>
      </w:r>
      <w:r>
        <w:rPr>
          <w:rFonts w:hint="eastAsia"/>
          <w:sz w:val="24"/>
          <w:szCs w:val="24"/>
        </w:rPr>
        <w:t>元（大写：</w:t>
      </w:r>
      <w:r>
        <w:rPr>
          <w:rFonts w:hint="eastAsia"/>
          <w:b/>
          <w:bCs/>
          <w:sz w:val="24"/>
          <w:szCs w:val="24"/>
        </w:rPr>
        <w:t xml:space="preserve">    整</w:t>
      </w:r>
      <w:r>
        <w:rPr>
          <w:rFonts w:hint="eastAsia"/>
          <w:sz w:val="24"/>
          <w:szCs w:val="24"/>
        </w:rPr>
        <w:t>）。总价暂定为</w:t>
      </w:r>
      <w:r>
        <w:rPr>
          <w:rFonts w:hint="eastAsia"/>
          <w:b/>
          <w:bCs/>
          <w:sz w:val="24"/>
          <w:szCs w:val="24"/>
          <w:u w:val="single"/>
        </w:rPr>
        <w:t xml:space="preserve">¥     </w:t>
      </w:r>
      <w:r>
        <w:rPr>
          <w:rFonts w:hint="eastAsia"/>
          <w:sz w:val="24"/>
          <w:szCs w:val="24"/>
        </w:rPr>
        <w:t>元（大写：</w:t>
      </w:r>
      <w:r>
        <w:rPr>
          <w:rFonts w:hint="eastAsia"/>
          <w:b/>
          <w:bCs/>
          <w:sz w:val="24"/>
          <w:szCs w:val="24"/>
        </w:rPr>
        <w:t xml:space="preserve">     </w:t>
      </w:r>
      <w:r>
        <w:rPr>
          <w:rFonts w:hint="eastAsia"/>
          <w:sz w:val="24"/>
          <w:szCs w:val="24"/>
        </w:rPr>
        <w:t>），以上价格均含税6%。</w:t>
      </w:r>
    </w:p>
    <w:p>
      <w:pPr>
        <w:spacing w:line="360" w:lineRule="auto"/>
        <w:ind w:firstLine="482"/>
        <w:rPr>
          <w:b/>
          <w:bCs/>
          <w:sz w:val="24"/>
          <w:szCs w:val="24"/>
          <w:lang w:eastAsia="zh-TW"/>
        </w:rPr>
      </w:pPr>
      <w:r>
        <w:rPr>
          <w:rFonts w:hint="eastAsia"/>
          <w:b/>
          <w:bCs/>
          <w:sz w:val="24"/>
          <w:szCs w:val="24"/>
          <w:lang w:eastAsia="zh-TW"/>
        </w:rPr>
        <w:t>九、支付方式：</w:t>
      </w:r>
    </w:p>
    <w:p>
      <w:pPr>
        <w:spacing w:line="360" w:lineRule="auto"/>
        <w:ind w:firstLine="480"/>
        <w:rPr>
          <w:sz w:val="24"/>
          <w:szCs w:val="24"/>
        </w:rPr>
      </w:pPr>
      <w:r>
        <w:rPr>
          <w:sz w:val="24"/>
          <w:szCs w:val="24"/>
          <w:lang w:eastAsia="zh-TW"/>
        </w:rPr>
        <w:t>1</w:t>
      </w:r>
      <w:r>
        <w:rPr>
          <w:rFonts w:hint="eastAsia"/>
          <w:sz w:val="24"/>
          <w:szCs w:val="24"/>
        </w:rPr>
        <w:t>.</w:t>
      </w:r>
      <w:r>
        <w:rPr>
          <w:sz w:val="24"/>
          <w:szCs w:val="24"/>
          <w:lang w:eastAsia="zh-TW"/>
        </w:rPr>
        <w:t>乙方设备进场一周内，甲方向乙方支付合同约定价款的</w:t>
      </w:r>
      <w:r>
        <w:rPr>
          <w:rFonts w:hint="eastAsia"/>
          <w:sz w:val="24"/>
          <w:szCs w:val="24"/>
        </w:rPr>
        <w:t>2</w:t>
      </w:r>
      <w:r>
        <w:rPr>
          <w:sz w:val="24"/>
          <w:szCs w:val="24"/>
          <w:lang w:eastAsia="zh-TW"/>
        </w:rPr>
        <w:t>0%，人民币</w:t>
      </w:r>
      <w:r>
        <w:rPr>
          <w:rFonts w:hint="eastAsia"/>
          <w:b/>
          <w:bCs/>
          <w:sz w:val="24"/>
          <w:szCs w:val="24"/>
          <w:u w:val="single"/>
        </w:rPr>
        <w:t xml:space="preserve">¥    </w:t>
      </w:r>
      <w:r>
        <w:rPr>
          <w:sz w:val="24"/>
          <w:szCs w:val="24"/>
          <w:lang w:eastAsia="zh-TW"/>
        </w:rPr>
        <w:t>元（大写</w:t>
      </w:r>
      <w:r>
        <w:rPr>
          <w:rFonts w:hint="eastAsia"/>
          <w:sz w:val="24"/>
          <w:szCs w:val="24"/>
          <w:lang w:eastAsia="zh-TW"/>
        </w:rPr>
        <w:t>：</w:t>
      </w:r>
      <w:r>
        <w:rPr>
          <w:rFonts w:hint="eastAsia"/>
          <w:b/>
          <w:bCs/>
          <w:sz w:val="24"/>
          <w:szCs w:val="24"/>
        </w:rPr>
        <w:t xml:space="preserve">     </w:t>
      </w:r>
      <w:r>
        <w:rPr>
          <w:sz w:val="24"/>
          <w:szCs w:val="24"/>
          <w:lang w:eastAsia="zh-TW"/>
        </w:rPr>
        <w:t>）</w:t>
      </w:r>
      <w:r>
        <w:rPr>
          <w:rFonts w:hint="eastAsia"/>
          <w:sz w:val="24"/>
          <w:szCs w:val="24"/>
          <w:lang w:eastAsia="zh-TW"/>
        </w:rPr>
        <w:t>。</w:t>
      </w:r>
    </w:p>
    <w:p>
      <w:pPr>
        <w:spacing w:line="360" w:lineRule="auto"/>
        <w:ind w:firstLine="480"/>
        <w:rPr>
          <w:sz w:val="24"/>
          <w:szCs w:val="24"/>
        </w:rPr>
      </w:pPr>
      <w:r>
        <w:rPr>
          <w:sz w:val="24"/>
          <w:szCs w:val="24"/>
          <w:lang w:eastAsia="zh-TW"/>
        </w:rPr>
        <w:t>2</w:t>
      </w:r>
      <w:r>
        <w:rPr>
          <w:rFonts w:hint="eastAsia"/>
          <w:sz w:val="24"/>
          <w:szCs w:val="24"/>
        </w:rPr>
        <w:t>.</w:t>
      </w:r>
      <w:r>
        <w:rPr>
          <w:sz w:val="24"/>
          <w:szCs w:val="24"/>
          <w:lang w:eastAsia="zh-TW"/>
        </w:rPr>
        <w:t>完成全部野外施工工作，甲方向乙方支付合同约定价款的</w:t>
      </w:r>
      <w:r>
        <w:rPr>
          <w:rFonts w:hint="eastAsia"/>
          <w:sz w:val="24"/>
          <w:szCs w:val="24"/>
        </w:rPr>
        <w:t>6</w:t>
      </w:r>
      <w:r>
        <w:rPr>
          <w:sz w:val="24"/>
          <w:szCs w:val="24"/>
          <w:lang w:eastAsia="zh-TW"/>
        </w:rPr>
        <w:t>0%</w:t>
      </w:r>
      <w:r>
        <w:rPr>
          <w:rFonts w:hint="eastAsia"/>
          <w:sz w:val="24"/>
          <w:szCs w:val="24"/>
          <w:lang w:eastAsia="zh-TW"/>
        </w:rPr>
        <w:t>，人民币</w:t>
      </w:r>
      <w:r>
        <w:rPr>
          <w:rFonts w:hint="eastAsia"/>
          <w:b/>
          <w:bCs/>
          <w:sz w:val="24"/>
          <w:szCs w:val="24"/>
          <w:u w:val="single"/>
        </w:rPr>
        <w:t xml:space="preserve">¥    </w:t>
      </w:r>
      <w:r>
        <w:rPr>
          <w:sz w:val="24"/>
          <w:szCs w:val="24"/>
          <w:lang w:eastAsia="zh-TW"/>
        </w:rPr>
        <w:t>元（大写</w:t>
      </w:r>
      <w:r>
        <w:rPr>
          <w:rFonts w:hint="eastAsia"/>
          <w:sz w:val="24"/>
          <w:szCs w:val="24"/>
          <w:lang w:eastAsia="zh-TW"/>
        </w:rPr>
        <w:t>：</w:t>
      </w:r>
      <w:r>
        <w:rPr>
          <w:rFonts w:hint="eastAsia"/>
          <w:b/>
          <w:bCs/>
          <w:sz w:val="24"/>
          <w:szCs w:val="24"/>
        </w:rPr>
        <w:t xml:space="preserve">     </w:t>
      </w:r>
      <w:r>
        <w:rPr>
          <w:sz w:val="24"/>
          <w:szCs w:val="24"/>
          <w:lang w:eastAsia="zh-TW"/>
        </w:rPr>
        <w:t>）作为项目进度款</w:t>
      </w:r>
      <w:r>
        <w:rPr>
          <w:rFonts w:hint="eastAsia"/>
          <w:sz w:val="24"/>
          <w:szCs w:val="24"/>
          <w:lang w:eastAsia="zh-TW"/>
        </w:rPr>
        <w:t>。</w:t>
      </w:r>
    </w:p>
    <w:p>
      <w:pPr>
        <w:spacing w:line="360" w:lineRule="auto"/>
        <w:ind w:firstLine="480"/>
        <w:rPr>
          <w:sz w:val="24"/>
          <w:szCs w:val="24"/>
          <w:lang w:eastAsia="zh-TW"/>
        </w:rPr>
      </w:pPr>
      <w:r>
        <w:rPr>
          <w:sz w:val="24"/>
          <w:szCs w:val="24"/>
          <w:lang w:eastAsia="zh-TW"/>
        </w:rPr>
        <w:t>3</w:t>
      </w:r>
      <w:r>
        <w:rPr>
          <w:rFonts w:hint="eastAsia"/>
          <w:sz w:val="24"/>
          <w:szCs w:val="24"/>
        </w:rPr>
        <w:t>.</w:t>
      </w:r>
      <w:r>
        <w:rPr>
          <w:sz w:val="24"/>
          <w:szCs w:val="24"/>
          <w:lang w:eastAsia="zh-TW"/>
        </w:rPr>
        <w:t>乙方提交报告并通过甲方成果验收合格</w:t>
      </w:r>
      <w:r>
        <w:rPr>
          <w:rFonts w:hint="eastAsia"/>
          <w:sz w:val="24"/>
          <w:szCs w:val="24"/>
        </w:rPr>
        <w:t>和专家评审</w:t>
      </w:r>
      <w:r>
        <w:rPr>
          <w:sz w:val="24"/>
          <w:szCs w:val="24"/>
          <w:lang w:eastAsia="zh-TW"/>
        </w:rPr>
        <w:t>后，甲方向乙方支付结算总金额的剩余部分。</w:t>
      </w:r>
    </w:p>
    <w:p>
      <w:pPr>
        <w:spacing w:line="360" w:lineRule="auto"/>
        <w:ind w:firstLine="480"/>
        <w:rPr>
          <w:sz w:val="24"/>
          <w:szCs w:val="24"/>
          <w:lang w:eastAsia="zh-TW"/>
        </w:rPr>
      </w:pPr>
      <w:r>
        <w:rPr>
          <w:rFonts w:hint="eastAsia"/>
          <w:sz w:val="24"/>
          <w:szCs w:val="24"/>
          <w:lang w:eastAsia="zh-TW"/>
        </w:rPr>
        <w:t>乙方应向甲方提供等额的增值税专用发票。</w:t>
      </w:r>
    </w:p>
    <w:p>
      <w:pPr>
        <w:spacing w:line="360" w:lineRule="auto"/>
        <w:ind w:firstLine="482"/>
        <w:rPr>
          <w:b/>
          <w:bCs/>
          <w:sz w:val="24"/>
          <w:szCs w:val="24"/>
          <w:lang w:eastAsia="zh-TW"/>
        </w:rPr>
      </w:pPr>
      <w:r>
        <w:rPr>
          <w:rFonts w:hint="eastAsia"/>
          <w:b/>
          <w:bCs/>
          <w:sz w:val="24"/>
          <w:szCs w:val="24"/>
          <w:lang w:eastAsia="zh-TW"/>
        </w:rPr>
        <w:t>十、双方权利与义务</w:t>
      </w:r>
    </w:p>
    <w:p>
      <w:pPr>
        <w:spacing w:line="360" w:lineRule="auto"/>
        <w:ind w:firstLine="480"/>
        <w:rPr>
          <w:sz w:val="24"/>
          <w:szCs w:val="24"/>
        </w:rPr>
      </w:pPr>
      <w:r>
        <w:rPr>
          <w:rFonts w:hint="eastAsia"/>
          <w:sz w:val="24"/>
          <w:szCs w:val="24"/>
          <w:lang w:eastAsia="zh-TW"/>
        </w:rPr>
        <w:t>（一）甲方权利与义务</w:t>
      </w:r>
    </w:p>
    <w:p>
      <w:pPr>
        <w:spacing w:line="360" w:lineRule="auto"/>
        <w:ind w:firstLine="480"/>
        <w:rPr>
          <w:sz w:val="24"/>
          <w:szCs w:val="24"/>
        </w:rPr>
      </w:pPr>
      <w:r>
        <w:rPr>
          <w:sz w:val="24"/>
          <w:szCs w:val="24"/>
          <w:lang w:eastAsia="zh-TW"/>
        </w:rPr>
        <w:t>1</w:t>
      </w:r>
      <w:r>
        <w:rPr>
          <w:rFonts w:hint="eastAsia"/>
          <w:sz w:val="24"/>
          <w:szCs w:val="24"/>
        </w:rPr>
        <w:t>.</w:t>
      </w:r>
      <w:r>
        <w:rPr>
          <w:sz w:val="24"/>
          <w:szCs w:val="24"/>
          <w:lang w:eastAsia="zh-TW"/>
        </w:rPr>
        <w:t>负责提供有关设计</w:t>
      </w:r>
      <w:r>
        <w:rPr>
          <w:rFonts w:hint="eastAsia"/>
          <w:sz w:val="24"/>
          <w:szCs w:val="24"/>
          <w:lang w:eastAsia="zh-TW"/>
        </w:rPr>
        <w:t>、测量、基础地质</w:t>
      </w:r>
      <w:r>
        <w:rPr>
          <w:sz w:val="24"/>
          <w:szCs w:val="24"/>
          <w:lang w:eastAsia="zh-TW"/>
        </w:rPr>
        <w:t>资料</w:t>
      </w:r>
      <w:r>
        <w:rPr>
          <w:rFonts w:hint="eastAsia"/>
          <w:sz w:val="24"/>
          <w:szCs w:val="24"/>
          <w:lang w:eastAsia="zh-TW"/>
        </w:rPr>
        <w:t>；</w:t>
      </w:r>
    </w:p>
    <w:p>
      <w:pPr>
        <w:spacing w:line="360" w:lineRule="auto"/>
        <w:ind w:firstLine="480"/>
        <w:rPr>
          <w:sz w:val="24"/>
          <w:szCs w:val="24"/>
        </w:rPr>
      </w:pPr>
      <w:r>
        <w:rPr>
          <w:sz w:val="24"/>
          <w:szCs w:val="24"/>
          <w:lang w:eastAsia="zh-TW"/>
        </w:rPr>
        <w:t>2</w:t>
      </w:r>
      <w:r>
        <w:rPr>
          <w:rFonts w:hint="eastAsia"/>
          <w:sz w:val="24"/>
          <w:szCs w:val="24"/>
        </w:rPr>
        <w:t>.</w:t>
      </w:r>
      <w:r>
        <w:rPr>
          <w:sz w:val="24"/>
          <w:szCs w:val="24"/>
          <w:lang w:eastAsia="zh-TW"/>
        </w:rPr>
        <w:t>协助乙方协调地方关系</w:t>
      </w:r>
      <w:r>
        <w:rPr>
          <w:rFonts w:hint="eastAsia"/>
          <w:sz w:val="24"/>
          <w:szCs w:val="24"/>
          <w:lang w:eastAsia="zh-TW"/>
        </w:rPr>
        <w:t>；</w:t>
      </w:r>
    </w:p>
    <w:p>
      <w:pPr>
        <w:spacing w:line="360" w:lineRule="auto"/>
        <w:ind w:firstLine="480"/>
        <w:rPr>
          <w:sz w:val="24"/>
          <w:szCs w:val="24"/>
        </w:rPr>
      </w:pPr>
      <w:r>
        <w:rPr>
          <w:sz w:val="24"/>
          <w:szCs w:val="24"/>
          <w:lang w:eastAsia="zh-TW"/>
        </w:rPr>
        <w:t>3</w:t>
      </w:r>
      <w:r>
        <w:rPr>
          <w:rFonts w:hint="eastAsia"/>
          <w:sz w:val="24"/>
          <w:szCs w:val="24"/>
        </w:rPr>
        <w:t>.</w:t>
      </w:r>
      <w:r>
        <w:rPr>
          <w:sz w:val="24"/>
          <w:szCs w:val="24"/>
          <w:lang w:eastAsia="zh-TW"/>
        </w:rPr>
        <w:t>负责</w:t>
      </w:r>
      <w:r>
        <w:rPr>
          <w:rFonts w:hint="eastAsia"/>
          <w:sz w:val="24"/>
          <w:szCs w:val="24"/>
          <w:lang w:eastAsia="zh-TW"/>
        </w:rPr>
        <w:t>项目</w:t>
      </w:r>
      <w:r>
        <w:rPr>
          <w:sz w:val="24"/>
          <w:szCs w:val="24"/>
          <w:lang w:eastAsia="zh-TW"/>
        </w:rPr>
        <w:t>质量的验收</w:t>
      </w:r>
      <w:r>
        <w:rPr>
          <w:rFonts w:hint="eastAsia"/>
          <w:sz w:val="24"/>
          <w:szCs w:val="24"/>
          <w:lang w:eastAsia="zh-TW"/>
        </w:rPr>
        <w:t>；</w:t>
      </w:r>
    </w:p>
    <w:p>
      <w:pPr>
        <w:spacing w:line="360" w:lineRule="auto"/>
        <w:ind w:firstLine="480"/>
        <w:rPr>
          <w:sz w:val="24"/>
          <w:szCs w:val="24"/>
        </w:rPr>
      </w:pPr>
      <w:r>
        <w:rPr>
          <w:sz w:val="24"/>
          <w:szCs w:val="24"/>
          <w:lang w:eastAsia="zh-TW"/>
        </w:rPr>
        <w:t>4</w:t>
      </w:r>
      <w:r>
        <w:rPr>
          <w:rFonts w:hint="eastAsia"/>
          <w:sz w:val="24"/>
          <w:szCs w:val="24"/>
        </w:rPr>
        <w:t>.</w:t>
      </w:r>
      <w:r>
        <w:rPr>
          <w:sz w:val="24"/>
          <w:szCs w:val="24"/>
          <w:lang w:eastAsia="zh-TW"/>
        </w:rPr>
        <w:t>及时按进度付款</w:t>
      </w:r>
      <w:r>
        <w:rPr>
          <w:rFonts w:hint="eastAsia"/>
          <w:sz w:val="24"/>
          <w:szCs w:val="24"/>
          <w:lang w:eastAsia="zh-TW"/>
        </w:rPr>
        <w:t>。</w:t>
      </w:r>
    </w:p>
    <w:p>
      <w:pPr>
        <w:spacing w:line="360" w:lineRule="auto"/>
        <w:ind w:firstLine="480"/>
        <w:rPr>
          <w:sz w:val="24"/>
          <w:szCs w:val="24"/>
        </w:rPr>
      </w:pPr>
      <w:r>
        <w:rPr>
          <w:rFonts w:hint="eastAsia"/>
          <w:sz w:val="24"/>
          <w:szCs w:val="24"/>
        </w:rPr>
        <w:t>（二）乙方权利与义务</w:t>
      </w:r>
    </w:p>
    <w:p>
      <w:pPr>
        <w:spacing w:line="360" w:lineRule="auto"/>
        <w:ind w:firstLine="480"/>
        <w:rPr>
          <w:sz w:val="24"/>
          <w:szCs w:val="24"/>
        </w:rPr>
      </w:pPr>
      <w:r>
        <w:rPr>
          <w:sz w:val="24"/>
          <w:szCs w:val="24"/>
        </w:rPr>
        <w:t>1</w:t>
      </w:r>
      <w:r>
        <w:rPr>
          <w:rFonts w:hint="eastAsia"/>
          <w:sz w:val="24"/>
          <w:szCs w:val="24"/>
        </w:rPr>
        <w:t>.</w:t>
      </w:r>
      <w:r>
        <w:rPr>
          <w:sz w:val="24"/>
          <w:szCs w:val="24"/>
        </w:rPr>
        <w:t>乙方按照合同规定及审查后的工程设计要求组织</w:t>
      </w:r>
      <w:r>
        <w:rPr>
          <w:rFonts w:hint="eastAsia"/>
          <w:sz w:val="24"/>
          <w:szCs w:val="24"/>
        </w:rPr>
        <w:t>生产</w:t>
      </w:r>
      <w:r>
        <w:rPr>
          <w:sz w:val="24"/>
          <w:szCs w:val="24"/>
        </w:rPr>
        <w:t>，确保</w:t>
      </w:r>
      <w:r>
        <w:rPr>
          <w:rFonts w:hint="eastAsia"/>
          <w:sz w:val="24"/>
          <w:szCs w:val="24"/>
        </w:rPr>
        <w:t>项目</w:t>
      </w:r>
      <w:r>
        <w:rPr>
          <w:sz w:val="24"/>
          <w:szCs w:val="24"/>
        </w:rPr>
        <w:t>质量</w:t>
      </w:r>
      <w:r>
        <w:rPr>
          <w:rFonts w:hint="eastAsia"/>
          <w:sz w:val="24"/>
          <w:szCs w:val="24"/>
        </w:rPr>
        <w:t>；</w:t>
      </w:r>
    </w:p>
    <w:p>
      <w:pPr>
        <w:spacing w:line="360" w:lineRule="auto"/>
        <w:ind w:firstLine="480"/>
        <w:rPr>
          <w:sz w:val="24"/>
          <w:szCs w:val="24"/>
        </w:rPr>
      </w:pPr>
      <w:r>
        <w:rPr>
          <w:sz w:val="24"/>
          <w:szCs w:val="24"/>
        </w:rPr>
        <w:t>2</w:t>
      </w:r>
      <w:r>
        <w:rPr>
          <w:rFonts w:hint="eastAsia"/>
          <w:sz w:val="24"/>
          <w:szCs w:val="24"/>
        </w:rPr>
        <w:t>.</w:t>
      </w:r>
      <w:r>
        <w:rPr>
          <w:sz w:val="24"/>
          <w:szCs w:val="24"/>
        </w:rPr>
        <w:t>乙方有权要求甲方按照合同付款要求及时付款</w:t>
      </w:r>
      <w:r>
        <w:rPr>
          <w:rFonts w:hint="eastAsia"/>
          <w:sz w:val="24"/>
          <w:szCs w:val="24"/>
        </w:rPr>
        <w:t>；</w:t>
      </w:r>
    </w:p>
    <w:p>
      <w:pPr>
        <w:spacing w:line="360" w:lineRule="auto"/>
        <w:ind w:firstLine="480"/>
        <w:rPr>
          <w:sz w:val="24"/>
          <w:szCs w:val="24"/>
        </w:rPr>
      </w:pPr>
      <w:r>
        <w:rPr>
          <w:sz w:val="24"/>
          <w:szCs w:val="24"/>
        </w:rPr>
        <w:t>3</w:t>
      </w:r>
      <w:r>
        <w:rPr>
          <w:rFonts w:hint="eastAsia"/>
          <w:sz w:val="24"/>
          <w:szCs w:val="24"/>
        </w:rPr>
        <w:t>.</w:t>
      </w:r>
      <w:r>
        <w:rPr>
          <w:sz w:val="24"/>
          <w:szCs w:val="24"/>
        </w:rPr>
        <w:t>乙方进入工区应遵守当地相关文件规定，协调工农关系，并了</w:t>
      </w:r>
      <w:r>
        <w:rPr>
          <w:rFonts w:hint="eastAsia"/>
          <w:sz w:val="24"/>
          <w:szCs w:val="24"/>
        </w:rPr>
        <w:t>解当地民风民俗、自然天气变化，制定相应的规定和措施；</w:t>
      </w:r>
    </w:p>
    <w:p>
      <w:pPr>
        <w:spacing w:line="360" w:lineRule="auto"/>
        <w:ind w:firstLine="480"/>
        <w:rPr>
          <w:sz w:val="24"/>
          <w:szCs w:val="24"/>
        </w:rPr>
      </w:pPr>
      <w:r>
        <w:rPr>
          <w:sz w:val="24"/>
          <w:szCs w:val="24"/>
        </w:rPr>
        <w:t>4</w:t>
      </w:r>
      <w:r>
        <w:rPr>
          <w:rFonts w:hint="eastAsia"/>
          <w:sz w:val="24"/>
          <w:szCs w:val="24"/>
        </w:rPr>
        <w:t>.</w:t>
      </w:r>
      <w:r>
        <w:rPr>
          <w:sz w:val="24"/>
          <w:szCs w:val="24"/>
        </w:rPr>
        <w:t>乙方必须接受甲方的检查，执行甲方提出的合理整改意见</w:t>
      </w:r>
      <w:r>
        <w:rPr>
          <w:rFonts w:hint="eastAsia"/>
          <w:sz w:val="24"/>
          <w:szCs w:val="24"/>
        </w:rPr>
        <w:t>；</w:t>
      </w:r>
    </w:p>
    <w:p>
      <w:pPr>
        <w:spacing w:line="360" w:lineRule="auto"/>
        <w:ind w:firstLine="480"/>
        <w:rPr>
          <w:sz w:val="24"/>
          <w:szCs w:val="24"/>
        </w:rPr>
      </w:pPr>
      <w:r>
        <w:rPr>
          <w:sz w:val="24"/>
          <w:szCs w:val="24"/>
        </w:rPr>
        <w:t>5</w:t>
      </w:r>
      <w:r>
        <w:rPr>
          <w:rFonts w:hint="eastAsia"/>
          <w:sz w:val="24"/>
          <w:szCs w:val="24"/>
        </w:rPr>
        <w:t>.</w:t>
      </w:r>
      <w:r>
        <w:rPr>
          <w:sz w:val="24"/>
          <w:szCs w:val="24"/>
        </w:rPr>
        <w:t>在施工过程中必须执行安全生产、环境保护等各项规章制度杜绝发生各类事故，如乙方原因发生，由乙方承担全部责任</w:t>
      </w:r>
      <w:r>
        <w:rPr>
          <w:rFonts w:hint="eastAsia"/>
          <w:sz w:val="24"/>
          <w:szCs w:val="24"/>
        </w:rPr>
        <w:t>；</w:t>
      </w:r>
    </w:p>
    <w:p>
      <w:pPr>
        <w:spacing w:line="360" w:lineRule="auto"/>
        <w:ind w:firstLine="480"/>
        <w:rPr>
          <w:sz w:val="24"/>
          <w:szCs w:val="24"/>
        </w:rPr>
      </w:pPr>
      <w:r>
        <w:rPr>
          <w:sz w:val="24"/>
          <w:szCs w:val="24"/>
        </w:rPr>
        <w:t>6</w:t>
      </w:r>
      <w:r>
        <w:rPr>
          <w:rFonts w:hint="eastAsia"/>
          <w:sz w:val="24"/>
          <w:szCs w:val="24"/>
        </w:rPr>
        <w:t>.</w:t>
      </w:r>
      <w:r>
        <w:rPr>
          <w:sz w:val="24"/>
          <w:szCs w:val="24"/>
        </w:rPr>
        <w:t>遇有突发事件时，乙方应采取防止恶性事故发生和发展的合理措施，并及时报告甲方</w:t>
      </w:r>
      <w:r>
        <w:rPr>
          <w:rFonts w:hint="eastAsia"/>
          <w:sz w:val="24"/>
          <w:szCs w:val="24"/>
        </w:rPr>
        <w:t>；</w:t>
      </w:r>
    </w:p>
    <w:p>
      <w:pPr>
        <w:spacing w:line="360" w:lineRule="auto"/>
        <w:ind w:firstLine="480"/>
        <w:rPr>
          <w:sz w:val="24"/>
          <w:szCs w:val="24"/>
        </w:rPr>
      </w:pPr>
      <w:r>
        <w:rPr>
          <w:sz w:val="24"/>
          <w:szCs w:val="24"/>
        </w:rPr>
        <w:t>7</w:t>
      </w:r>
      <w:r>
        <w:rPr>
          <w:rFonts w:hint="eastAsia"/>
          <w:sz w:val="24"/>
          <w:szCs w:val="24"/>
        </w:rPr>
        <w:t>.</w:t>
      </w:r>
      <w:r>
        <w:rPr>
          <w:sz w:val="24"/>
          <w:szCs w:val="24"/>
        </w:rPr>
        <w:t>按合同要求负责本项目相关原始资料的保存，同时向甲方提交成果资料</w:t>
      </w:r>
      <w:r>
        <w:rPr>
          <w:rFonts w:hint="eastAsia"/>
          <w:sz w:val="24"/>
          <w:szCs w:val="24"/>
        </w:rPr>
        <w:t>；</w:t>
      </w:r>
    </w:p>
    <w:p>
      <w:pPr>
        <w:spacing w:line="360" w:lineRule="auto"/>
        <w:ind w:firstLine="480"/>
        <w:rPr>
          <w:sz w:val="24"/>
          <w:szCs w:val="24"/>
        </w:rPr>
      </w:pPr>
      <w:r>
        <w:rPr>
          <w:sz w:val="24"/>
          <w:szCs w:val="24"/>
        </w:rPr>
        <w:t>8</w:t>
      </w:r>
      <w:r>
        <w:rPr>
          <w:rFonts w:hint="eastAsia"/>
          <w:sz w:val="24"/>
          <w:szCs w:val="24"/>
        </w:rPr>
        <w:t>.</w:t>
      </w:r>
      <w:r>
        <w:rPr>
          <w:sz w:val="24"/>
          <w:szCs w:val="24"/>
        </w:rPr>
        <w:t>不得向甲方以外的第三方提供任何相关信息及资料</w:t>
      </w:r>
      <w:r>
        <w:rPr>
          <w:rFonts w:hint="eastAsia"/>
          <w:sz w:val="24"/>
          <w:szCs w:val="24"/>
        </w:rPr>
        <w:t>。</w:t>
      </w:r>
    </w:p>
    <w:p>
      <w:pPr>
        <w:spacing w:line="360" w:lineRule="auto"/>
        <w:ind w:firstLine="482"/>
        <w:rPr>
          <w:b/>
          <w:bCs/>
          <w:sz w:val="24"/>
          <w:szCs w:val="24"/>
        </w:rPr>
      </w:pPr>
      <w:r>
        <w:rPr>
          <w:rFonts w:hint="eastAsia"/>
          <w:b/>
          <w:bCs/>
          <w:sz w:val="24"/>
          <w:szCs w:val="24"/>
        </w:rPr>
        <w:t>十一、甲方违约责任</w:t>
      </w:r>
    </w:p>
    <w:p>
      <w:pPr>
        <w:spacing w:line="360" w:lineRule="auto"/>
        <w:ind w:firstLine="480"/>
        <w:rPr>
          <w:sz w:val="24"/>
          <w:szCs w:val="24"/>
        </w:rPr>
      </w:pPr>
      <w:r>
        <w:rPr>
          <w:sz w:val="24"/>
          <w:szCs w:val="24"/>
        </w:rPr>
        <w:t>1</w:t>
      </w:r>
      <w:r>
        <w:rPr>
          <w:rFonts w:hint="eastAsia"/>
          <w:sz w:val="24"/>
          <w:szCs w:val="24"/>
        </w:rPr>
        <w:t>.</w:t>
      </w:r>
      <w:r>
        <w:rPr>
          <w:sz w:val="24"/>
          <w:szCs w:val="24"/>
        </w:rPr>
        <w:t>因甲方原因造成合同被提前终止的，甲方应向乙方支付已完成工作量的相应款项，由此给乙方带来实际损失的，由甲方承担相应损失。</w:t>
      </w:r>
    </w:p>
    <w:p>
      <w:pPr>
        <w:spacing w:line="360" w:lineRule="auto"/>
        <w:ind w:firstLine="480"/>
        <w:rPr>
          <w:sz w:val="24"/>
          <w:szCs w:val="24"/>
        </w:rPr>
      </w:pPr>
      <w:r>
        <w:rPr>
          <w:sz w:val="24"/>
          <w:szCs w:val="24"/>
        </w:rPr>
        <w:t>2</w:t>
      </w:r>
      <w:r>
        <w:rPr>
          <w:rFonts w:hint="eastAsia"/>
          <w:sz w:val="24"/>
          <w:szCs w:val="24"/>
        </w:rPr>
        <w:t>.</w:t>
      </w:r>
      <w:r>
        <w:rPr>
          <w:sz w:val="24"/>
          <w:szCs w:val="24"/>
        </w:rPr>
        <w:t>合同签订后，甲方应按合同约定向乙方支付工程款。</w:t>
      </w:r>
    </w:p>
    <w:p>
      <w:pPr>
        <w:spacing w:line="360" w:lineRule="auto"/>
        <w:ind w:firstLine="482"/>
        <w:rPr>
          <w:b/>
          <w:bCs/>
          <w:sz w:val="24"/>
          <w:szCs w:val="24"/>
        </w:rPr>
      </w:pPr>
      <w:r>
        <w:rPr>
          <w:rFonts w:hint="eastAsia"/>
          <w:b/>
          <w:bCs/>
          <w:sz w:val="24"/>
          <w:szCs w:val="24"/>
        </w:rPr>
        <w:t>十二、乙方违约责任</w:t>
      </w:r>
    </w:p>
    <w:p>
      <w:pPr>
        <w:spacing w:line="360" w:lineRule="auto"/>
        <w:ind w:firstLine="480"/>
        <w:rPr>
          <w:sz w:val="24"/>
          <w:szCs w:val="24"/>
        </w:rPr>
      </w:pPr>
      <w:r>
        <w:rPr>
          <w:sz w:val="24"/>
          <w:szCs w:val="24"/>
        </w:rPr>
        <w:t>1</w:t>
      </w:r>
      <w:r>
        <w:rPr>
          <w:rFonts w:hint="eastAsia"/>
          <w:sz w:val="24"/>
          <w:szCs w:val="24"/>
        </w:rPr>
        <w:t>.</w:t>
      </w:r>
      <w:r>
        <w:rPr>
          <w:sz w:val="24"/>
          <w:szCs w:val="24"/>
        </w:rPr>
        <w:t>乙方应保证向甲方提交的所有资料成果真实可靠，因降低质量标准和设计要求，不执行有关技术标准、技术要求的造成质量事故者，甲方有权要求乙方返工，产生的相关费用由乙方自行承担</w:t>
      </w:r>
      <w:r>
        <w:rPr>
          <w:rFonts w:hint="eastAsia"/>
          <w:sz w:val="24"/>
          <w:szCs w:val="24"/>
        </w:rPr>
        <w:t>；</w:t>
      </w:r>
    </w:p>
    <w:p>
      <w:pPr>
        <w:spacing w:line="360" w:lineRule="auto"/>
        <w:ind w:firstLine="480"/>
        <w:rPr>
          <w:sz w:val="24"/>
          <w:szCs w:val="24"/>
        </w:rPr>
      </w:pPr>
      <w:r>
        <w:rPr>
          <w:sz w:val="24"/>
          <w:szCs w:val="24"/>
        </w:rPr>
        <w:t>2</w:t>
      </w:r>
      <w:r>
        <w:rPr>
          <w:rFonts w:hint="eastAsia"/>
          <w:sz w:val="24"/>
          <w:szCs w:val="24"/>
        </w:rPr>
        <w:t>.</w:t>
      </w:r>
      <w:r>
        <w:rPr>
          <w:sz w:val="24"/>
          <w:szCs w:val="24"/>
        </w:rPr>
        <w:t>乙方不按设计</w:t>
      </w:r>
      <w:r>
        <w:rPr>
          <w:rFonts w:hint="eastAsia"/>
          <w:sz w:val="24"/>
          <w:szCs w:val="24"/>
        </w:rPr>
        <w:t>生产</w:t>
      </w:r>
      <w:r>
        <w:rPr>
          <w:sz w:val="24"/>
          <w:szCs w:val="24"/>
        </w:rPr>
        <w:t>，所造成的损失，乙方承担全部责任</w:t>
      </w:r>
      <w:r>
        <w:rPr>
          <w:rFonts w:hint="eastAsia"/>
          <w:sz w:val="24"/>
          <w:szCs w:val="24"/>
        </w:rPr>
        <w:t>；</w:t>
      </w:r>
    </w:p>
    <w:p>
      <w:pPr>
        <w:spacing w:line="360" w:lineRule="auto"/>
        <w:ind w:firstLine="480"/>
        <w:rPr>
          <w:sz w:val="24"/>
          <w:szCs w:val="24"/>
        </w:rPr>
      </w:pPr>
      <w:r>
        <w:rPr>
          <w:sz w:val="24"/>
          <w:szCs w:val="24"/>
        </w:rPr>
        <w:t>3</w:t>
      </w:r>
      <w:r>
        <w:rPr>
          <w:rFonts w:hint="eastAsia"/>
          <w:sz w:val="24"/>
          <w:szCs w:val="24"/>
        </w:rPr>
        <w:t>.</w:t>
      </w:r>
      <w:r>
        <w:rPr>
          <w:sz w:val="24"/>
          <w:szCs w:val="24"/>
        </w:rPr>
        <w:t>因乙方自身原因导致乙方未能按设计要求保质保量按期完成合同工作，导致项目延期，乙方应按所延误的</w:t>
      </w:r>
      <w:r>
        <w:rPr>
          <w:rFonts w:hint="eastAsia"/>
          <w:sz w:val="24"/>
          <w:szCs w:val="24"/>
        </w:rPr>
        <w:t>天数，每日</w:t>
      </w:r>
      <w:r>
        <w:rPr>
          <w:sz w:val="24"/>
          <w:szCs w:val="24"/>
        </w:rPr>
        <w:t>向甲方支付预计合同总价款千分之三违</w:t>
      </w:r>
      <w:r>
        <w:rPr>
          <w:rFonts w:hint="eastAsia"/>
          <w:sz w:val="24"/>
          <w:szCs w:val="24"/>
        </w:rPr>
        <w:t>约</w:t>
      </w:r>
      <w:r>
        <w:rPr>
          <w:sz w:val="24"/>
          <w:szCs w:val="24"/>
        </w:rPr>
        <w:t>金</w:t>
      </w:r>
      <w:r>
        <w:rPr>
          <w:rFonts w:hint="eastAsia"/>
          <w:sz w:val="24"/>
          <w:szCs w:val="24"/>
        </w:rPr>
        <w:t>。</w:t>
      </w:r>
    </w:p>
    <w:p>
      <w:pPr>
        <w:spacing w:line="360" w:lineRule="auto"/>
        <w:ind w:firstLine="482"/>
        <w:rPr>
          <w:b/>
          <w:bCs/>
          <w:sz w:val="24"/>
          <w:szCs w:val="24"/>
        </w:rPr>
      </w:pPr>
      <w:r>
        <w:rPr>
          <w:rFonts w:hint="eastAsia"/>
          <w:b/>
          <w:bCs/>
          <w:sz w:val="24"/>
          <w:szCs w:val="24"/>
        </w:rPr>
        <w:t>十三、合同的生效、变更与终止</w:t>
      </w:r>
    </w:p>
    <w:p>
      <w:pPr>
        <w:spacing w:line="360" w:lineRule="auto"/>
        <w:ind w:firstLine="480"/>
        <w:rPr>
          <w:sz w:val="24"/>
          <w:szCs w:val="24"/>
        </w:rPr>
      </w:pPr>
      <w:r>
        <w:rPr>
          <w:sz w:val="24"/>
          <w:szCs w:val="24"/>
        </w:rPr>
        <w:t>1</w:t>
      </w:r>
      <w:r>
        <w:rPr>
          <w:rFonts w:hint="eastAsia"/>
          <w:sz w:val="24"/>
          <w:szCs w:val="24"/>
        </w:rPr>
        <w:t>.</w:t>
      </w:r>
      <w:r>
        <w:rPr>
          <w:sz w:val="24"/>
          <w:szCs w:val="24"/>
        </w:rPr>
        <w:t>本合同自双方签字盖章之日起生效。</w:t>
      </w:r>
    </w:p>
    <w:p>
      <w:pPr>
        <w:spacing w:line="360" w:lineRule="auto"/>
        <w:ind w:firstLine="480"/>
        <w:rPr>
          <w:sz w:val="24"/>
          <w:szCs w:val="24"/>
        </w:rPr>
      </w:pPr>
      <w:r>
        <w:rPr>
          <w:sz w:val="24"/>
          <w:szCs w:val="24"/>
        </w:rPr>
        <w:t>2</w:t>
      </w:r>
      <w:r>
        <w:rPr>
          <w:rFonts w:hint="eastAsia"/>
          <w:sz w:val="24"/>
          <w:szCs w:val="24"/>
        </w:rPr>
        <w:t>.</w:t>
      </w:r>
      <w:r>
        <w:rPr>
          <w:sz w:val="24"/>
          <w:szCs w:val="24"/>
        </w:rPr>
        <w:t>执行</w:t>
      </w:r>
      <w:r>
        <w:rPr>
          <w:rFonts w:hint="eastAsia"/>
          <w:sz w:val="24"/>
          <w:szCs w:val="24"/>
        </w:rPr>
        <w:t>本</w:t>
      </w:r>
      <w:r>
        <w:rPr>
          <w:sz w:val="24"/>
          <w:szCs w:val="24"/>
        </w:rPr>
        <w:t>合同过程中，如双方商定对</w:t>
      </w:r>
      <w:r>
        <w:rPr>
          <w:rFonts w:hint="eastAsia"/>
          <w:sz w:val="24"/>
          <w:szCs w:val="24"/>
        </w:rPr>
        <w:t>本</w:t>
      </w:r>
      <w:r>
        <w:rPr>
          <w:sz w:val="24"/>
          <w:szCs w:val="24"/>
        </w:rPr>
        <w:t>合同的任何部分进行修改或补充，应由双方友好协商，签订书面协议，该协议亦为本合同的组成部分</w:t>
      </w:r>
      <w:r>
        <w:rPr>
          <w:rFonts w:hint="eastAsia"/>
          <w:sz w:val="24"/>
          <w:szCs w:val="24"/>
        </w:rPr>
        <w:t>；</w:t>
      </w:r>
    </w:p>
    <w:p>
      <w:pPr>
        <w:spacing w:line="360" w:lineRule="auto"/>
        <w:ind w:firstLine="480"/>
        <w:rPr>
          <w:sz w:val="24"/>
          <w:szCs w:val="24"/>
        </w:rPr>
      </w:pPr>
      <w:r>
        <w:rPr>
          <w:sz w:val="24"/>
          <w:szCs w:val="24"/>
        </w:rPr>
        <w:t>3</w:t>
      </w:r>
      <w:r>
        <w:rPr>
          <w:rFonts w:hint="eastAsia"/>
          <w:sz w:val="24"/>
          <w:szCs w:val="24"/>
        </w:rPr>
        <w:t>.</w:t>
      </w:r>
      <w:r>
        <w:rPr>
          <w:sz w:val="24"/>
          <w:szCs w:val="24"/>
        </w:rPr>
        <w:t>因设计变更、特殊地质</w:t>
      </w:r>
      <w:r>
        <w:rPr>
          <w:rFonts w:hint="eastAsia"/>
          <w:sz w:val="24"/>
          <w:szCs w:val="24"/>
        </w:rPr>
        <w:t>、外界条件</w:t>
      </w:r>
      <w:r>
        <w:rPr>
          <w:sz w:val="24"/>
          <w:szCs w:val="24"/>
        </w:rPr>
        <w:t>造成的工程量增加等因素对施工工期造成的影响，乙方提出书面中请，甲方书面同意后，工期相应顺延</w:t>
      </w:r>
      <w:r>
        <w:rPr>
          <w:rFonts w:hint="eastAsia"/>
          <w:sz w:val="24"/>
          <w:szCs w:val="24"/>
        </w:rPr>
        <w:t>；</w:t>
      </w:r>
    </w:p>
    <w:p>
      <w:pPr>
        <w:spacing w:line="360" w:lineRule="auto"/>
        <w:ind w:firstLine="480"/>
        <w:rPr>
          <w:sz w:val="24"/>
          <w:szCs w:val="24"/>
        </w:rPr>
      </w:pPr>
      <w:r>
        <w:rPr>
          <w:sz w:val="24"/>
          <w:szCs w:val="24"/>
        </w:rPr>
        <w:t>4</w:t>
      </w:r>
      <w:r>
        <w:rPr>
          <w:rFonts w:hint="eastAsia"/>
          <w:sz w:val="24"/>
          <w:szCs w:val="24"/>
        </w:rPr>
        <w:t>.</w:t>
      </w:r>
      <w:r>
        <w:rPr>
          <w:sz w:val="24"/>
          <w:szCs w:val="24"/>
        </w:rPr>
        <w:t>下列任一情况发生时，本合同即告终止：</w:t>
      </w:r>
    </w:p>
    <w:p>
      <w:pPr>
        <w:spacing w:line="360" w:lineRule="auto"/>
        <w:ind w:firstLine="480"/>
        <w:rPr>
          <w:sz w:val="24"/>
          <w:szCs w:val="24"/>
        </w:rPr>
      </w:pPr>
      <w:r>
        <w:rPr>
          <w:rFonts w:hint="eastAsia"/>
          <w:sz w:val="24"/>
          <w:szCs w:val="24"/>
        </w:rPr>
        <w:t>①经双方协商一致，可变更或解除合同。</w:t>
      </w:r>
    </w:p>
    <w:p>
      <w:pPr>
        <w:spacing w:line="360" w:lineRule="auto"/>
        <w:ind w:firstLine="480"/>
        <w:rPr>
          <w:sz w:val="24"/>
          <w:szCs w:val="24"/>
        </w:rPr>
      </w:pPr>
      <w:r>
        <w:rPr>
          <w:rFonts w:hint="eastAsia"/>
          <w:sz w:val="24"/>
          <w:szCs w:val="24"/>
        </w:rPr>
        <w:t>②因不可抗力的原因使合同无法履行时，经双方协商一致后可变更或解除合同。</w:t>
      </w:r>
    </w:p>
    <w:p>
      <w:pPr>
        <w:spacing w:line="360" w:lineRule="auto"/>
        <w:ind w:firstLine="482"/>
        <w:rPr>
          <w:b/>
          <w:bCs/>
          <w:sz w:val="24"/>
          <w:szCs w:val="24"/>
        </w:rPr>
      </w:pPr>
      <w:r>
        <w:rPr>
          <w:rFonts w:hint="eastAsia"/>
          <w:b/>
          <w:bCs/>
          <w:sz w:val="24"/>
          <w:szCs w:val="24"/>
        </w:rPr>
        <w:t>十四、其他</w:t>
      </w:r>
    </w:p>
    <w:p>
      <w:pPr>
        <w:spacing w:line="360" w:lineRule="auto"/>
        <w:ind w:firstLine="480"/>
        <w:rPr>
          <w:sz w:val="24"/>
          <w:szCs w:val="24"/>
        </w:rPr>
      </w:pPr>
      <w:r>
        <w:rPr>
          <w:rFonts w:hint="eastAsia"/>
          <w:sz w:val="24"/>
          <w:szCs w:val="24"/>
        </w:rPr>
        <w:t>未尽事宜，由双方协商解决。协商解决不成，向甲方所在地人民法院提起诉讼解决。</w:t>
      </w:r>
    </w:p>
    <w:p>
      <w:pPr>
        <w:spacing w:line="360" w:lineRule="auto"/>
        <w:ind w:firstLine="480"/>
        <w:rPr>
          <w:sz w:val="24"/>
          <w:szCs w:val="24"/>
        </w:rPr>
      </w:pPr>
      <w:r>
        <w:rPr>
          <w:rFonts w:hint="eastAsia"/>
          <w:sz w:val="24"/>
          <w:szCs w:val="24"/>
        </w:rPr>
        <w:t>本合同一式肆份，甲、乙双方各执贰份。</w:t>
      </w:r>
    </w:p>
    <w:p>
      <w:pPr>
        <w:spacing w:line="360" w:lineRule="auto"/>
        <w:ind w:firstLine="480"/>
        <w:rPr>
          <w:sz w:val="24"/>
          <w:szCs w:val="24"/>
        </w:rPr>
      </w:pPr>
    </w:p>
    <w:p>
      <w:pPr>
        <w:spacing w:line="360" w:lineRule="auto"/>
        <w:ind w:firstLine="480"/>
        <w:rPr>
          <w:sz w:val="24"/>
          <w:szCs w:val="24"/>
        </w:rPr>
      </w:pPr>
    </w:p>
    <w:p>
      <w:pPr>
        <w:spacing w:line="360" w:lineRule="auto"/>
        <w:rPr>
          <w:sz w:val="24"/>
          <w:szCs w:val="24"/>
        </w:rPr>
      </w:pPr>
      <w:r>
        <w:rPr>
          <w:rFonts w:hint="eastAsia"/>
          <w:b/>
          <w:bCs/>
          <w:sz w:val="24"/>
          <w:szCs w:val="24"/>
        </w:rPr>
        <w:t>甲方：</w:t>
      </w:r>
      <w:r>
        <w:rPr>
          <w:rFonts w:hint="eastAsia"/>
          <w:sz w:val="24"/>
          <w:szCs w:val="24"/>
        </w:rPr>
        <w:t xml:space="preserve">江苏长江地质勘查院                  </w:t>
      </w:r>
      <w:r>
        <w:rPr>
          <w:rFonts w:hint="eastAsia"/>
          <w:b/>
          <w:bCs/>
          <w:sz w:val="24"/>
          <w:szCs w:val="24"/>
        </w:rPr>
        <w:t>乙方：</w:t>
      </w:r>
      <w:r>
        <w:rPr>
          <w:rFonts w:hint="eastAsia"/>
          <w:sz w:val="24"/>
          <w:szCs w:val="24"/>
        </w:rPr>
        <w:t xml:space="preserve"> </w:t>
      </w:r>
    </w:p>
    <w:p>
      <w:pPr>
        <w:spacing w:line="360" w:lineRule="auto"/>
        <w:ind w:firstLine="480"/>
        <w:rPr>
          <w:sz w:val="24"/>
          <w:szCs w:val="24"/>
        </w:rPr>
      </w:pPr>
    </w:p>
    <w:p>
      <w:pPr>
        <w:spacing w:line="360" w:lineRule="auto"/>
        <w:rPr>
          <w:sz w:val="24"/>
          <w:szCs w:val="24"/>
        </w:rPr>
      </w:pPr>
      <w:r>
        <w:rPr>
          <w:rFonts w:hint="eastAsia"/>
          <w:sz w:val="24"/>
          <w:szCs w:val="24"/>
        </w:rPr>
        <w:t xml:space="preserve"> 法定代表人或授权委托人：                  法定代表人或授权委托人：</w:t>
      </w:r>
    </w:p>
    <w:p>
      <w:pPr>
        <w:spacing w:line="360" w:lineRule="auto"/>
        <w:rPr>
          <w:sz w:val="24"/>
          <w:szCs w:val="24"/>
        </w:rPr>
      </w:pPr>
    </w:p>
    <w:p>
      <w:pPr>
        <w:spacing w:line="360" w:lineRule="auto"/>
        <w:rPr>
          <w:sz w:val="24"/>
          <w:szCs w:val="24"/>
        </w:rPr>
      </w:pPr>
      <w:r>
        <w:rPr>
          <w:rFonts w:hint="eastAsia"/>
          <w:sz w:val="24"/>
          <w:szCs w:val="24"/>
        </w:rPr>
        <w:t>日期：     年   月  日                     日期：     年   月  日</w:t>
      </w:r>
    </w:p>
    <w:p>
      <w:pPr>
        <w:pStyle w:val="7"/>
        <w:rPr>
          <w:rFonts w:hint="eastAsia" w:ascii="宋体" w:hAnsi="宋体"/>
          <w:b/>
          <w:bCs/>
          <w:sz w:val="36"/>
          <w:szCs w:val="36"/>
        </w:rPr>
      </w:pPr>
    </w:p>
    <w:p>
      <w:pPr>
        <w:pStyle w:val="7"/>
        <w:rPr>
          <w:rFonts w:hint="eastAsia" w:ascii="宋体" w:hAnsi="宋体"/>
          <w:b/>
          <w:bCs/>
          <w:sz w:val="36"/>
          <w:szCs w:val="36"/>
        </w:rPr>
      </w:pPr>
    </w:p>
    <w:p>
      <w:pPr>
        <w:pStyle w:val="3"/>
        <w:jc w:val="center"/>
        <w:rPr>
          <w:rFonts w:hint="eastAsia" w:ascii="方正小标宋简体" w:hAnsi="仿宋_GB2312" w:eastAsia="方正小标宋简体"/>
          <w:b w:val="0"/>
          <w:bCs/>
          <w:szCs w:val="44"/>
        </w:rPr>
      </w:pPr>
      <w:r>
        <w:rPr>
          <w:rFonts w:hint="eastAsia" w:ascii="方正小标宋简体" w:hAnsi="仿宋_GB2312" w:eastAsia="方正小标宋简体"/>
          <w:b w:val="0"/>
          <w:bCs/>
          <w:szCs w:val="44"/>
        </w:rPr>
        <w:t>第五章 安全管理协议</w:t>
      </w: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新疆巴里坤县纸房一井田煤炭二维地震勘查、地形测量</w:t>
      </w: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安全管理协议</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为切实加强本工程安全管理，明确双方的安全生产责任，确保施工期间的安全生产，根据《安全生产法》等相关法律法规，特签订本安全生产协议。</w:t>
      </w:r>
    </w:p>
    <w:p>
      <w:pPr>
        <w:spacing w:line="36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一、工程概况</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1、工程名称：新疆巴里坤县纸房一井田煤炭二维地震勘查、地形测量。</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2、施工地点：新疆巴里坤。</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3、施工内容: 二维地震、地形测量</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4、施工工期：1月31日前完成野外施工。</w:t>
      </w:r>
    </w:p>
    <w:p>
      <w:pPr>
        <w:spacing w:line="36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二、协议适用范围</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本协议适用于乙方从事施工的建设场所，包括施工区、办公生活区。</w:t>
      </w:r>
    </w:p>
    <w:p>
      <w:pPr>
        <w:spacing w:line="36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三、双方权利和义务</w:t>
      </w:r>
    </w:p>
    <w:p>
      <w:pPr>
        <w:pStyle w:val="46"/>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（一）甲方的权利和义务</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1、甲方有权要求乙方必须履行安全生产与环境保护职责，并对乙方履行安全生产与环境保护职责情况进行监督；</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2、甲方有权对乙方的设备、设施进行安全检查，对存在的重大险情和安全隐患，有权对乙方进行处罚，有权责令乙方更换设备或停工整顿；</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3、甲方有义务向乙方告知甲方现场的各项安全管理制度、施工区域存在的危险有害因素、相关的预防措施及突发情况时的应急措施等；</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4、在施工过程中，甲方发现乙方指挥人员或安全监理不到位，甲方有权责令其停止施工作业，损失的施工费用由乙方承担；</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5、甲方有权对乙方“三违”行为进行制止和纠正，若发生事故，有权根据有关规定组织、参与事故的调查，有权对乙方事故进行上报。</w:t>
      </w:r>
    </w:p>
    <w:p>
      <w:pPr>
        <w:pStyle w:val="46"/>
        <w:spacing w:line="360" w:lineRule="auto"/>
        <w:ind w:firstLine="560" w:firstLineChars="200"/>
        <w:rPr>
          <w:rFonts w:hint="eastAsia" w:ascii="楷体" w:hAnsi="楷体" w:eastAsia="楷体" w:cs="楷体"/>
          <w:bCs/>
          <w:sz w:val="28"/>
          <w:szCs w:val="28"/>
        </w:rPr>
      </w:pPr>
      <w:r>
        <w:rPr>
          <w:rFonts w:hint="eastAsia" w:ascii="楷体" w:hAnsi="楷体" w:eastAsia="楷体" w:cs="楷体"/>
          <w:bCs/>
          <w:sz w:val="28"/>
          <w:szCs w:val="28"/>
        </w:rPr>
        <w:t>（二）乙方权利和义务</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1、乙方必须严格遵守和服从现场安全规定及安全管理，发生严重危及人员生命安全的不可抗拒紧急情况时，有权采取必要的避险措施；</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2、乙方是本工程施工安全的责任主体，全面负责本工程安全生产管理，施工期间因乙方原因发生的各类安全事故均由乙方全权负责，承担全部责任和费用，应按规定立即上报有关部门并通知甲方。</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必须成立安全生产组织机构，配备现场专（兼）职安全人员；对现场作业人员开展安全与环境保护教育培训，具备相应的安全与环境保护意识和技能，安全管理人员和特种作业人员应具有相应的、有效的资格证书。</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4、乙方必须建立健全并严格落实各项安全管理制度，并向甲方提供详细的项目施工组织设计；服从甲方的指挥和工作指令，接受甲方的安全生产监督检查，按时组织安全教育和安全会议。</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在作业中乙方必须严格执行岗位安全操作规程，遵守甲方的各项安全管理规章制度，配备合格的劳动防护用品，并正确穿戴防护用品。作业前开展隐患排查，及时整改各类安全隐患，施工现场安全警示标志摆放在醒目位置。</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6、严格执行国家和巴里坤县的环境保护政策，严禁将残留废物在作业现场随处排放。若发生环境污染，责任及治理费用全部由乙方承担。</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7、若发生事故，乙方应按有关规定立即上报主管部门并通知甲方安全部门。甲方为抢险、抢救提供必要的条件，但发生的费用由事故责任方承担。</w:t>
      </w:r>
    </w:p>
    <w:p>
      <w:pPr>
        <w:spacing w:line="36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四、其  它</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本协议一式二份，双方各执一份，具有同等效力。</w:t>
      </w:r>
    </w:p>
    <w:p>
      <w:pPr>
        <w:pStyle w:val="4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本协议自签订之日起生效，工程竣工后自行终止。</w:t>
      </w:r>
    </w:p>
    <w:p>
      <w:pPr>
        <w:spacing w:line="360" w:lineRule="auto"/>
        <w:ind w:firstLine="560" w:firstLineChars="200"/>
        <w:rPr>
          <w:sz w:val="28"/>
          <w:szCs w:val="28"/>
        </w:rPr>
      </w:pPr>
    </w:p>
    <w:p>
      <w:pPr>
        <w:spacing w:line="360" w:lineRule="auto"/>
        <w:ind w:left="7020" w:hanging="7020" w:hangingChars="2700"/>
        <w:rPr>
          <w:sz w:val="28"/>
          <w:szCs w:val="28"/>
        </w:rPr>
      </w:pPr>
      <w:r>
        <w:rPr>
          <w:rFonts w:hint="eastAsia"/>
          <w:spacing w:val="-10"/>
          <w:kern w:val="11"/>
          <w:sz w:val="28"/>
          <w:szCs w:val="28"/>
        </w:rPr>
        <w:t xml:space="preserve">甲 方（签章）：江苏长江地质勘查院 </w:t>
      </w:r>
      <w:r>
        <w:rPr>
          <w:spacing w:val="-10"/>
          <w:kern w:val="11"/>
          <w:sz w:val="28"/>
          <w:szCs w:val="28"/>
        </w:rPr>
        <w:t xml:space="preserve">  </w:t>
      </w:r>
      <w:r>
        <w:rPr>
          <w:rFonts w:hint="eastAsia"/>
          <w:spacing w:val="-10"/>
          <w:kern w:val="11"/>
          <w:sz w:val="28"/>
          <w:szCs w:val="28"/>
        </w:rPr>
        <w:t xml:space="preserve">  乙 方（签章）：</w:t>
      </w:r>
      <w:r>
        <w:rPr>
          <w:rFonts w:hint="eastAsia"/>
          <w:sz w:val="28"/>
          <w:szCs w:val="28"/>
        </w:rPr>
        <w:t xml:space="preserve">   </w:t>
      </w:r>
    </w:p>
    <w:p>
      <w:pPr>
        <w:spacing w:line="360" w:lineRule="auto"/>
        <w:ind w:firstLine="560" w:firstLineChars="200"/>
        <w:rPr>
          <w:sz w:val="28"/>
          <w:szCs w:val="28"/>
        </w:rPr>
      </w:pPr>
    </w:p>
    <w:p>
      <w:pPr>
        <w:spacing w:line="360" w:lineRule="auto"/>
        <w:ind w:firstLine="560" w:firstLineChars="200"/>
        <w:rPr>
          <w:sz w:val="28"/>
          <w:szCs w:val="28"/>
        </w:rPr>
      </w:pPr>
      <w:r>
        <w:rPr>
          <w:rFonts w:hint="eastAsia"/>
          <w:sz w:val="28"/>
          <w:szCs w:val="28"/>
        </w:rPr>
        <w:t>项目负责人：                    项目负责人：</w:t>
      </w:r>
    </w:p>
    <w:p>
      <w:pPr>
        <w:spacing w:line="360" w:lineRule="auto"/>
        <w:rPr>
          <w:sz w:val="28"/>
          <w:szCs w:val="28"/>
        </w:rPr>
      </w:pPr>
    </w:p>
    <w:p>
      <w:pPr>
        <w:spacing w:line="360" w:lineRule="auto"/>
        <w:ind w:firstLine="2520" w:firstLineChars="900"/>
        <w:rPr>
          <w:sz w:val="24"/>
          <w:szCs w:val="28"/>
        </w:rPr>
      </w:pPr>
      <w:r>
        <w:rPr>
          <w:rFonts w:hint="eastAsia"/>
          <w:sz w:val="28"/>
          <w:szCs w:val="28"/>
        </w:rPr>
        <w:t xml:space="preserve">日  期：   年 </w:t>
      </w:r>
      <w:r>
        <w:rPr>
          <w:sz w:val="28"/>
          <w:szCs w:val="28"/>
        </w:rPr>
        <w:t xml:space="preserve"> </w:t>
      </w:r>
      <w:r>
        <w:rPr>
          <w:rFonts w:hint="eastAsia"/>
          <w:sz w:val="28"/>
          <w:szCs w:val="28"/>
        </w:rPr>
        <w:t xml:space="preserve">月   日     </w:t>
      </w:r>
      <w:r>
        <w:rPr>
          <w:rFonts w:hint="eastAsia"/>
          <w:sz w:val="24"/>
          <w:szCs w:val="28"/>
        </w:rPr>
        <w:t xml:space="preserve">    </w:t>
      </w:r>
    </w:p>
    <w:bookmarkEnd w:id="37"/>
    <w:bookmarkEnd w:id="38"/>
    <w:p>
      <w:pPr>
        <w:pStyle w:val="3"/>
        <w:jc w:val="center"/>
        <w:rPr>
          <w:rFonts w:hint="eastAsia" w:ascii="方正小标宋简体" w:hAnsi="仿宋_GB2312" w:eastAsia="方正小标宋简体"/>
          <w:b w:val="0"/>
          <w:bCs/>
          <w:szCs w:val="44"/>
        </w:rPr>
      </w:pPr>
      <w:bookmarkStart w:id="39" w:name="_Toc23970"/>
      <w:r>
        <w:rPr>
          <w:rFonts w:hint="eastAsia" w:ascii="方正小标宋简体" w:hAnsi="仿宋_GB2312" w:eastAsia="方正小标宋简体"/>
          <w:b w:val="0"/>
          <w:bCs/>
          <w:szCs w:val="44"/>
        </w:rPr>
        <w:t>第六章 采购人要求</w:t>
      </w:r>
    </w:p>
    <w:p>
      <w:pPr>
        <w:pStyle w:val="5"/>
      </w:pPr>
      <w:bookmarkStart w:id="40" w:name="_Toc11208"/>
      <w:bookmarkStart w:id="41" w:name="_Toc323390117"/>
      <w:r>
        <w:rPr>
          <w:rFonts w:hint="eastAsia"/>
        </w:rPr>
        <w:t>6.1 野外技术要求</w:t>
      </w:r>
      <w:bookmarkEnd w:id="40"/>
    </w:p>
    <w:p>
      <w:pPr>
        <w:spacing w:line="360" w:lineRule="auto"/>
        <w:ind w:firstLine="480" w:firstLineChars="200"/>
        <w:rPr>
          <w:sz w:val="24"/>
          <w:szCs w:val="24"/>
        </w:rPr>
      </w:pPr>
      <w:r>
        <w:rPr>
          <w:sz w:val="24"/>
          <w:szCs w:val="24"/>
        </w:rPr>
        <w:t>（1）严格按“设计”和“规范”施工。</w:t>
      </w:r>
    </w:p>
    <w:p>
      <w:pPr>
        <w:spacing w:line="360" w:lineRule="auto"/>
        <w:ind w:firstLine="480" w:firstLineChars="200"/>
        <w:rPr>
          <w:sz w:val="24"/>
          <w:szCs w:val="24"/>
        </w:rPr>
      </w:pPr>
      <w:r>
        <w:rPr>
          <w:sz w:val="24"/>
          <w:szCs w:val="24"/>
        </w:rPr>
        <w:t>（2）道距选择</w:t>
      </w:r>
      <w:r>
        <w:rPr>
          <w:rFonts w:hint="eastAsia"/>
          <w:sz w:val="24"/>
          <w:szCs w:val="24"/>
        </w:rPr>
        <w:t>1</w:t>
      </w:r>
      <w:r>
        <w:rPr>
          <w:sz w:val="24"/>
          <w:szCs w:val="24"/>
        </w:rPr>
        <w:t>0m，炮距选择</w:t>
      </w:r>
      <w:r>
        <w:rPr>
          <w:rFonts w:hint="eastAsia"/>
          <w:sz w:val="24"/>
          <w:szCs w:val="24"/>
        </w:rPr>
        <w:t>2</w:t>
      </w:r>
      <w:r>
        <w:rPr>
          <w:sz w:val="24"/>
          <w:szCs w:val="24"/>
        </w:rPr>
        <w:t>0m。</w:t>
      </w:r>
    </w:p>
    <w:p>
      <w:pPr>
        <w:spacing w:line="360" w:lineRule="auto"/>
        <w:ind w:firstLine="480" w:firstLineChars="200"/>
        <w:rPr>
          <w:sz w:val="24"/>
          <w:szCs w:val="24"/>
        </w:rPr>
      </w:pPr>
      <w:r>
        <w:rPr>
          <w:sz w:val="24"/>
          <w:szCs w:val="24"/>
        </w:rPr>
        <w:t>（3）野外监视记录甲级率不低于40%。</w:t>
      </w:r>
    </w:p>
    <w:p>
      <w:pPr>
        <w:spacing w:line="360" w:lineRule="auto"/>
        <w:ind w:firstLine="480" w:firstLineChars="200"/>
        <w:rPr>
          <w:sz w:val="24"/>
          <w:szCs w:val="24"/>
        </w:rPr>
      </w:pPr>
      <w:r>
        <w:rPr>
          <w:sz w:val="24"/>
          <w:szCs w:val="24"/>
        </w:rPr>
        <w:t>（4）物理点合格率：全区合格率不低于98%，单条测线合格率不低于95%。</w:t>
      </w:r>
    </w:p>
    <w:p>
      <w:pPr>
        <w:spacing w:line="360" w:lineRule="auto"/>
        <w:ind w:firstLine="480" w:firstLineChars="200"/>
        <w:rPr>
          <w:sz w:val="24"/>
          <w:szCs w:val="24"/>
        </w:rPr>
      </w:pPr>
      <w:r>
        <w:rPr>
          <w:sz w:val="24"/>
          <w:szCs w:val="24"/>
        </w:rPr>
        <w:t>（5）测区Ⅰ﹢Ⅱ类剖面应达到80%以上。</w:t>
      </w:r>
    </w:p>
    <w:p>
      <w:pPr>
        <w:spacing w:line="360" w:lineRule="auto"/>
        <w:ind w:firstLine="480" w:firstLineChars="200"/>
        <w:rPr>
          <w:sz w:val="24"/>
          <w:szCs w:val="24"/>
        </w:rPr>
      </w:pPr>
      <w:r>
        <w:rPr>
          <w:sz w:val="24"/>
          <w:szCs w:val="24"/>
        </w:rPr>
        <w:t>（6）测量合格率l00%</w:t>
      </w:r>
      <w:r>
        <w:rPr>
          <w:rFonts w:hint="eastAsia"/>
          <w:sz w:val="24"/>
          <w:szCs w:val="24"/>
        </w:rPr>
        <w:t>，</w:t>
      </w:r>
      <w:r>
        <w:rPr>
          <w:sz w:val="24"/>
          <w:szCs w:val="24"/>
        </w:rPr>
        <w:t>测点相对位置误差不大于0.5m，高程误差不大于0.5m。</w:t>
      </w:r>
    </w:p>
    <w:p>
      <w:pPr>
        <w:pStyle w:val="5"/>
      </w:pPr>
      <w:bookmarkStart w:id="42" w:name="_Toc305842161"/>
      <w:bookmarkStart w:id="43" w:name="_Toc277234668"/>
      <w:bookmarkStart w:id="44" w:name="_Toc21357"/>
      <w:bookmarkStart w:id="45" w:name="_Toc265678721"/>
      <w:r>
        <w:rPr>
          <w:rFonts w:hint="eastAsia"/>
        </w:rPr>
        <w:t>6.2报告提交</w:t>
      </w:r>
      <w:bookmarkEnd w:id="42"/>
      <w:bookmarkEnd w:id="43"/>
      <w:bookmarkEnd w:id="44"/>
      <w:bookmarkEnd w:id="45"/>
    </w:p>
    <w:p>
      <w:pPr>
        <w:snapToGrid w:val="0"/>
        <w:spacing w:line="500" w:lineRule="exact"/>
        <w:ind w:firstLine="480" w:firstLineChars="200"/>
        <w:rPr>
          <w:rFonts w:hint="eastAsia" w:hAnsi="宋体"/>
          <w:sz w:val="24"/>
          <w:szCs w:val="24"/>
        </w:rPr>
      </w:pPr>
      <w:r>
        <w:rPr>
          <w:rFonts w:hint="eastAsia"/>
          <w:sz w:val="24"/>
          <w:szCs w:val="24"/>
        </w:rPr>
        <w:t>（</w:t>
      </w:r>
      <w:r>
        <w:rPr>
          <w:rFonts w:hint="eastAsia" w:hAnsi="宋体"/>
          <w:sz w:val="24"/>
          <w:szCs w:val="24"/>
        </w:rPr>
        <w:t>1</w:t>
      </w:r>
      <w:r>
        <w:rPr>
          <w:rFonts w:hint="eastAsia"/>
          <w:sz w:val="24"/>
          <w:szCs w:val="24"/>
        </w:rPr>
        <w:t>）</w:t>
      </w:r>
      <w:r>
        <w:rPr>
          <w:rFonts w:hint="eastAsia" w:hAnsi="宋体"/>
          <w:sz w:val="24"/>
          <w:szCs w:val="24"/>
        </w:rPr>
        <w:t xml:space="preserve">地震勘查文字说明书； </w:t>
      </w:r>
    </w:p>
    <w:p>
      <w:pPr>
        <w:snapToGrid w:val="0"/>
        <w:spacing w:line="500" w:lineRule="exact"/>
        <w:ind w:firstLine="480" w:firstLineChars="200"/>
        <w:rPr>
          <w:rFonts w:hint="eastAsia" w:hAnsi="宋体"/>
          <w:sz w:val="24"/>
          <w:szCs w:val="24"/>
        </w:rPr>
      </w:pPr>
      <w:r>
        <w:rPr>
          <w:rFonts w:hint="eastAsia"/>
          <w:sz w:val="24"/>
          <w:szCs w:val="24"/>
        </w:rPr>
        <w:t>（</w:t>
      </w:r>
      <w:r>
        <w:rPr>
          <w:rFonts w:hint="eastAsia" w:hAnsi="宋体"/>
          <w:sz w:val="24"/>
          <w:szCs w:val="24"/>
        </w:rPr>
        <w:t>2</w:t>
      </w:r>
      <w:r>
        <w:rPr>
          <w:rFonts w:hint="eastAsia"/>
          <w:sz w:val="24"/>
          <w:szCs w:val="24"/>
        </w:rPr>
        <w:t>）</w:t>
      </w:r>
      <w:r>
        <w:rPr>
          <w:rFonts w:hint="eastAsia" w:hAnsi="宋体"/>
          <w:sz w:val="24"/>
          <w:szCs w:val="24"/>
        </w:rPr>
        <w:t>实际材料图；</w:t>
      </w:r>
    </w:p>
    <w:p>
      <w:pPr>
        <w:snapToGrid w:val="0"/>
        <w:spacing w:line="500" w:lineRule="exact"/>
        <w:ind w:firstLine="480" w:firstLineChars="200"/>
        <w:rPr>
          <w:rFonts w:hint="eastAsia" w:hAnsi="宋体"/>
          <w:sz w:val="24"/>
          <w:szCs w:val="24"/>
        </w:rPr>
      </w:pPr>
      <w:r>
        <w:rPr>
          <w:rFonts w:hint="eastAsia"/>
          <w:sz w:val="24"/>
          <w:szCs w:val="24"/>
        </w:rPr>
        <w:t>（</w:t>
      </w:r>
      <w:r>
        <w:rPr>
          <w:rFonts w:hint="eastAsia" w:hAnsi="宋体"/>
          <w:sz w:val="24"/>
          <w:szCs w:val="24"/>
        </w:rPr>
        <w:t>3</w:t>
      </w:r>
      <w:r>
        <w:rPr>
          <w:rFonts w:hint="eastAsia"/>
          <w:sz w:val="24"/>
          <w:szCs w:val="24"/>
        </w:rPr>
        <w:t>）</w:t>
      </w:r>
      <w:r>
        <w:rPr>
          <w:rFonts w:hint="eastAsia" w:hAnsi="宋体"/>
          <w:sz w:val="24"/>
          <w:szCs w:val="24"/>
        </w:rPr>
        <w:t>主要目的层底板等高线图</w:t>
      </w:r>
    </w:p>
    <w:p>
      <w:pPr>
        <w:snapToGrid w:val="0"/>
        <w:spacing w:line="500" w:lineRule="exact"/>
        <w:ind w:firstLine="480" w:firstLineChars="200"/>
        <w:rPr>
          <w:rFonts w:hint="eastAsia" w:hAnsi="宋体"/>
          <w:sz w:val="24"/>
          <w:szCs w:val="24"/>
        </w:rPr>
      </w:pPr>
      <w:r>
        <w:rPr>
          <w:rFonts w:hint="eastAsia"/>
          <w:sz w:val="24"/>
          <w:szCs w:val="24"/>
        </w:rPr>
        <w:t>（</w:t>
      </w:r>
      <w:r>
        <w:rPr>
          <w:rFonts w:hint="eastAsia" w:hAnsi="宋体"/>
          <w:sz w:val="24"/>
          <w:szCs w:val="24"/>
        </w:rPr>
        <w:t>4</w:t>
      </w:r>
      <w:r>
        <w:rPr>
          <w:rFonts w:hint="eastAsia"/>
          <w:sz w:val="24"/>
          <w:szCs w:val="24"/>
        </w:rPr>
        <w:t>）</w:t>
      </w:r>
      <w:r>
        <w:rPr>
          <w:rFonts w:hint="eastAsia" w:hAnsi="宋体"/>
          <w:sz w:val="24"/>
          <w:szCs w:val="24"/>
        </w:rPr>
        <w:t>地震地质剖面图；</w:t>
      </w:r>
    </w:p>
    <w:p>
      <w:pPr>
        <w:snapToGrid w:val="0"/>
        <w:spacing w:line="500" w:lineRule="exact"/>
        <w:ind w:firstLine="480" w:firstLineChars="200"/>
        <w:rPr>
          <w:rFonts w:hint="eastAsia" w:hAnsi="宋体"/>
          <w:sz w:val="24"/>
          <w:szCs w:val="24"/>
        </w:rPr>
      </w:pPr>
      <w:r>
        <w:rPr>
          <w:rFonts w:hint="eastAsia"/>
          <w:sz w:val="24"/>
          <w:szCs w:val="24"/>
        </w:rPr>
        <w:t>（</w:t>
      </w:r>
      <w:r>
        <w:rPr>
          <w:rFonts w:hint="eastAsia" w:hAnsi="宋体"/>
          <w:sz w:val="24"/>
          <w:szCs w:val="24"/>
        </w:rPr>
        <w:t>5</w:t>
      </w:r>
      <w:r>
        <w:rPr>
          <w:rFonts w:hint="eastAsia"/>
          <w:sz w:val="24"/>
          <w:szCs w:val="24"/>
        </w:rPr>
        <w:t>）</w:t>
      </w:r>
      <w:r>
        <w:rPr>
          <w:rFonts w:hint="eastAsia" w:hAnsi="宋体"/>
          <w:sz w:val="24"/>
          <w:szCs w:val="24"/>
        </w:rPr>
        <w:t>地震时间剖面图；</w:t>
      </w:r>
    </w:p>
    <w:p>
      <w:pPr>
        <w:snapToGrid w:val="0"/>
        <w:spacing w:line="500" w:lineRule="exact"/>
        <w:ind w:firstLine="480" w:firstLineChars="200"/>
        <w:rPr>
          <w:rFonts w:hint="eastAsia" w:hAnsi="宋体"/>
          <w:sz w:val="24"/>
          <w:szCs w:val="24"/>
        </w:rPr>
      </w:pPr>
      <w:r>
        <w:rPr>
          <w:rFonts w:hint="eastAsia"/>
          <w:sz w:val="24"/>
          <w:szCs w:val="24"/>
        </w:rPr>
        <w:t>（</w:t>
      </w:r>
      <w:r>
        <w:rPr>
          <w:rFonts w:hint="eastAsia" w:hAnsi="宋体"/>
          <w:sz w:val="24"/>
          <w:szCs w:val="24"/>
        </w:rPr>
        <w:t>6</w:t>
      </w:r>
      <w:r>
        <w:rPr>
          <w:rFonts w:hint="eastAsia"/>
          <w:sz w:val="24"/>
          <w:szCs w:val="24"/>
        </w:rPr>
        <w:t>）</w:t>
      </w:r>
      <w:r>
        <w:rPr>
          <w:rFonts w:hint="eastAsia" w:hAnsi="宋体"/>
          <w:sz w:val="24"/>
          <w:szCs w:val="24"/>
        </w:rPr>
        <w:t>测量资料</w:t>
      </w:r>
    </w:p>
    <w:p>
      <w:pPr>
        <w:snapToGrid w:val="0"/>
        <w:spacing w:line="500" w:lineRule="exact"/>
        <w:ind w:firstLine="480" w:firstLineChars="200"/>
        <w:rPr>
          <w:rFonts w:hint="eastAsia" w:hAnsi="宋体"/>
          <w:sz w:val="24"/>
          <w:szCs w:val="24"/>
        </w:rPr>
      </w:pPr>
      <w:r>
        <w:rPr>
          <w:rFonts w:hint="eastAsia"/>
          <w:sz w:val="24"/>
          <w:szCs w:val="24"/>
        </w:rPr>
        <w:t>（</w:t>
      </w:r>
      <w:r>
        <w:rPr>
          <w:rFonts w:hint="eastAsia" w:hAnsi="宋体"/>
          <w:sz w:val="24"/>
          <w:szCs w:val="24"/>
        </w:rPr>
        <w:t>7</w:t>
      </w:r>
      <w:r>
        <w:rPr>
          <w:rFonts w:hint="eastAsia"/>
          <w:sz w:val="24"/>
          <w:szCs w:val="24"/>
        </w:rPr>
        <w:t>）</w:t>
      </w:r>
      <w:r>
        <w:rPr>
          <w:rFonts w:hint="eastAsia" w:hAnsi="宋体"/>
          <w:sz w:val="24"/>
          <w:szCs w:val="24"/>
        </w:rPr>
        <w:t>其它图件</w:t>
      </w:r>
    </w:p>
    <w:p>
      <w:pPr>
        <w:pStyle w:val="5"/>
      </w:pPr>
      <w:r>
        <w:rPr>
          <w:rFonts w:hint="eastAsia"/>
        </w:rPr>
        <w:t>3.3测量工作要求</w:t>
      </w:r>
    </w:p>
    <w:p>
      <w:pPr>
        <w:spacing w:line="360" w:lineRule="auto"/>
        <w:ind w:firstLine="480" w:firstLineChars="200"/>
        <w:rPr>
          <w:sz w:val="24"/>
          <w:szCs w:val="24"/>
        </w:rPr>
      </w:pPr>
      <w:r>
        <w:rPr>
          <w:rFonts w:hint="eastAsia"/>
          <w:sz w:val="24"/>
          <w:szCs w:val="24"/>
        </w:rPr>
        <w:t>（1）</w:t>
      </w:r>
      <w:r>
        <w:rPr>
          <w:sz w:val="24"/>
          <w:szCs w:val="24"/>
        </w:rPr>
        <w:t>坐标</w:t>
      </w:r>
      <w:r>
        <w:rPr>
          <w:rFonts w:hint="eastAsia"/>
          <w:sz w:val="24"/>
          <w:szCs w:val="24"/>
        </w:rPr>
        <w:t>基准</w:t>
      </w:r>
    </w:p>
    <w:p>
      <w:pPr>
        <w:spacing w:line="360" w:lineRule="auto"/>
        <w:ind w:firstLine="480" w:firstLineChars="200"/>
        <w:rPr>
          <w:sz w:val="24"/>
          <w:szCs w:val="24"/>
        </w:rPr>
      </w:pPr>
      <w:r>
        <w:rPr>
          <w:sz w:val="24"/>
          <w:szCs w:val="24"/>
        </w:rPr>
        <w:t>平面坐标系统：采用2000国家大地坐标系，高斯克吕格3°带投影。</w:t>
      </w:r>
    </w:p>
    <w:p>
      <w:pPr>
        <w:spacing w:line="360" w:lineRule="auto"/>
        <w:ind w:firstLine="480" w:firstLineChars="200"/>
        <w:rPr>
          <w:sz w:val="24"/>
          <w:szCs w:val="24"/>
        </w:rPr>
      </w:pPr>
      <w:r>
        <w:rPr>
          <w:sz w:val="24"/>
          <w:szCs w:val="24"/>
        </w:rPr>
        <w:t>高程系统：采用1985年国家高程基准。</w:t>
      </w:r>
    </w:p>
    <w:p>
      <w:pPr>
        <w:spacing w:line="360" w:lineRule="auto"/>
        <w:ind w:firstLine="480" w:firstLineChars="200"/>
        <w:rPr>
          <w:sz w:val="24"/>
          <w:szCs w:val="24"/>
        </w:rPr>
      </w:pPr>
      <w:r>
        <w:rPr>
          <w:rFonts w:hint="eastAsia"/>
          <w:sz w:val="24"/>
          <w:szCs w:val="24"/>
        </w:rPr>
        <w:t>（2）精度要求</w:t>
      </w:r>
    </w:p>
    <w:p>
      <w:pPr>
        <w:spacing w:line="360" w:lineRule="auto"/>
        <w:ind w:firstLine="480" w:firstLineChars="200"/>
        <w:rPr>
          <w:sz w:val="24"/>
          <w:szCs w:val="24"/>
        </w:rPr>
      </w:pPr>
      <w:r>
        <w:rPr>
          <w:rFonts w:hint="eastAsia"/>
          <w:sz w:val="24"/>
          <w:szCs w:val="24"/>
        </w:rPr>
        <w:t>根据《全球定位系统实时动态测量（RTK）技术规范》（CH/T2009-2010）。要求，作业前后，应对仪器进行必要的检核，保证仪器的完好作业。仪器标称精度：水平方向不低于5mm+1ppm，垂直方向不低于12mm+1ppm。炮点及检波点精度：平面中误差不大于±1.0m，高程中误差不大于±0.5m。</w:t>
      </w:r>
    </w:p>
    <w:p>
      <w:pPr>
        <w:spacing w:line="360" w:lineRule="auto"/>
        <w:ind w:firstLine="480" w:firstLineChars="200"/>
        <w:rPr>
          <w:sz w:val="24"/>
          <w:szCs w:val="24"/>
        </w:rPr>
      </w:pPr>
      <w:r>
        <w:rPr>
          <w:rFonts w:hint="eastAsia"/>
          <w:sz w:val="24"/>
          <w:szCs w:val="24"/>
        </w:rPr>
        <w:t>测量过程中，应严格认真执行《全球定位系统实时动态测量（RTK）技术规范》（CH/T2009-2010）要求，保证测量合格率100%，优良率95% 以上。</w:t>
      </w:r>
    </w:p>
    <w:p>
      <w:pPr>
        <w:spacing w:line="360" w:lineRule="auto"/>
        <w:ind w:firstLine="480" w:firstLineChars="200"/>
        <w:rPr>
          <w:sz w:val="24"/>
          <w:szCs w:val="24"/>
        </w:rPr>
      </w:pPr>
      <w:r>
        <w:rPr>
          <w:rFonts w:hint="eastAsia"/>
          <w:sz w:val="24"/>
          <w:szCs w:val="24"/>
        </w:rPr>
        <w:t>（3）测量成果提交</w:t>
      </w:r>
    </w:p>
    <w:p>
      <w:pPr>
        <w:spacing w:line="360" w:lineRule="auto"/>
        <w:ind w:firstLine="480" w:firstLineChars="200"/>
        <w:rPr>
          <w:sz w:val="24"/>
          <w:szCs w:val="24"/>
        </w:rPr>
      </w:pPr>
      <w:r>
        <w:rPr>
          <w:rFonts w:hint="eastAsia"/>
          <w:sz w:val="24"/>
          <w:szCs w:val="24"/>
        </w:rPr>
        <w:t>1.测绘仪器年检合格证；</w:t>
      </w:r>
    </w:p>
    <w:p>
      <w:pPr>
        <w:spacing w:line="360" w:lineRule="auto"/>
        <w:ind w:firstLine="480" w:firstLineChars="200"/>
        <w:rPr>
          <w:sz w:val="24"/>
          <w:szCs w:val="24"/>
        </w:rPr>
      </w:pPr>
      <w:r>
        <w:rPr>
          <w:rFonts w:hint="eastAsia"/>
          <w:sz w:val="24"/>
          <w:szCs w:val="24"/>
        </w:rPr>
        <w:t>2.控制点成果；</w:t>
      </w:r>
    </w:p>
    <w:p>
      <w:pPr>
        <w:spacing w:line="360" w:lineRule="auto"/>
        <w:ind w:firstLine="480" w:firstLineChars="200"/>
        <w:rPr>
          <w:sz w:val="24"/>
          <w:szCs w:val="24"/>
        </w:rPr>
      </w:pPr>
      <w:r>
        <w:rPr>
          <w:rFonts w:hint="eastAsia"/>
          <w:sz w:val="24"/>
          <w:szCs w:val="24"/>
        </w:rPr>
        <w:t>3.自设勘控点成果；</w:t>
      </w:r>
    </w:p>
    <w:p>
      <w:pPr>
        <w:spacing w:line="360" w:lineRule="auto"/>
        <w:ind w:firstLine="480" w:firstLineChars="200"/>
        <w:rPr>
          <w:sz w:val="24"/>
          <w:szCs w:val="24"/>
        </w:rPr>
      </w:pPr>
      <w:r>
        <w:rPr>
          <w:rFonts w:hint="eastAsia"/>
          <w:sz w:val="24"/>
          <w:szCs w:val="24"/>
        </w:rPr>
        <w:t>4.坐标系转换参数；</w:t>
      </w:r>
    </w:p>
    <w:p>
      <w:pPr>
        <w:spacing w:line="360" w:lineRule="auto"/>
        <w:ind w:firstLine="480" w:firstLineChars="200"/>
        <w:rPr>
          <w:sz w:val="24"/>
          <w:szCs w:val="24"/>
        </w:rPr>
      </w:pPr>
      <w:r>
        <w:rPr>
          <w:rFonts w:hint="eastAsia"/>
          <w:sz w:val="24"/>
          <w:szCs w:val="24"/>
        </w:rPr>
        <w:t>5.复测点成果；</w:t>
      </w:r>
    </w:p>
    <w:p>
      <w:pPr>
        <w:spacing w:line="360" w:lineRule="auto"/>
        <w:ind w:firstLine="480" w:firstLineChars="200"/>
        <w:rPr>
          <w:sz w:val="24"/>
          <w:szCs w:val="24"/>
        </w:rPr>
      </w:pPr>
      <w:r>
        <w:rPr>
          <w:rFonts w:hint="eastAsia"/>
          <w:sz w:val="24"/>
          <w:szCs w:val="24"/>
        </w:rPr>
        <w:t>6.测量成果电子数据；</w:t>
      </w:r>
    </w:p>
    <w:p>
      <w:pPr>
        <w:spacing w:line="360" w:lineRule="auto"/>
        <w:ind w:firstLine="480" w:firstLineChars="200"/>
        <w:rPr>
          <w:sz w:val="24"/>
          <w:szCs w:val="24"/>
        </w:rPr>
      </w:pPr>
      <w:r>
        <w:rPr>
          <w:rFonts w:hint="eastAsia"/>
          <w:sz w:val="24"/>
          <w:szCs w:val="24"/>
        </w:rPr>
        <w:t>7.测量总结报告；</w:t>
      </w:r>
    </w:p>
    <w:p>
      <w:pPr>
        <w:spacing w:line="360" w:lineRule="auto"/>
        <w:ind w:firstLine="480" w:firstLineChars="200"/>
        <w:rPr>
          <w:b/>
          <w:bCs/>
        </w:rPr>
      </w:pPr>
      <w:r>
        <w:rPr>
          <w:rFonts w:hint="eastAsia"/>
          <w:sz w:val="24"/>
          <w:szCs w:val="24"/>
        </w:rPr>
        <w:t>8.测量炮点、检波点展点图。</w:t>
      </w:r>
      <w:r>
        <w:rPr>
          <w:rFonts w:hint="eastAsia"/>
          <w:b/>
          <w:bCs/>
        </w:rPr>
        <w:br w:type="page"/>
      </w:r>
    </w:p>
    <w:bookmarkEnd w:id="41"/>
    <w:p>
      <w:pPr>
        <w:pStyle w:val="3"/>
        <w:jc w:val="center"/>
        <w:rPr>
          <w:rFonts w:hint="eastAsia" w:ascii="方正小标宋简体" w:hAnsi="仿宋_GB2312" w:eastAsia="方正小标宋简体"/>
          <w:b w:val="0"/>
          <w:bCs/>
          <w:szCs w:val="44"/>
        </w:rPr>
      </w:pPr>
      <w:r>
        <w:rPr>
          <w:rFonts w:hint="eastAsia" w:ascii="方正小标宋简体" w:hAnsi="仿宋_GB2312" w:eastAsia="方正小标宋简体"/>
          <w:b w:val="0"/>
          <w:bCs/>
          <w:szCs w:val="44"/>
        </w:rPr>
        <w:t>第七章 谈判响应文件格式</w:t>
      </w:r>
      <w:bookmarkEnd w:id="39"/>
    </w:p>
    <w:p>
      <w:pPr>
        <w:pStyle w:val="8"/>
      </w:pPr>
    </w:p>
    <w:p>
      <w:pPr>
        <w:pStyle w:val="18"/>
        <w:rPr>
          <w:color w:val="auto"/>
        </w:rPr>
      </w:pPr>
    </w:p>
    <w:p>
      <w:pPr>
        <w:pStyle w:val="18"/>
        <w:rPr>
          <w:color w:val="auto"/>
        </w:rPr>
      </w:pPr>
    </w:p>
    <w:p>
      <w:pPr>
        <w:pStyle w:val="18"/>
        <w:rPr>
          <w:color w:val="auto"/>
        </w:rPr>
      </w:pPr>
    </w:p>
    <w:p>
      <w:pPr>
        <w:spacing w:line="360" w:lineRule="auto"/>
        <w:ind w:firstLine="1803" w:firstLineChars="499"/>
        <w:rPr>
          <w:rFonts w:ascii="仿宋_GB2312" w:eastAsia="仿宋_GB2312"/>
          <w:b/>
          <w:bCs/>
          <w:strike/>
          <w:sz w:val="36"/>
          <w:szCs w:val="36"/>
        </w:rPr>
      </w:pPr>
      <w:r>
        <w:rPr>
          <w:rFonts w:hint="eastAsia" w:ascii="仿宋_GB2312" w:eastAsia="仿宋_GB2312"/>
          <w:b/>
          <w:bCs/>
          <w:sz w:val="36"/>
          <w:szCs w:val="36"/>
          <w:u w:val="single"/>
        </w:rPr>
        <w:t xml:space="preserve">                      </w:t>
      </w:r>
      <w:bookmarkStart w:id="46" w:name="_Toc256691561"/>
      <w:bookmarkStart w:id="47" w:name="_Toc256695437"/>
      <w:r>
        <w:rPr>
          <w:rFonts w:hint="eastAsia" w:ascii="仿宋_GB2312" w:eastAsia="仿宋_GB2312"/>
          <w:b/>
          <w:bCs/>
          <w:sz w:val="36"/>
          <w:szCs w:val="36"/>
        </w:rPr>
        <w:t>(项目名称)</w:t>
      </w:r>
      <w:bookmarkEnd w:id="46"/>
      <w:bookmarkEnd w:id="47"/>
    </w:p>
    <w:p>
      <w:pPr>
        <w:spacing w:line="360" w:lineRule="auto"/>
        <w:jc w:val="center"/>
        <w:rPr>
          <w:rFonts w:ascii="仿宋_GB2312" w:hAnsi="Cambria" w:eastAsia="仿宋_GB2312"/>
          <w:spacing w:val="-20"/>
          <w:sz w:val="52"/>
          <w:szCs w:val="52"/>
        </w:rPr>
      </w:pPr>
      <w:r>
        <w:rPr>
          <w:rFonts w:hint="eastAsia" w:ascii="仿宋_GB2312" w:hAnsi="Cambria" w:eastAsia="仿宋_GB2312"/>
          <w:spacing w:val="-20"/>
          <w:sz w:val="52"/>
          <w:szCs w:val="52"/>
        </w:rPr>
        <w:t xml:space="preserve">  </w:t>
      </w:r>
    </w:p>
    <w:p>
      <w:pPr>
        <w:jc w:val="center"/>
        <w:rPr>
          <w:rFonts w:ascii="仿宋_GB2312" w:hAnsi="Cambria" w:eastAsia="仿宋_GB2312"/>
          <w:b/>
          <w:spacing w:val="-20"/>
          <w:sz w:val="52"/>
          <w:szCs w:val="52"/>
        </w:rPr>
      </w:pPr>
      <w:bookmarkStart w:id="48" w:name="_Toc256691562"/>
      <w:bookmarkStart w:id="49" w:name="_Toc256695438"/>
      <w:r>
        <w:rPr>
          <w:rFonts w:hint="eastAsia" w:ascii="仿宋_GB2312" w:hAnsi="Cambria" w:eastAsia="仿宋_GB2312"/>
          <w:b/>
          <w:spacing w:val="-20"/>
          <w:sz w:val="52"/>
          <w:szCs w:val="52"/>
        </w:rPr>
        <w:t>谈 判 响 应 文 件</w:t>
      </w:r>
      <w:bookmarkEnd w:id="48"/>
      <w:bookmarkEnd w:id="49"/>
    </w:p>
    <w:p>
      <w:pPr>
        <w:jc w:val="center"/>
        <w:rPr>
          <w:rFonts w:ascii="仿宋_GB2312" w:eastAsia="仿宋_GB2312"/>
          <w:sz w:val="32"/>
          <w:szCs w:val="32"/>
        </w:rPr>
      </w:pPr>
    </w:p>
    <w:p>
      <w:pPr>
        <w:jc w:val="center"/>
        <w:rPr>
          <w:rFonts w:ascii="仿宋_GB2312" w:eastAsia="仿宋_GB2312"/>
          <w:sz w:val="52"/>
          <w:szCs w:val="52"/>
        </w:rPr>
      </w:pPr>
    </w:p>
    <w:p>
      <w:pPr>
        <w:jc w:val="center"/>
        <w:rPr>
          <w:rFonts w:ascii="仿宋_GB2312" w:eastAsia="仿宋_GB2312"/>
          <w:sz w:val="52"/>
          <w:szCs w:val="52"/>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jc w:val="center"/>
        <w:rPr>
          <w:rFonts w:ascii="仿宋_GB2312" w:eastAsia="仿宋_GB2312"/>
          <w:b/>
          <w:sz w:val="32"/>
          <w:szCs w:val="32"/>
          <w:u w:val="single"/>
        </w:rPr>
      </w:pPr>
      <w:bookmarkStart w:id="50" w:name="_Toc256695440"/>
      <w:bookmarkStart w:id="51" w:name="_Toc256691564"/>
      <w:r>
        <w:rPr>
          <w:rFonts w:hint="eastAsia" w:ascii="仿宋_GB2312" w:eastAsia="仿宋_GB2312"/>
          <w:b/>
          <w:sz w:val="32"/>
          <w:szCs w:val="32"/>
        </w:rPr>
        <w:t xml:space="preserve">         </w:t>
      </w:r>
      <w:r>
        <w:rPr>
          <w:rFonts w:hint="eastAsia" w:ascii="仿宋_GB2312" w:eastAsia="仿宋_GB2312"/>
          <w:b/>
          <w:sz w:val="32"/>
          <w:szCs w:val="32"/>
          <w:lang w:eastAsia="zh-CN"/>
        </w:rPr>
        <w:t>竞争谈判</w:t>
      </w:r>
      <w:r>
        <w:rPr>
          <w:rFonts w:hint="eastAsia" w:ascii="仿宋_GB2312" w:eastAsia="仿宋_GB2312"/>
          <w:b/>
          <w:sz w:val="32"/>
          <w:szCs w:val="32"/>
        </w:rPr>
        <w:t>响应人：</w:t>
      </w:r>
      <w:bookmarkEnd w:id="50"/>
      <w:bookmarkEnd w:id="51"/>
      <w:r>
        <w:rPr>
          <w:rFonts w:hint="eastAsia" w:ascii="仿宋_GB2312" w:eastAsia="仿宋_GB2312"/>
          <w:b/>
          <w:sz w:val="32"/>
          <w:szCs w:val="32"/>
          <w:u w:val="single"/>
        </w:rPr>
        <w:t xml:space="preserve">             （盖单位章）</w:t>
      </w:r>
    </w:p>
    <w:p>
      <w:pPr>
        <w:jc w:val="center"/>
        <w:rPr>
          <w:rFonts w:ascii="仿宋_GB2312" w:eastAsia="仿宋_GB2312"/>
          <w:b/>
          <w:sz w:val="32"/>
          <w:szCs w:val="32"/>
          <w:u w:val="single"/>
        </w:rPr>
      </w:pPr>
      <w:r>
        <w:rPr>
          <w:rFonts w:hint="eastAsia" w:ascii="仿宋_GB2312" w:eastAsia="仿宋_GB2312"/>
          <w:b/>
          <w:sz w:val="32"/>
          <w:szCs w:val="32"/>
        </w:rPr>
        <w:t xml:space="preserve"> 法定代表人</w:t>
      </w:r>
      <w:r>
        <w:rPr>
          <w:rFonts w:hint="eastAsia" w:ascii="仿宋_GB2312" w:eastAsia="仿宋_GB2312"/>
          <w:b/>
          <w:sz w:val="32"/>
          <w:szCs w:val="32"/>
          <w:u w:val="single"/>
        </w:rPr>
        <w:t>：              （签字）</w:t>
      </w:r>
    </w:p>
    <w:p>
      <w:pPr>
        <w:ind w:firstLine="1606" w:firstLineChars="500"/>
        <w:rPr>
          <w:rFonts w:ascii="仿宋_GB2312" w:eastAsia="仿宋_GB2312"/>
          <w:b/>
          <w:sz w:val="32"/>
          <w:szCs w:val="32"/>
        </w:rPr>
      </w:pPr>
      <w:bookmarkStart w:id="52" w:name="_Toc256695441"/>
      <w:bookmarkStart w:id="53" w:name="_Toc256691565"/>
      <w:r>
        <w:rPr>
          <w:rFonts w:hint="eastAsia" w:ascii="仿宋_GB2312" w:eastAsia="仿宋_GB2312"/>
          <w:b/>
          <w:sz w:val="32"/>
          <w:szCs w:val="32"/>
        </w:rPr>
        <w:t>日期：</w:t>
      </w:r>
      <w:r>
        <w:rPr>
          <w:rFonts w:hint="eastAsia" w:ascii="仿宋_GB2312" w:eastAsia="仿宋_GB2312"/>
          <w:b/>
          <w:sz w:val="32"/>
          <w:szCs w:val="32"/>
          <w:u w:val="single"/>
        </w:rPr>
        <w:t xml:space="preserve">       </w:t>
      </w:r>
      <w:r>
        <w:rPr>
          <w:rFonts w:hint="eastAsia" w:ascii="仿宋_GB2312" w:eastAsia="仿宋_GB2312"/>
          <w:b/>
          <w:sz w:val="32"/>
          <w:szCs w:val="32"/>
        </w:rPr>
        <w:t>年</w:t>
      </w:r>
      <w:r>
        <w:rPr>
          <w:rFonts w:hint="eastAsia" w:ascii="仿宋_GB2312" w:eastAsia="仿宋_GB2312"/>
          <w:b/>
          <w:sz w:val="32"/>
          <w:szCs w:val="32"/>
          <w:u w:val="single"/>
        </w:rPr>
        <w:t xml:space="preserve">       </w:t>
      </w:r>
      <w:r>
        <w:rPr>
          <w:rFonts w:hint="eastAsia" w:ascii="仿宋_GB2312" w:eastAsia="仿宋_GB2312"/>
          <w:b/>
          <w:sz w:val="32"/>
          <w:szCs w:val="32"/>
        </w:rPr>
        <w:t>月</w:t>
      </w:r>
      <w:r>
        <w:rPr>
          <w:rFonts w:hint="eastAsia" w:ascii="仿宋_GB2312" w:eastAsia="仿宋_GB2312"/>
          <w:b/>
          <w:sz w:val="32"/>
          <w:szCs w:val="32"/>
          <w:u w:val="single"/>
        </w:rPr>
        <w:t xml:space="preserve">      </w:t>
      </w:r>
      <w:r>
        <w:rPr>
          <w:rFonts w:hint="eastAsia" w:ascii="仿宋_GB2312" w:eastAsia="仿宋_GB2312"/>
          <w:b/>
          <w:sz w:val="32"/>
          <w:szCs w:val="32"/>
        </w:rPr>
        <w:t>日</w:t>
      </w:r>
      <w:bookmarkEnd w:id="52"/>
      <w:bookmarkEnd w:id="53"/>
    </w:p>
    <w:p/>
    <w:p>
      <w:pPr>
        <w:pStyle w:val="4"/>
        <w:jc w:val="center"/>
      </w:pPr>
      <w:bookmarkStart w:id="54" w:name="_Toc25079"/>
      <w:bookmarkStart w:id="55" w:name="_Toc135999006"/>
      <w:bookmarkStart w:id="56" w:name="_Toc161767428"/>
      <w:r>
        <w:rPr>
          <w:rFonts w:hint="eastAsia"/>
        </w:rPr>
        <w:t>一、响应函</w:t>
      </w:r>
      <w:bookmarkEnd w:id="54"/>
    </w:p>
    <w:p>
      <w:pPr>
        <w:spacing w:line="360" w:lineRule="auto"/>
        <w:rPr>
          <w:rFonts w:ascii="宋体"/>
          <w:sz w:val="24"/>
          <w:szCs w:val="24"/>
        </w:rPr>
      </w:pPr>
      <w:r>
        <w:rPr>
          <w:rFonts w:hint="eastAsia" w:ascii="宋体" w:hAnsi="宋体"/>
          <w:snapToGrid w:val="0"/>
          <w:sz w:val="24"/>
          <w:szCs w:val="24"/>
        </w:rPr>
        <w:t>江苏长江地质勘查院</w:t>
      </w:r>
      <w:r>
        <w:rPr>
          <w:rFonts w:hint="eastAsia" w:ascii="宋体" w:hAnsi="宋体"/>
          <w:sz w:val="24"/>
          <w:szCs w:val="24"/>
        </w:rPr>
        <w:t>：</w:t>
      </w:r>
    </w:p>
    <w:p>
      <w:pPr>
        <w:spacing w:line="360" w:lineRule="auto"/>
        <w:ind w:firstLine="480" w:firstLineChars="200"/>
        <w:rPr>
          <w:rFonts w:ascii="宋体"/>
          <w:sz w:val="24"/>
          <w:szCs w:val="24"/>
        </w:rPr>
      </w:pPr>
      <w:r>
        <w:rPr>
          <w:rFonts w:hint="eastAsia" w:ascii="宋体" w:hAnsi="宋体"/>
          <w:sz w:val="24"/>
          <w:szCs w:val="24"/>
        </w:rPr>
        <w:t>（</w:t>
      </w:r>
      <w:r>
        <w:rPr>
          <w:rFonts w:hint="eastAsia" w:ascii="宋体" w:hAnsi="宋体"/>
          <w:sz w:val="24"/>
          <w:szCs w:val="24"/>
          <w:lang w:eastAsia="zh-CN"/>
        </w:rPr>
        <w:t>竞争谈判</w:t>
      </w:r>
      <w:r>
        <w:rPr>
          <w:rFonts w:hint="eastAsia" w:ascii="宋体" w:hAnsi="宋体"/>
          <w:sz w:val="24"/>
          <w:szCs w:val="24"/>
        </w:rPr>
        <w:t>响应人全称）授权（全权代表姓名、职务、职称）为全权代表，参加贵方组织的（项目名称）的有关活动，为此：</w:t>
      </w:r>
    </w:p>
    <w:p>
      <w:pPr>
        <w:tabs>
          <w:tab w:val="left" w:pos="1260"/>
        </w:tabs>
        <w:spacing w:line="360" w:lineRule="auto"/>
        <w:ind w:firstLine="480" w:firstLineChars="200"/>
        <w:rPr>
          <w:rFonts w:hint="eastAsia" w:ascii="宋体" w:hAnsi="宋体"/>
          <w:sz w:val="24"/>
          <w:szCs w:val="24"/>
        </w:rPr>
      </w:pPr>
      <w:r>
        <w:rPr>
          <w:rFonts w:ascii="宋体" w:hAnsi="宋体"/>
          <w:sz w:val="24"/>
          <w:szCs w:val="24"/>
        </w:rPr>
        <w:t>1.</w:t>
      </w:r>
      <w:r>
        <w:rPr>
          <w:rFonts w:hint="eastAsia" w:ascii="宋体" w:hAnsi="宋体"/>
          <w:sz w:val="24"/>
          <w:szCs w:val="24"/>
        </w:rPr>
        <w:t>提供</w:t>
      </w:r>
      <w:r>
        <w:rPr>
          <w:rFonts w:hint="eastAsia" w:ascii="宋体" w:hAnsi="宋体"/>
          <w:sz w:val="24"/>
          <w:szCs w:val="24"/>
          <w:lang w:eastAsia="zh-CN"/>
        </w:rPr>
        <w:t>竞争谈判</w:t>
      </w:r>
      <w:r>
        <w:rPr>
          <w:rFonts w:hint="eastAsia" w:ascii="宋体" w:hAnsi="宋体"/>
          <w:sz w:val="24"/>
          <w:szCs w:val="24"/>
        </w:rPr>
        <w:t>响应人须知规定的全部响应文件（正本</w:t>
      </w:r>
      <w:r>
        <w:rPr>
          <w:rFonts w:ascii="宋体" w:hAnsi="宋体"/>
          <w:sz w:val="24"/>
          <w:szCs w:val="24"/>
        </w:rPr>
        <w:t>[ 1 ]</w:t>
      </w:r>
      <w:r>
        <w:rPr>
          <w:rFonts w:hint="eastAsia" w:ascii="宋体" w:hAnsi="宋体"/>
          <w:sz w:val="24"/>
          <w:szCs w:val="24"/>
        </w:rPr>
        <w:t>份，副本</w:t>
      </w:r>
      <w:r>
        <w:rPr>
          <w:rFonts w:ascii="宋体" w:hAnsi="宋体"/>
          <w:sz w:val="24"/>
          <w:szCs w:val="24"/>
        </w:rPr>
        <w:t>[</w:t>
      </w:r>
      <w:r>
        <w:rPr>
          <w:rFonts w:hint="eastAsia" w:ascii="宋体" w:hAnsi="宋体"/>
          <w:sz w:val="24"/>
          <w:szCs w:val="24"/>
        </w:rPr>
        <w:t xml:space="preserve"> 1</w:t>
      </w:r>
      <w:r>
        <w:rPr>
          <w:rFonts w:ascii="宋体" w:hAnsi="宋体"/>
          <w:sz w:val="24"/>
          <w:szCs w:val="24"/>
        </w:rPr>
        <w:t xml:space="preserve"> ]</w:t>
      </w:r>
      <w:r>
        <w:rPr>
          <w:rFonts w:hint="eastAsia" w:ascii="宋体" w:hAnsi="宋体"/>
          <w:sz w:val="24"/>
          <w:szCs w:val="24"/>
        </w:rPr>
        <w:t>份）。</w:t>
      </w:r>
    </w:p>
    <w:p>
      <w:pPr>
        <w:tabs>
          <w:tab w:val="left" w:pos="1260"/>
        </w:tabs>
        <w:spacing w:line="360" w:lineRule="auto"/>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提供按招标文件要求的货物</w:t>
      </w:r>
      <w:r>
        <w:rPr>
          <w:rFonts w:ascii="宋体" w:hAnsi="宋体"/>
          <w:sz w:val="24"/>
          <w:szCs w:val="24"/>
        </w:rPr>
        <w:t>/</w:t>
      </w:r>
      <w:r>
        <w:rPr>
          <w:rFonts w:hint="eastAsia" w:ascii="宋体" w:hAnsi="宋体"/>
          <w:sz w:val="24"/>
          <w:szCs w:val="24"/>
        </w:rPr>
        <w:t>服务的报价。（详见</w:t>
      </w:r>
      <w:r>
        <w:rPr>
          <w:rFonts w:ascii="宋体" w:hAnsi="宋体"/>
          <w:sz w:val="24"/>
          <w:szCs w:val="24"/>
        </w:rPr>
        <w:t xml:space="preserve"> </w:t>
      </w:r>
      <w:r>
        <w:rPr>
          <w:rFonts w:hint="eastAsia" w:ascii="宋体" w:hAnsi="宋体"/>
          <w:sz w:val="24"/>
          <w:szCs w:val="24"/>
        </w:rPr>
        <w:t>附件）。</w:t>
      </w:r>
    </w:p>
    <w:p>
      <w:pPr>
        <w:tabs>
          <w:tab w:val="left" w:pos="1260"/>
        </w:tabs>
        <w:spacing w:line="360" w:lineRule="auto"/>
        <w:ind w:firstLine="480" w:firstLineChars="200"/>
        <w:rPr>
          <w:rFonts w:hint="eastAsia"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我方将按招标文件的规定履行全部责任和义务。</w:t>
      </w:r>
    </w:p>
    <w:p>
      <w:pPr>
        <w:tabs>
          <w:tab w:val="left" w:pos="1260"/>
        </w:tabs>
        <w:spacing w:line="360" w:lineRule="auto"/>
        <w:ind w:firstLine="480" w:firstLineChars="200"/>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我方已详细审查全部招标文件，我们完全理解并同意放弃对招标文件提出质疑及</w:t>
      </w:r>
      <w:r>
        <w:rPr>
          <w:rFonts w:ascii="宋体" w:hAnsi="宋体"/>
          <w:sz w:val="24"/>
          <w:szCs w:val="24"/>
        </w:rPr>
        <w:t>/</w:t>
      </w:r>
      <w:r>
        <w:rPr>
          <w:rFonts w:hint="eastAsia" w:ascii="宋体" w:hAnsi="宋体"/>
          <w:sz w:val="24"/>
          <w:szCs w:val="24"/>
        </w:rPr>
        <w:t>或争议的权利。</w:t>
      </w:r>
    </w:p>
    <w:p>
      <w:pPr>
        <w:tabs>
          <w:tab w:val="left" w:pos="1260"/>
        </w:tabs>
        <w:spacing w:line="360" w:lineRule="auto"/>
        <w:ind w:firstLine="480" w:firstLineChars="200"/>
        <w:rPr>
          <w:rFonts w:ascii="宋体"/>
          <w:sz w:val="24"/>
          <w:szCs w:val="24"/>
        </w:rPr>
      </w:pPr>
      <w:r>
        <w:rPr>
          <w:rFonts w:ascii="宋体" w:hAnsi="宋体"/>
          <w:bCs/>
          <w:sz w:val="24"/>
          <w:szCs w:val="24"/>
        </w:rPr>
        <w:t>6.</w:t>
      </w:r>
      <w:r>
        <w:rPr>
          <w:rFonts w:hint="eastAsia" w:ascii="宋体" w:hAnsi="宋体"/>
          <w:bCs/>
          <w:sz w:val="24"/>
          <w:szCs w:val="24"/>
        </w:rPr>
        <w:t>我方</w:t>
      </w:r>
      <w:r>
        <w:rPr>
          <w:rFonts w:hint="eastAsia" w:ascii="宋体" w:hAnsi="宋体"/>
          <w:sz w:val="24"/>
          <w:szCs w:val="24"/>
        </w:rPr>
        <w:t>递交响应文件的有效期为自递交响应文件截止日起</w:t>
      </w:r>
      <w:r>
        <w:rPr>
          <w:rFonts w:ascii="宋体" w:hAnsi="宋体"/>
          <w:sz w:val="24"/>
          <w:szCs w:val="24"/>
          <w:u w:val="single"/>
        </w:rPr>
        <w:t xml:space="preserve"> 90 </w:t>
      </w:r>
      <w:r>
        <w:rPr>
          <w:rFonts w:hint="eastAsia" w:ascii="宋体" w:hAnsi="宋体"/>
          <w:sz w:val="24"/>
          <w:szCs w:val="24"/>
        </w:rPr>
        <w:t>个日历日。</w:t>
      </w:r>
    </w:p>
    <w:p>
      <w:pPr>
        <w:tabs>
          <w:tab w:val="left" w:pos="1260"/>
        </w:tabs>
        <w:spacing w:line="360" w:lineRule="auto"/>
        <w:ind w:firstLine="480" w:firstLineChars="200"/>
        <w:rPr>
          <w:rFonts w:ascii="宋体"/>
          <w:sz w:val="24"/>
          <w:szCs w:val="24"/>
        </w:rPr>
      </w:pPr>
      <w:r>
        <w:rPr>
          <w:rFonts w:hint="eastAsia" w:ascii="宋体" w:hAnsi="宋体"/>
          <w:bCs/>
          <w:sz w:val="24"/>
          <w:szCs w:val="24"/>
        </w:rPr>
        <w:t>7</w:t>
      </w:r>
      <w:r>
        <w:rPr>
          <w:rFonts w:ascii="宋体" w:hAnsi="宋体"/>
          <w:bCs/>
          <w:sz w:val="24"/>
          <w:szCs w:val="24"/>
        </w:rPr>
        <w:t>.</w:t>
      </w:r>
      <w:r>
        <w:rPr>
          <w:rFonts w:hint="eastAsia" w:ascii="宋体" w:hAnsi="宋体"/>
          <w:bCs/>
          <w:sz w:val="24"/>
          <w:szCs w:val="24"/>
        </w:rPr>
        <w:t>我方</w:t>
      </w:r>
      <w:r>
        <w:rPr>
          <w:rFonts w:hint="eastAsia" w:ascii="宋体" w:hAnsi="宋体"/>
          <w:sz w:val="24"/>
          <w:szCs w:val="24"/>
        </w:rPr>
        <w:t>愿意向贵方提供任何与该项响应文件有关的数据、情况和技术资料，完全理解贵方不一定接受最低价的响应文件或收到的任何响应文件。</w:t>
      </w:r>
    </w:p>
    <w:p>
      <w:pPr>
        <w:tabs>
          <w:tab w:val="left" w:pos="1260"/>
        </w:tabs>
        <w:spacing w:line="360" w:lineRule="auto"/>
        <w:ind w:firstLine="480" w:firstLineChars="200"/>
        <w:rPr>
          <w:rFonts w:asci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tabs>
          <w:tab w:val="left" w:pos="1260"/>
        </w:tabs>
        <w:spacing w:line="360" w:lineRule="auto"/>
        <w:ind w:firstLine="480" w:firstLineChars="200"/>
        <w:rPr>
          <w:rFonts w:asci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我方</w:t>
      </w:r>
      <w:r>
        <w:rPr>
          <w:rFonts w:hint="eastAsia" w:ascii="宋体" w:hAnsi="宋体"/>
          <w:bCs/>
          <w:sz w:val="24"/>
          <w:szCs w:val="24"/>
        </w:rPr>
        <w:t>在法律和财务上独立、合法运作并独立于采购人和代理机构，与采购人为本项目所委托的代理机构或其附属机构没有直接或间接地任何关联。</w:t>
      </w:r>
    </w:p>
    <w:p>
      <w:pPr>
        <w:tabs>
          <w:tab w:val="left" w:pos="1260"/>
        </w:tabs>
        <w:spacing w:line="360" w:lineRule="auto"/>
        <w:ind w:firstLine="480" w:firstLineChars="200"/>
        <w:rPr>
          <w:rFonts w:ascii="宋体"/>
          <w:sz w:val="24"/>
          <w:szCs w:val="24"/>
        </w:rPr>
      </w:pPr>
      <w:r>
        <w:rPr>
          <w:rFonts w:ascii="宋体" w:hAnsi="宋体"/>
          <w:bCs/>
          <w:sz w:val="24"/>
          <w:szCs w:val="24"/>
        </w:rPr>
        <w:t>1</w:t>
      </w:r>
      <w:r>
        <w:rPr>
          <w:rFonts w:hint="eastAsia" w:ascii="宋体" w:hAnsi="宋体"/>
          <w:bCs/>
          <w:sz w:val="24"/>
          <w:szCs w:val="24"/>
        </w:rPr>
        <w:t>0</w:t>
      </w:r>
      <w:r>
        <w:rPr>
          <w:rFonts w:ascii="宋体" w:hAnsi="宋体"/>
          <w:bCs/>
          <w:sz w:val="24"/>
          <w:szCs w:val="24"/>
        </w:rPr>
        <w:t>.</w:t>
      </w:r>
      <w:r>
        <w:rPr>
          <w:rFonts w:hint="eastAsia" w:ascii="宋体" w:hAnsi="宋体"/>
          <w:bCs/>
          <w:sz w:val="24"/>
          <w:szCs w:val="24"/>
        </w:rPr>
        <w:t>我方承诺：采购人在其本国使用我方提供的货物时，不存在任何已知的不合法的情形，也不存在任何已知的与第三方专利权、著作权、商标权或工业设计权相关的任何争议。如果有任何因采购人使用我方提供的货物而提起的侵权指控，我方将依法承担全部责任。</w:t>
      </w:r>
    </w:p>
    <w:p>
      <w:pPr>
        <w:tabs>
          <w:tab w:val="left" w:pos="1260"/>
        </w:tabs>
        <w:spacing w:line="360" w:lineRule="auto"/>
        <w:ind w:firstLine="480" w:firstLineChars="200"/>
        <w:rPr>
          <w:rFonts w:ascii="宋体"/>
          <w:sz w:val="24"/>
          <w:szCs w:val="24"/>
        </w:rPr>
      </w:pPr>
      <w:r>
        <w:rPr>
          <w:rFonts w:ascii="宋体" w:hAnsi="宋体"/>
          <w:bCs/>
          <w:sz w:val="24"/>
          <w:szCs w:val="24"/>
        </w:rPr>
        <w:t>1</w:t>
      </w:r>
      <w:r>
        <w:rPr>
          <w:rFonts w:hint="eastAsia" w:ascii="宋体" w:hAnsi="宋体"/>
          <w:bCs/>
          <w:sz w:val="24"/>
          <w:szCs w:val="24"/>
        </w:rPr>
        <w:t>1</w:t>
      </w:r>
      <w:r>
        <w:rPr>
          <w:rFonts w:ascii="宋体" w:hAnsi="宋体"/>
          <w:bCs/>
          <w:sz w:val="24"/>
          <w:szCs w:val="24"/>
        </w:rPr>
        <w:t>.</w:t>
      </w:r>
      <w:r>
        <w:rPr>
          <w:rFonts w:hint="eastAsia" w:ascii="宋体" w:hAnsi="宋体"/>
          <w:bCs/>
          <w:sz w:val="24"/>
          <w:szCs w:val="24"/>
        </w:rPr>
        <w:t>我方承诺：</w:t>
      </w:r>
      <w:r>
        <w:rPr>
          <w:rFonts w:hint="eastAsia" w:ascii="宋体" w:hAnsi="宋体"/>
          <w:sz w:val="24"/>
          <w:szCs w:val="24"/>
        </w:rPr>
        <w:t>现阶段国家没有标准的产品，在国家标准出台后我方将必须根据采购人要求无偿升级。</w:t>
      </w:r>
    </w:p>
    <w:p>
      <w:pPr>
        <w:tabs>
          <w:tab w:val="left" w:pos="1260"/>
        </w:tabs>
        <w:spacing w:line="360" w:lineRule="auto"/>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2</w:t>
      </w:r>
      <w:r>
        <w:rPr>
          <w:rFonts w:ascii="宋体" w:hAnsi="宋体"/>
          <w:bCs/>
          <w:sz w:val="24"/>
          <w:szCs w:val="24"/>
        </w:rPr>
        <w:t>.</w:t>
      </w:r>
      <w:r>
        <w:rPr>
          <w:rFonts w:hint="eastAsia" w:ascii="宋体" w:hAnsi="宋体"/>
          <w:bCs/>
          <w:sz w:val="24"/>
          <w:szCs w:val="24"/>
        </w:rPr>
        <w:t>我方承诺：如果我方中标，对于合同签订前我方与采购人及其下属机构尚未执行完毕的合同的供货价格按照我方在本项目中的最终报价调整。</w:t>
      </w:r>
    </w:p>
    <w:p>
      <w:pPr>
        <w:tabs>
          <w:tab w:val="left" w:pos="1260"/>
        </w:tabs>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3</w:t>
      </w:r>
      <w:r>
        <w:rPr>
          <w:rFonts w:ascii="宋体" w:hAnsi="宋体"/>
          <w:sz w:val="24"/>
          <w:szCs w:val="24"/>
        </w:rPr>
        <w:t>.</w:t>
      </w:r>
      <w:r>
        <w:rPr>
          <w:rFonts w:hint="eastAsia" w:ascii="宋体" w:hAnsi="宋体"/>
          <w:sz w:val="24"/>
          <w:szCs w:val="24"/>
        </w:rPr>
        <w:t>与本响应文件有关的一切往来通讯请寄：</w:t>
      </w:r>
    </w:p>
    <w:p>
      <w:pPr>
        <w:spacing w:line="360" w:lineRule="auto"/>
        <w:ind w:firstLine="480" w:firstLineChars="200"/>
        <w:rPr>
          <w:rFonts w:asci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r>
        <w:rPr>
          <w:rFonts w:ascii="宋体" w:hAnsi="宋体"/>
          <w:sz w:val="24"/>
          <w:szCs w:val="24"/>
        </w:rPr>
        <w:t xml:space="preserve">               </w:t>
      </w:r>
      <w:r>
        <w:rPr>
          <w:rFonts w:hint="eastAsia" w:ascii="宋体" w:hAnsi="宋体"/>
          <w:sz w:val="24"/>
          <w:szCs w:val="24"/>
        </w:rPr>
        <w:t>传</w:t>
      </w:r>
      <w:r>
        <w:rPr>
          <w:rFonts w:ascii="宋体" w:hAnsi="宋体"/>
          <w:sz w:val="24"/>
          <w:szCs w:val="24"/>
        </w:rPr>
        <w:t xml:space="preserve">    </w:t>
      </w:r>
      <w:r>
        <w:rPr>
          <w:rFonts w:hint="eastAsia" w:ascii="宋体" w:hAnsi="宋体"/>
          <w:sz w:val="24"/>
          <w:szCs w:val="24"/>
        </w:rPr>
        <w:t>真：</w:t>
      </w:r>
      <w:r>
        <w:rPr>
          <w:rFonts w:ascii="宋体" w:hAnsi="宋体"/>
          <w:sz w:val="24"/>
          <w:szCs w:val="24"/>
        </w:rPr>
        <w:t xml:space="preserve">  </w:t>
      </w:r>
    </w:p>
    <w:p>
      <w:pPr>
        <w:spacing w:line="360" w:lineRule="auto"/>
        <w:ind w:firstLine="480" w:firstLineChars="200"/>
        <w:rPr>
          <w:rFonts w:asci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ascii="宋体" w:hAnsi="宋体"/>
          <w:sz w:val="24"/>
          <w:szCs w:val="24"/>
        </w:rPr>
        <w:t xml:space="preserve">               </w:t>
      </w:r>
      <w:r>
        <w:rPr>
          <w:rFonts w:hint="eastAsia" w:ascii="宋体" w:hAnsi="宋体"/>
          <w:sz w:val="24"/>
          <w:szCs w:val="24"/>
        </w:rPr>
        <w:t>电子函件：</w:t>
      </w:r>
    </w:p>
    <w:p>
      <w:pPr>
        <w:spacing w:line="360" w:lineRule="auto"/>
        <w:ind w:firstLine="480" w:firstLineChars="200"/>
        <w:rPr>
          <w:rFonts w:ascii="宋体"/>
          <w:sz w:val="24"/>
          <w:szCs w:val="24"/>
        </w:rPr>
      </w:pPr>
      <w:r>
        <w:rPr>
          <w:rFonts w:hint="eastAsia" w:ascii="宋体" w:hAnsi="宋体"/>
          <w:sz w:val="24"/>
          <w:szCs w:val="24"/>
          <w:lang w:eastAsia="zh-CN"/>
        </w:rPr>
        <w:t>竞争谈判</w:t>
      </w:r>
      <w:r>
        <w:rPr>
          <w:rFonts w:hint="eastAsia" w:ascii="宋体" w:hAnsi="宋体"/>
          <w:sz w:val="24"/>
          <w:szCs w:val="24"/>
        </w:rPr>
        <w:t>响应人名称（盖章）：</w:t>
      </w:r>
    </w:p>
    <w:p>
      <w:pPr>
        <w:spacing w:line="360" w:lineRule="auto"/>
        <w:ind w:firstLine="480" w:firstLineChars="200"/>
        <w:rPr>
          <w:rFonts w:ascii="宋体"/>
          <w:sz w:val="24"/>
          <w:szCs w:val="24"/>
        </w:rPr>
      </w:pPr>
      <w:r>
        <w:rPr>
          <w:rFonts w:hint="eastAsia" w:ascii="宋体" w:hAnsi="宋体"/>
          <w:sz w:val="24"/>
          <w:szCs w:val="24"/>
          <w:lang w:eastAsia="zh-CN"/>
        </w:rPr>
        <w:t>竞争谈判</w:t>
      </w:r>
      <w:r>
        <w:rPr>
          <w:rFonts w:hint="eastAsia" w:ascii="宋体" w:hAnsi="宋体"/>
          <w:sz w:val="24"/>
          <w:szCs w:val="24"/>
        </w:rPr>
        <w:t>响应人授权代表（签字）：</w:t>
      </w:r>
    </w:p>
    <w:p>
      <w:pPr>
        <w:spacing w:line="360" w:lineRule="auto"/>
        <w:ind w:firstLine="480" w:firstLineChars="200"/>
        <w:rPr>
          <w:sz w:val="24"/>
          <w:szCs w:val="24"/>
          <w:u w:val="single"/>
        </w:rPr>
      </w:pPr>
      <w:r>
        <w:rPr>
          <w:rFonts w:hint="eastAsia"/>
          <w:sz w:val="24"/>
          <w:szCs w:val="24"/>
        </w:rPr>
        <w:t>日期：</w:t>
      </w:r>
    </w:p>
    <w:bookmarkEnd w:id="55"/>
    <w:bookmarkEnd w:id="56"/>
    <w:p/>
    <w:p>
      <w:bookmarkStart w:id="57" w:name="_Toc9372"/>
    </w:p>
    <w:p>
      <w:r>
        <w:rPr>
          <w:rFonts w:hint="eastAsia"/>
        </w:rPr>
        <w:br w:type="page"/>
      </w:r>
    </w:p>
    <w:p>
      <w:pPr>
        <w:pStyle w:val="4"/>
        <w:jc w:val="center"/>
      </w:pPr>
      <w:r>
        <w:rPr>
          <w:rFonts w:hint="eastAsia"/>
        </w:rPr>
        <w:t>二、开标一览表（格式）</w:t>
      </w:r>
      <w:bookmarkEnd w:id="57"/>
    </w:p>
    <w:p>
      <w:pPr>
        <w:rPr>
          <w:rFonts w:ascii="宋体" w:hAnsi="Calibri"/>
          <w:sz w:val="24"/>
          <w:szCs w:val="24"/>
        </w:rPr>
      </w:pPr>
    </w:p>
    <w:p>
      <w:pPr>
        <w:rPr>
          <w:rStyle w:val="41"/>
          <w:rFonts w:ascii="宋体" w:hAnsi="Calibri" w:eastAsia="宋体"/>
          <w:b w:val="0"/>
          <w:sz w:val="24"/>
          <w:szCs w:val="24"/>
        </w:rPr>
      </w:pPr>
      <w:r>
        <w:rPr>
          <w:rFonts w:hint="eastAsia" w:ascii="宋体" w:hAnsi="Calibri"/>
          <w:sz w:val="24"/>
          <w:szCs w:val="24"/>
        </w:rPr>
        <w:t>项目名称：</w:t>
      </w:r>
      <w:r>
        <w:rPr>
          <w:rFonts w:ascii="宋体" w:hAnsi="Calibri"/>
          <w:sz w:val="24"/>
          <w:szCs w:val="24"/>
          <w:u w:val="single"/>
        </w:rPr>
        <w:t xml:space="preserve">                     </w:t>
      </w:r>
      <w:r>
        <w:rPr>
          <w:rFonts w:ascii="宋体" w:hAnsi="Calibri"/>
          <w:sz w:val="24"/>
          <w:szCs w:val="24"/>
        </w:rPr>
        <w:t xml:space="preserve"> </w:t>
      </w:r>
    </w:p>
    <w:tbl>
      <w:tblPr>
        <w:tblStyle w:val="25"/>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16" w:type="dxa"/>
            <w:vAlign w:val="center"/>
          </w:tcPr>
          <w:p>
            <w:pPr>
              <w:pStyle w:val="39"/>
              <w:spacing w:line="360" w:lineRule="auto"/>
              <w:ind w:firstLine="0" w:firstLineChars="0"/>
              <w:jc w:val="center"/>
              <w:rPr>
                <w:rStyle w:val="41"/>
                <w:rFonts w:ascii="宋体" w:hAnsi="Calibri" w:eastAsia="宋体" w:cs="宋体"/>
                <w:b w:val="0"/>
                <w:sz w:val="21"/>
                <w:szCs w:val="21"/>
              </w:rPr>
            </w:pPr>
            <w:r>
              <w:rPr>
                <w:rStyle w:val="41"/>
                <w:rFonts w:hint="eastAsia" w:ascii="宋体" w:hAnsi="宋体" w:eastAsia="宋体" w:cs="宋体"/>
                <w:b w:val="0"/>
                <w:sz w:val="21"/>
                <w:szCs w:val="21"/>
              </w:rPr>
              <w:t>采购内容</w:t>
            </w:r>
          </w:p>
        </w:tc>
        <w:tc>
          <w:tcPr>
            <w:tcW w:w="6270" w:type="dxa"/>
            <w:vAlign w:val="center"/>
          </w:tcPr>
          <w:p>
            <w:pPr>
              <w:rPr>
                <w:rStyle w:val="41"/>
                <w:rFonts w:ascii="宋体" w:hAnsi="Times New Roman" w:eastAsia="宋体" w:cs="宋体"/>
                <w:b w:val="0"/>
                <w:sz w:val="21"/>
                <w:szCs w:val="21"/>
              </w:rPr>
            </w:pPr>
            <w:r>
              <w:rPr>
                <w:rFonts w:hint="eastAsia"/>
                <w:szCs w:val="21"/>
              </w:rPr>
              <w:t>新疆巴里坤县巴里坤矿区纸房一井田煤炭二维地震勘查、地形测量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6" w:type="dxa"/>
            <w:vAlign w:val="center"/>
          </w:tcPr>
          <w:p>
            <w:pPr>
              <w:pStyle w:val="39"/>
              <w:spacing w:line="360" w:lineRule="auto"/>
              <w:ind w:firstLine="0" w:firstLineChars="0"/>
              <w:jc w:val="center"/>
              <w:rPr>
                <w:rStyle w:val="41"/>
                <w:rFonts w:ascii="宋体" w:hAnsi="Calibri" w:eastAsia="宋体" w:cs="宋体"/>
                <w:b w:val="0"/>
                <w:sz w:val="21"/>
                <w:szCs w:val="21"/>
              </w:rPr>
            </w:pPr>
            <w:r>
              <w:rPr>
                <w:rStyle w:val="41"/>
                <w:rFonts w:hint="eastAsia" w:ascii="宋体" w:hAnsi="宋体" w:eastAsia="宋体" w:cs="宋体"/>
                <w:b w:val="0"/>
                <w:sz w:val="21"/>
                <w:szCs w:val="21"/>
              </w:rPr>
              <w:t>不含增值税总价（万元）</w:t>
            </w:r>
          </w:p>
        </w:tc>
        <w:tc>
          <w:tcPr>
            <w:tcW w:w="6270" w:type="dxa"/>
            <w:vAlign w:val="center"/>
          </w:tcPr>
          <w:p>
            <w:pPr>
              <w:pStyle w:val="39"/>
              <w:spacing w:line="360" w:lineRule="auto"/>
              <w:jc w:val="center"/>
              <w:rPr>
                <w:rStyle w:val="41"/>
                <w:rFonts w:ascii="宋体" w:hAnsi="Calibri" w:eastAsia="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6" w:type="dxa"/>
            <w:vAlign w:val="center"/>
          </w:tcPr>
          <w:p>
            <w:pPr>
              <w:pStyle w:val="39"/>
              <w:spacing w:line="360" w:lineRule="auto"/>
              <w:ind w:firstLine="0" w:firstLineChars="0"/>
              <w:jc w:val="center"/>
              <w:rPr>
                <w:rStyle w:val="41"/>
                <w:rFonts w:ascii="宋体" w:hAnsi="Calibri" w:eastAsia="宋体" w:cs="宋体"/>
                <w:b w:val="0"/>
                <w:sz w:val="21"/>
                <w:szCs w:val="21"/>
              </w:rPr>
            </w:pPr>
            <w:r>
              <w:rPr>
                <w:rStyle w:val="41"/>
                <w:rFonts w:hint="eastAsia" w:ascii="宋体" w:hAnsi="宋体" w:eastAsia="宋体" w:cs="宋体"/>
                <w:b w:val="0"/>
                <w:sz w:val="21"/>
                <w:szCs w:val="21"/>
              </w:rPr>
              <w:t>税率（</w:t>
            </w:r>
            <w:r>
              <w:rPr>
                <w:rStyle w:val="41"/>
                <w:rFonts w:ascii="宋体" w:hAnsi="宋体" w:eastAsia="宋体" w:cs="宋体"/>
                <w:b w:val="0"/>
                <w:sz w:val="21"/>
                <w:szCs w:val="21"/>
              </w:rPr>
              <w:t>%</w:t>
            </w:r>
            <w:r>
              <w:rPr>
                <w:rStyle w:val="41"/>
                <w:rFonts w:hint="eastAsia" w:ascii="宋体" w:hAnsi="宋体" w:eastAsia="宋体" w:cs="宋体"/>
                <w:b w:val="0"/>
                <w:sz w:val="21"/>
                <w:szCs w:val="21"/>
              </w:rPr>
              <w:t>）</w:t>
            </w:r>
          </w:p>
        </w:tc>
        <w:tc>
          <w:tcPr>
            <w:tcW w:w="6270" w:type="dxa"/>
            <w:vAlign w:val="center"/>
          </w:tcPr>
          <w:p>
            <w:pPr>
              <w:pStyle w:val="39"/>
              <w:spacing w:line="360" w:lineRule="auto"/>
              <w:jc w:val="center"/>
              <w:rPr>
                <w:rStyle w:val="41"/>
                <w:rFonts w:ascii="宋体" w:hAnsi="Calibri" w:eastAsia="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6" w:type="dxa"/>
            <w:vAlign w:val="center"/>
          </w:tcPr>
          <w:p>
            <w:pPr>
              <w:pStyle w:val="39"/>
              <w:spacing w:line="360" w:lineRule="auto"/>
              <w:ind w:firstLine="0" w:firstLineChars="0"/>
              <w:jc w:val="center"/>
              <w:rPr>
                <w:rStyle w:val="41"/>
                <w:rFonts w:ascii="宋体" w:hAnsi="Calibri" w:eastAsia="宋体" w:cs="宋体"/>
                <w:b w:val="0"/>
                <w:sz w:val="21"/>
                <w:szCs w:val="21"/>
              </w:rPr>
            </w:pPr>
            <w:r>
              <w:rPr>
                <w:rStyle w:val="41"/>
                <w:rFonts w:hint="eastAsia" w:ascii="宋体" w:hAnsi="宋体" w:eastAsia="宋体" w:cs="宋体"/>
                <w:b w:val="0"/>
                <w:sz w:val="21"/>
                <w:szCs w:val="21"/>
              </w:rPr>
              <w:t>含增值税总价（万元）</w:t>
            </w:r>
          </w:p>
        </w:tc>
        <w:tc>
          <w:tcPr>
            <w:tcW w:w="6270" w:type="dxa"/>
            <w:vAlign w:val="center"/>
          </w:tcPr>
          <w:p>
            <w:pPr>
              <w:pStyle w:val="39"/>
              <w:spacing w:line="360" w:lineRule="auto"/>
              <w:jc w:val="center"/>
              <w:rPr>
                <w:rStyle w:val="41"/>
                <w:rFonts w:ascii="宋体" w:hAnsi="Calibri" w:eastAsia="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6" w:type="dxa"/>
            <w:vAlign w:val="center"/>
          </w:tcPr>
          <w:p>
            <w:pPr>
              <w:pStyle w:val="39"/>
              <w:spacing w:line="360" w:lineRule="auto"/>
              <w:ind w:firstLine="0" w:firstLineChars="0"/>
              <w:jc w:val="center"/>
              <w:rPr>
                <w:rStyle w:val="41"/>
                <w:rFonts w:ascii="宋体" w:hAnsi="Calibri" w:eastAsia="宋体" w:cs="宋体"/>
                <w:b w:val="0"/>
                <w:sz w:val="21"/>
                <w:szCs w:val="21"/>
              </w:rPr>
            </w:pPr>
            <w:r>
              <w:rPr>
                <w:rStyle w:val="41"/>
                <w:rFonts w:hint="eastAsia" w:ascii="宋体" w:hAnsi="宋体" w:eastAsia="宋体" w:cs="宋体"/>
                <w:b w:val="0"/>
                <w:sz w:val="21"/>
                <w:szCs w:val="21"/>
              </w:rPr>
              <w:t>工期</w:t>
            </w:r>
          </w:p>
        </w:tc>
        <w:tc>
          <w:tcPr>
            <w:tcW w:w="6270" w:type="dxa"/>
            <w:vAlign w:val="center"/>
          </w:tcPr>
          <w:p>
            <w:pPr>
              <w:pStyle w:val="39"/>
              <w:spacing w:line="360" w:lineRule="auto"/>
              <w:jc w:val="center"/>
              <w:rPr>
                <w:rStyle w:val="41"/>
                <w:rFonts w:ascii="宋体" w:hAnsi="Calibri" w:eastAsia="宋体" w:cs="宋体"/>
                <w:b w:val="0"/>
                <w:sz w:val="21"/>
                <w:szCs w:val="21"/>
              </w:rPr>
            </w:pPr>
          </w:p>
        </w:tc>
      </w:tr>
    </w:tbl>
    <w:p>
      <w:pPr>
        <w:rPr>
          <w:rFonts w:ascii="宋体"/>
          <w:sz w:val="24"/>
          <w:szCs w:val="24"/>
        </w:rPr>
      </w:pPr>
      <w:r>
        <w:rPr>
          <w:rFonts w:hint="eastAsia" w:ascii="宋体" w:hAnsi="宋体"/>
          <w:sz w:val="24"/>
          <w:szCs w:val="24"/>
        </w:rPr>
        <w:t>注：</w:t>
      </w:r>
    </w:p>
    <w:p>
      <w:pPr>
        <w:rPr>
          <w:rFonts w:ascii="宋体"/>
          <w:sz w:val="24"/>
          <w:szCs w:val="24"/>
        </w:rPr>
      </w:pPr>
      <w:r>
        <w:rPr>
          <w:rFonts w:ascii="宋体" w:hAnsi="宋体"/>
          <w:sz w:val="24"/>
          <w:szCs w:val="24"/>
        </w:rPr>
        <w:t>1</w:t>
      </w:r>
      <w:r>
        <w:rPr>
          <w:rFonts w:hint="eastAsia" w:ascii="宋体" w:hAnsi="宋体"/>
          <w:sz w:val="24"/>
          <w:szCs w:val="24"/>
        </w:rPr>
        <w:t>、</w:t>
      </w:r>
      <w:r>
        <w:rPr>
          <w:rFonts w:hint="eastAsia" w:ascii="宋体" w:hAnsi="宋体"/>
          <w:kern w:val="0"/>
          <w:sz w:val="24"/>
          <w:szCs w:val="24"/>
        </w:rPr>
        <w:t>不含增值税总价</w:t>
      </w:r>
      <w:r>
        <w:rPr>
          <w:rFonts w:ascii="宋体" w:hAnsi="宋体"/>
          <w:kern w:val="0"/>
          <w:sz w:val="24"/>
          <w:szCs w:val="24"/>
        </w:rPr>
        <w:t>=</w:t>
      </w:r>
      <w:r>
        <w:rPr>
          <w:rFonts w:hint="eastAsia" w:ascii="宋体" w:hAnsi="宋体"/>
          <w:kern w:val="0"/>
          <w:sz w:val="24"/>
          <w:szCs w:val="24"/>
        </w:rPr>
        <w:t>含增值税总价</w:t>
      </w:r>
      <w:r>
        <w:rPr>
          <w:rFonts w:ascii="宋体" w:hAnsi="宋体"/>
          <w:kern w:val="0"/>
          <w:sz w:val="24"/>
          <w:szCs w:val="24"/>
        </w:rPr>
        <w:t>/</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增值税税率）。</w:t>
      </w:r>
    </w:p>
    <w:p>
      <w:pPr>
        <w:spacing w:line="360" w:lineRule="auto"/>
        <w:rPr>
          <w:rFonts w:ascii="宋体"/>
          <w:sz w:val="24"/>
          <w:szCs w:val="24"/>
        </w:rPr>
      </w:pPr>
    </w:p>
    <w:p>
      <w:pPr>
        <w:spacing w:line="360" w:lineRule="auto"/>
        <w:rPr>
          <w:rFonts w:ascii="宋体"/>
          <w:sz w:val="24"/>
          <w:szCs w:val="24"/>
        </w:rPr>
      </w:pPr>
      <w:r>
        <w:rPr>
          <w:rFonts w:hint="eastAsia" w:ascii="宋体" w:hAnsi="宋体"/>
          <w:sz w:val="24"/>
          <w:szCs w:val="24"/>
          <w:lang w:eastAsia="zh-CN"/>
        </w:rPr>
        <w:t>竞争谈判</w:t>
      </w:r>
      <w:r>
        <w:rPr>
          <w:rFonts w:hint="eastAsia" w:ascii="宋体" w:hAnsi="宋体"/>
          <w:sz w:val="24"/>
          <w:szCs w:val="24"/>
        </w:rPr>
        <w:t>响应人名称（盖章）：</w:t>
      </w:r>
      <w:r>
        <w:rPr>
          <w:rFonts w:ascii="宋体" w:hAnsi="宋体"/>
          <w:sz w:val="24"/>
          <w:szCs w:val="24"/>
          <w:u w:val="single"/>
        </w:rPr>
        <w:t xml:space="preserve">                                      </w:t>
      </w:r>
    </w:p>
    <w:p>
      <w:pPr>
        <w:spacing w:line="360" w:lineRule="auto"/>
        <w:rPr>
          <w:rFonts w:ascii="宋体"/>
          <w:sz w:val="24"/>
          <w:szCs w:val="24"/>
        </w:rPr>
      </w:pPr>
      <w:r>
        <w:rPr>
          <w:rFonts w:hint="eastAsia" w:ascii="宋体" w:hAnsi="宋体"/>
          <w:sz w:val="24"/>
          <w:szCs w:val="24"/>
          <w:lang w:eastAsia="zh-CN"/>
        </w:rPr>
        <w:t>竞争谈判</w:t>
      </w:r>
      <w:r>
        <w:rPr>
          <w:rFonts w:hint="eastAsia" w:ascii="宋体" w:hAnsi="宋体"/>
          <w:sz w:val="24"/>
          <w:szCs w:val="24"/>
        </w:rPr>
        <w:t>响应人代表（签字）：</w:t>
      </w:r>
      <w:r>
        <w:rPr>
          <w:rFonts w:ascii="宋体" w:hAnsi="宋体"/>
          <w:sz w:val="24"/>
          <w:szCs w:val="24"/>
          <w:u w:val="single"/>
        </w:rPr>
        <w:t xml:space="preserve">                                      </w:t>
      </w:r>
      <w:r>
        <w:rPr>
          <w:rFonts w:ascii="宋体" w:hAnsi="宋体"/>
          <w:sz w:val="24"/>
          <w:szCs w:val="24"/>
        </w:rPr>
        <w:t xml:space="preserve"> </w:t>
      </w:r>
    </w:p>
    <w:p>
      <w:pPr>
        <w:spacing w:line="360" w:lineRule="auto"/>
        <w:rPr>
          <w:sz w:val="24"/>
          <w:szCs w:val="24"/>
          <w:u w:val="single"/>
        </w:rPr>
      </w:pPr>
      <w:r>
        <w:rPr>
          <w:rFonts w:hint="eastAsia"/>
          <w:sz w:val="24"/>
          <w:szCs w:val="24"/>
        </w:rPr>
        <w:t>日</w:t>
      </w:r>
      <w:r>
        <w:rPr>
          <w:sz w:val="24"/>
          <w:szCs w:val="24"/>
        </w:rPr>
        <w:t xml:space="preserve">             </w:t>
      </w:r>
      <w:r>
        <w:rPr>
          <w:rFonts w:hint="eastAsia"/>
          <w:sz w:val="24"/>
          <w:szCs w:val="24"/>
        </w:rPr>
        <w:t>期：</w:t>
      </w:r>
      <w:r>
        <w:rPr>
          <w:sz w:val="24"/>
          <w:szCs w:val="24"/>
          <w:u w:val="single"/>
        </w:rPr>
        <w:t xml:space="preserve">                                      </w:t>
      </w:r>
    </w:p>
    <w:p>
      <w:pPr>
        <w:jc w:val="center"/>
        <w:rPr>
          <w:rFonts w:ascii="宋体"/>
          <w:b/>
          <w:bCs/>
          <w:sz w:val="32"/>
          <w:szCs w:val="32"/>
        </w:rPr>
      </w:pPr>
    </w:p>
    <w:p>
      <w:pPr>
        <w:pStyle w:val="8"/>
        <w:rPr>
          <w:rFonts w:ascii="宋体"/>
          <w:b/>
          <w:bCs/>
          <w:sz w:val="32"/>
          <w:szCs w:val="32"/>
        </w:rPr>
      </w:pPr>
    </w:p>
    <w:p>
      <w:pPr>
        <w:pStyle w:val="18"/>
        <w:rPr>
          <w:rFonts w:ascii="宋体"/>
          <w:b/>
          <w:bCs/>
          <w:color w:val="auto"/>
          <w:sz w:val="32"/>
          <w:szCs w:val="32"/>
        </w:rPr>
      </w:pPr>
    </w:p>
    <w:p>
      <w:pPr>
        <w:pStyle w:val="18"/>
        <w:rPr>
          <w:rFonts w:ascii="宋体"/>
          <w:b/>
          <w:bCs/>
          <w:color w:val="auto"/>
          <w:sz w:val="32"/>
          <w:szCs w:val="32"/>
        </w:rPr>
      </w:pPr>
    </w:p>
    <w:p>
      <w:pPr>
        <w:pStyle w:val="18"/>
        <w:rPr>
          <w:rFonts w:ascii="宋体"/>
          <w:b/>
          <w:bCs/>
          <w:color w:val="auto"/>
          <w:sz w:val="32"/>
          <w:szCs w:val="32"/>
        </w:rPr>
      </w:pPr>
    </w:p>
    <w:p>
      <w:pPr>
        <w:pStyle w:val="18"/>
        <w:rPr>
          <w:rFonts w:ascii="宋体"/>
          <w:b/>
          <w:bCs/>
          <w:color w:val="auto"/>
          <w:sz w:val="32"/>
          <w:szCs w:val="32"/>
        </w:rPr>
      </w:pPr>
    </w:p>
    <w:p>
      <w:pPr>
        <w:pStyle w:val="18"/>
        <w:rPr>
          <w:rFonts w:ascii="宋体"/>
          <w:b/>
          <w:bCs/>
          <w:color w:val="auto"/>
          <w:sz w:val="32"/>
          <w:szCs w:val="32"/>
        </w:rPr>
      </w:pPr>
    </w:p>
    <w:p>
      <w:pPr>
        <w:pStyle w:val="18"/>
        <w:rPr>
          <w:rFonts w:ascii="宋体"/>
          <w:b/>
          <w:bCs/>
          <w:color w:val="auto"/>
          <w:sz w:val="32"/>
          <w:szCs w:val="32"/>
        </w:rPr>
      </w:pPr>
    </w:p>
    <w:p>
      <w:pPr>
        <w:pStyle w:val="18"/>
        <w:rPr>
          <w:rFonts w:ascii="宋体"/>
          <w:b/>
          <w:bCs/>
          <w:color w:val="auto"/>
          <w:sz w:val="32"/>
          <w:szCs w:val="32"/>
        </w:rPr>
      </w:pPr>
    </w:p>
    <w:p>
      <w:pPr>
        <w:pStyle w:val="18"/>
        <w:rPr>
          <w:rFonts w:ascii="宋体"/>
          <w:b/>
          <w:bCs/>
          <w:color w:val="auto"/>
          <w:sz w:val="32"/>
          <w:szCs w:val="32"/>
        </w:rPr>
      </w:pPr>
    </w:p>
    <w:p>
      <w:pPr>
        <w:pStyle w:val="18"/>
        <w:rPr>
          <w:rFonts w:ascii="宋体"/>
          <w:b/>
          <w:bCs/>
          <w:color w:val="auto"/>
          <w:sz w:val="32"/>
          <w:szCs w:val="32"/>
        </w:rPr>
      </w:pPr>
    </w:p>
    <w:p>
      <w:pPr>
        <w:pStyle w:val="18"/>
        <w:rPr>
          <w:rFonts w:ascii="宋体"/>
          <w:b/>
          <w:bCs/>
          <w:color w:val="auto"/>
          <w:sz w:val="32"/>
          <w:szCs w:val="32"/>
        </w:rPr>
      </w:pPr>
    </w:p>
    <w:p>
      <w:pPr>
        <w:pStyle w:val="4"/>
        <w:jc w:val="center"/>
      </w:pPr>
      <w:r>
        <w:rPr>
          <w:rFonts w:hint="eastAsia"/>
        </w:rPr>
        <w:t>三、报价表</w:t>
      </w:r>
    </w:p>
    <w:p>
      <w:pPr>
        <w:pStyle w:val="18"/>
        <w:rPr>
          <w:rFonts w:ascii="宋体"/>
          <w:b/>
          <w:bCs/>
          <w:color w:val="auto"/>
          <w:sz w:val="32"/>
          <w:szCs w:val="32"/>
        </w:rPr>
      </w:pPr>
    </w:p>
    <w:p>
      <w:pPr>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新疆巴里坤县巴里坤矿区纸房一井田煤炭二维地震勘查、地形测量报价表 </w:t>
      </w:r>
    </w:p>
    <w:p>
      <w:pPr>
        <w:spacing w:line="5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竞争谈判</w:t>
      </w:r>
      <w:r>
        <w:rPr>
          <w:rFonts w:hint="eastAsia" w:ascii="仿宋_GB2312" w:hAnsi="仿宋_GB2312" w:eastAsia="仿宋_GB2312" w:cs="仿宋_GB2312"/>
          <w:bCs/>
          <w:sz w:val="28"/>
          <w:szCs w:val="28"/>
        </w:rPr>
        <w:t>响应人名称：</w:t>
      </w:r>
    </w:p>
    <w:tbl>
      <w:tblPr>
        <w:tblStyle w:val="25"/>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8"/>
        <w:gridCol w:w="835"/>
        <w:gridCol w:w="2127"/>
        <w:gridCol w:w="1026"/>
        <w:gridCol w:w="1305"/>
        <w:gridCol w:w="9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exact"/>
          <w:jc w:val="center"/>
        </w:trPr>
        <w:tc>
          <w:tcPr>
            <w:tcW w:w="2173" w:type="dxa"/>
            <w:gridSpan w:val="2"/>
            <w:vAlign w:val="center"/>
          </w:tcPr>
          <w:p>
            <w:pPr>
              <w:pStyle w:val="44"/>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2127" w:type="dxa"/>
            <w:vAlign w:val="center"/>
          </w:tcPr>
          <w:p>
            <w:pPr>
              <w:pStyle w:val="44"/>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工程量</w:t>
            </w:r>
          </w:p>
        </w:tc>
        <w:tc>
          <w:tcPr>
            <w:tcW w:w="1026" w:type="dxa"/>
            <w:vAlign w:val="center"/>
          </w:tcPr>
          <w:p>
            <w:pPr>
              <w:pStyle w:val="44"/>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1305" w:type="dxa"/>
            <w:vAlign w:val="center"/>
          </w:tcPr>
          <w:p>
            <w:pPr>
              <w:pStyle w:val="44"/>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单价（元）</w:t>
            </w:r>
          </w:p>
        </w:tc>
        <w:tc>
          <w:tcPr>
            <w:tcW w:w="968" w:type="dxa"/>
            <w:vAlign w:val="center"/>
          </w:tcPr>
          <w:p>
            <w:pPr>
              <w:pStyle w:val="44"/>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税率</w:t>
            </w:r>
          </w:p>
        </w:tc>
        <w:tc>
          <w:tcPr>
            <w:tcW w:w="1843" w:type="dxa"/>
            <w:vAlign w:val="center"/>
          </w:tcPr>
          <w:p>
            <w:pPr>
              <w:pStyle w:val="44"/>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2" w:hRule="exact"/>
          <w:jc w:val="center"/>
        </w:trPr>
        <w:tc>
          <w:tcPr>
            <w:tcW w:w="2173" w:type="dxa"/>
            <w:gridSpan w:val="2"/>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二维地震</w:t>
            </w:r>
          </w:p>
        </w:tc>
        <w:tc>
          <w:tcPr>
            <w:tcW w:w="2127" w:type="dxa"/>
            <w:vAlign w:val="center"/>
          </w:tcPr>
          <w:p>
            <w:pPr>
              <w:pStyle w:val="4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681</w:t>
            </w:r>
          </w:p>
        </w:tc>
        <w:tc>
          <w:tcPr>
            <w:tcW w:w="1026" w:type="dxa"/>
            <w:vAlign w:val="center"/>
          </w:tcPr>
          <w:p>
            <w:pPr>
              <w:pStyle w:val="4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w:t>
            </w:r>
          </w:p>
        </w:tc>
        <w:tc>
          <w:tcPr>
            <w:tcW w:w="1305" w:type="dxa"/>
            <w:vAlign w:val="center"/>
          </w:tcPr>
          <w:p>
            <w:pPr>
              <w:widowControl/>
              <w:jc w:val="center"/>
              <w:textAlignment w:val="center"/>
              <w:rPr>
                <w:rFonts w:hint="eastAsia" w:ascii="仿宋_GB2312" w:hAnsi="仿宋_GB2312" w:eastAsia="仿宋_GB2312" w:cs="仿宋_GB2312"/>
                <w:sz w:val="28"/>
                <w:szCs w:val="28"/>
              </w:rPr>
            </w:pPr>
          </w:p>
        </w:tc>
        <w:tc>
          <w:tcPr>
            <w:tcW w:w="968" w:type="dxa"/>
            <w:vAlign w:val="center"/>
          </w:tcPr>
          <w:p>
            <w:pPr>
              <w:widowControl/>
              <w:jc w:val="center"/>
              <w:textAlignment w:val="center"/>
              <w:rPr>
                <w:rFonts w:hint="eastAsia" w:ascii="仿宋_GB2312" w:hAnsi="仿宋_GB2312" w:eastAsia="仿宋_GB2312" w:cs="仿宋_GB2312"/>
                <w:sz w:val="28"/>
                <w:szCs w:val="28"/>
              </w:rPr>
            </w:pPr>
          </w:p>
        </w:tc>
        <w:tc>
          <w:tcPr>
            <w:tcW w:w="1843" w:type="dxa"/>
            <w:vAlign w:val="center"/>
          </w:tcPr>
          <w:p>
            <w:pPr>
              <w:widowControl/>
              <w:jc w:val="center"/>
              <w:textAlignment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9" w:hRule="exact"/>
          <w:jc w:val="center"/>
        </w:trPr>
        <w:tc>
          <w:tcPr>
            <w:tcW w:w="2173" w:type="dxa"/>
            <w:gridSpan w:val="2"/>
            <w:vAlign w:val="center"/>
          </w:tcPr>
          <w:p>
            <w:pPr>
              <w:pStyle w:val="4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地形测量</w:t>
            </w:r>
          </w:p>
        </w:tc>
        <w:tc>
          <w:tcPr>
            <w:tcW w:w="2127" w:type="dxa"/>
            <w:vAlign w:val="center"/>
          </w:tcPr>
          <w:p>
            <w:pPr>
              <w:pStyle w:val="4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26" w:type="dxa"/>
            <w:vAlign w:val="center"/>
          </w:tcPr>
          <w:p>
            <w:pPr>
              <w:pStyle w:val="4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km</w:t>
            </w:r>
            <w:r>
              <w:rPr>
                <w:rFonts w:hint="eastAsia" w:ascii="仿宋_GB2312" w:hAnsi="仿宋_GB2312" w:eastAsia="仿宋_GB2312" w:cs="仿宋_GB2312"/>
                <w:sz w:val="28"/>
                <w:szCs w:val="28"/>
                <w:vertAlign w:val="superscript"/>
              </w:rPr>
              <w:t>2</w:t>
            </w:r>
          </w:p>
        </w:tc>
        <w:tc>
          <w:tcPr>
            <w:tcW w:w="1305" w:type="dxa"/>
            <w:vAlign w:val="center"/>
          </w:tcPr>
          <w:p>
            <w:pPr>
              <w:widowControl/>
              <w:jc w:val="center"/>
              <w:textAlignment w:val="center"/>
              <w:rPr>
                <w:rFonts w:hint="eastAsia" w:ascii="仿宋_GB2312" w:hAnsi="仿宋_GB2312" w:eastAsia="仿宋_GB2312" w:cs="仿宋_GB2312"/>
                <w:sz w:val="28"/>
                <w:szCs w:val="28"/>
              </w:rPr>
            </w:pPr>
          </w:p>
        </w:tc>
        <w:tc>
          <w:tcPr>
            <w:tcW w:w="968" w:type="dxa"/>
            <w:vAlign w:val="center"/>
          </w:tcPr>
          <w:p>
            <w:pPr>
              <w:widowControl/>
              <w:jc w:val="center"/>
              <w:textAlignment w:val="center"/>
              <w:rPr>
                <w:rFonts w:hint="eastAsia" w:ascii="仿宋_GB2312" w:hAnsi="仿宋_GB2312" w:eastAsia="仿宋_GB2312" w:cs="仿宋_GB2312"/>
                <w:sz w:val="28"/>
                <w:szCs w:val="28"/>
              </w:rPr>
            </w:pPr>
          </w:p>
        </w:tc>
        <w:tc>
          <w:tcPr>
            <w:tcW w:w="1843" w:type="dxa"/>
            <w:vAlign w:val="center"/>
          </w:tcPr>
          <w:p>
            <w:pPr>
              <w:widowControl/>
              <w:jc w:val="center"/>
              <w:textAlignment w:val="center"/>
              <w:rPr>
                <w:rFonts w:hint="eastAsia" w:ascii="仿宋_GB2312" w:hAnsi="仿宋_GB2312" w:eastAsia="仿宋_GB2312" w:cs="仿宋_GB2312"/>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89" w:hRule="exact"/>
          <w:jc w:val="center"/>
        </w:trPr>
        <w:tc>
          <w:tcPr>
            <w:tcW w:w="1338" w:type="dxa"/>
            <w:tcBorders>
              <w:top w:val="single" w:color="000000" w:sz="4" w:space="0"/>
              <w:left w:val="single" w:color="000000" w:sz="4" w:space="0"/>
              <w:bottom w:val="single" w:color="000000" w:sz="4" w:space="0"/>
              <w:right w:val="single" w:color="000000" w:sz="4" w:space="0"/>
            </w:tcBorders>
            <w:vAlign w:val="center"/>
          </w:tcPr>
          <w:p>
            <w:pPr>
              <w:pStyle w:val="4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8104" w:type="dxa"/>
            <w:gridSpan w:val="6"/>
            <w:tcBorders>
              <w:top w:val="single" w:color="000000" w:sz="4" w:space="0"/>
              <w:left w:val="single" w:color="000000" w:sz="4" w:space="0"/>
              <w:bottom w:val="single" w:color="000000" w:sz="4" w:space="0"/>
              <w:right w:val="single" w:color="000000" w:sz="4" w:space="0"/>
            </w:tcBorders>
            <w:vAlign w:val="center"/>
          </w:tcPr>
          <w:p>
            <w:pPr>
              <w:pStyle w:val="44"/>
              <w:tabs>
                <w:tab w:val="left" w:pos="958"/>
                <w:tab w:val="left" w:pos="4841"/>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pacing w:val="-2"/>
                <w:sz w:val="28"/>
                <w:szCs w:val="28"/>
              </w:rPr>
              <w:t>元（大写：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252" w:hRule="exact"/>
          <w:jc w:val="center"/>
        </w:trPr>
        <w:tc>
          <w:tcPr>
            <w:tcW w:w="9442" w:type="dxa"/>
            <w:gridSpan w:val="7"/>
            <w:tcBorders>
              <w:top w:val="single" w:color="000000" w:sz="4" w:space="0"/>
              <w:left w:val="single" w:color="000000" w:sz="4" w:space="0"/>
              <w:bottom w:val="single" w:color="000000" w:sz="4" w:space="0"/>
              <w:right w:val="single" w:color="000000" w:sz="4" w:space="0"/>
            </w:tcBorders>
            <w:vAlign w:val="center"/>
          </w:tcPr>
          <w:p>
            <w:pPr>
              <w:pStyle w:val="44"/>
              <w:tabs>
                <w:tab w:val="left" w:pos="958"/>
                <w:tab w:val="left" w:pos="4841"/>
              </w:tabs>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说明：上表中工程量为预估量，结算时按照实际发生工程量据实结算。结算价=实际工程量*含税单价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35" w:hRule="exact"/>
          <w:jc w:val="center"/>
        </w:trPr>
        <w:tc>
          <w:tcPr>
            <w:tcW w:w="9442" w:type="dxa"/>
            <w:gridSpan w:val="7"/>
            <w:tcBorders>
              <w:top w:val="single" w:color="000000" w:sz="4" w:space="0"/>
              <w:left w:val="single" w:color="000000" w:sz="4" w:space="0"/>
              <w:bottom w:val="single" w:color="000000" w:sz="4" w:space="0"/>
              <w:right w:val="single" w:color="000000" w:sz="4" w:space="0"/>
            </w:tcBorders>
            <w:vAlign w:val="center"/>
          </w:tcPr>
          <w:p>
            <w:pPr>
              <w:pStyle w:val="44"/>
              <w:tabs>
                <w:tab w:val="left" w:pos="958"/>
                <w:tab w:val="left" w:pos="4841"/>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联系人：             联系电话：</w:t>
            </w:r>
            <w:r>
              <w:rPr>
                <w:rFonts w:hint="eastAsia" w:ascii="仿宋_GB2312" w:hAnsi="仿宋_GB2312" w:eastAsia="仿宋_GB2312" w:cs="仿宋_GB2312"/>
                <w:sz w:val="28"/>
                <w:szCs w:val="28"/>
              </w:rPr>
              <w:tab/>
            </w:r>
          </w:p>
        </w:tc>
      </w:tr>
    </w:tbl>
    <w:p>
      <w:pPr>
        <w:pStyle w:val="45"/>
        <w:rPr>
          <w:rFonts w:hint="eastAsia" w:ascii="仿宋_GB2312" w:hAnsi="仿宋_GB2312" w:eastAsia="仿宋_GB2312" w:cs="仿宋_GB2312"/>
          <w:bCs/>
        </w:rPr>
      </w:pPr>
      <w:r>
        <w:rPr>
          <w:rFonts w:hint="eastAsia" w:ascii="仿宋_GB2312" w:hAnsi="仿宋_GB2312" w:eastAsia="仿宋_GB2312" w:cs="仿宋_GB2312"/>
          <w:bCs/>
          <w:sz w:val="28"/>
          <w:szCs w:val="28"/>
        </w:rPr>
        <w:t xml:space="preserve">                       </w:t>
      </w:r>
    </w:p>
    <w:p>
      <w:pPr>
        <w:spacing w:line="360" w:lineRule="auto"/>
        <w:rPr>
          <w:rFonts w:hint="eastAsia" w:ascii="宋体" w:hAnsi="宋体" w:cs="宋体"/>
          <w:b/>
          <w:bCs/>
          <w:sz w:val="30"/>
          <w:szCs w:val="30"/>
        </w:rPr>
      </w:pPr>
    </w:p>
    <w:p>
      <w:pPr>
        <w:ind w:firstLine="320" w:firstLineChars="100"/>
        <w:rPr>
          <w:rFonts w:ascii="Arial" w:hAnsi="Arial" w:cs="Arial"/>
          <w:sz w:val="32"/>
          <w:szCs w:val="32"/>
        </w:rPr>
      </w:pPr>
      <w:r>
        <w:rPr>
          <w:rFonts w:hint="eastAsia"/>
          <w:sz w:val="32"/>
          <w:szCs w:val="32"/>
        </w:rPr>
        <w:t xml:space="preserve">                  </w:t>
      </w:r>
      <w:r>
        <w:rPr>
          <w:rFonts w:hint="eastAsia" w:ascii="Arial" w:hAnsi="Arial" w:cs="Arial"/>
          <w:sz w:val="32"/>
          <w:szCs w:val="32"/>
        </w:rPr>
        <w:t>签字：</w:t>
      </w:r>
    </w:p>
    <w:p>
      <w:pPr>
        <w:jc w:val="center"/>
        <w:rPr>
          <w:sz w:val="32"/>
          <w:szCs w:val="32"/>
        </w:rPr>
      </w:pPr>
      <w:r>
        <w:rPr>
          <w:rFonts w:hint="eastAsia"/>
          <w:sz w:val="32"/>
          <w:szCs w:val="32"/>
        </w:rPr>
        <w:t xml:space="preserve">     </w:t>
      </w:r>
      <w:r>
        <w:rPr>
          <w:rFonts w:hint="eastAsia" w:ascii="Arial" w:hAnsi="Arial" w:cs="Arial"/>
          <w:sz w:val="32"/>
          <w:szCs w:val="32"/>
          <w:lang w:eastAsia="zh-CN"/>
        </w:rPr>
        <w:t>竞争谈判</w:t>
      </w:r>
      <w:r>
        <w:rPr>
          <w:rFonts w:hint="eastAsia" w:ascii="Arial" w:hAnsi="Arial" w:cs="Arial"/>
          <w:sz w:val="32"/>
          <w:szCs w:val="32"/>
        </w:rPr>
        <w:t xml:space="preserve">响应人：（公章）     </w:t>
      </w:r>
      <w:r>
        <w:rPr>
          <w:sz w:val="32"/>
          <w:szCs w:val="32"/>
        </w:rPr>
        <w:t xml:space="preserve"> </w:t>
      </w:r>
    </w:p>
    <w:p>
      <w:pPr>
        <w:ind w:firstLine="3200" w:firstLineChars="1000"/>
        <w:rPr>
          <w:sz w:val="32"/>
          <w:szCs w:val="32"/>
        </w:rPr>
      </w:pPr>
      <w:r>
        <w:rPr>
          <w:rFonts w:hint="eastAsia"/>
          <w:sz w:val="32"/>
          <w:szCs w:val="32"/>
        </w:rPr>
        <w:t xml:space="preserve">日 </w:t>
      </w:r>
      <w:r>
        <w:rPr>
          <w:sz w:val="32"/>
          <w:szCs w:val="32"/>
        </w:rPr>
        <w:t xml:space="preserve"> </w:t>
      </w:r>
      <w:r>
        <w:rPr>
          <w:rFonts w:hint="eastAsia"/>
          <w:sz w:val="32"/>
          <w:szCs w:val="32"/>
        </w:rPr>
        <w:t>期：</w:t>
      </w:r>
    </w:p>
    <w:p>
      <w:pPr>
        <w:pStyle w:val="18"/>
        <w:rPr>
          <w:rFonts w:ascii="宋体"/>
          <w:b/>
          <w:bCs/>
          <w:color w:val="auto"/>
          <w:sz w:val="32"/>
          <w:szCs w:val="32"/>
        </w:rPr>
        <w:sectPr>
          <w:footerReference r:id="rId3" w:type="default"/>
          <w:pgSz w:w="11906" w:h="16838"/>
          <w:pgMar w:top="1440" w:right="1800" w:bottom="1440" w:left="1800" w:header="851" w:footer="992" w:gutter="0"/>
          <w:cols w:space="720" w:num="1"/>
          <w:docGrid w:type="lines" w:linePitch="312" w:charSpace="0"/>
        </w:sectPr>
      </w:pPr>
    </w:p>
    <w:p>
      <w:pPr>
        <w:pStyle w:val="4"/>
        <w:jc w:val="center"/>
      </w:pPr>
      <w:r>
        <w:rPr>
          <w:rFonts w:hint="eastAsia"/>
        </w:rPr>
        <w:t>四、法定代表人授权书</w:t>
      </w:r>
    </w:p>
    <w:p>
      <w:pPr>
        <w:spacing w:line="360" w:lineRule="auto"/>
        <w:ind w:firstLine="420"/>
        <w:rPr>
          <w:rFonts w:ascii="宋体"/>
          <w:sz w:val="24"/>
          <w:szCs w:val="24"/>
        </w:rPr>
      </w:pPr>
      <w:r>
        <w:rPr>
          <w:rFonts w:hint="eastAsia" w:ascii="宋体" w:hAnsi="宋体"/>
          <w:sz w:val="24"/>
          <w:szCs w:val="24"/>
        </w:rPr>
        <w:t>本授权书声明：注册于</w:t>
      </w:r>
      <w:r>
        <w:rPr>
          <w:rFonts w:ascii="宋体" w:hAnsi="宋体"/>
          <w:sz w:val="24"/>
          <w:szCs w:val="24"/>
        </w:rPr>
        <w:t>[</w:t>
      </w:r>
      <w:r>
        <w:rPr>
          <w:rFonts w:hint="eastAsia" w:ascii="宋体" w:hAnsi="宋体"/>
          <w:sz w:val="24"/>
          <w:szCs w:val="24"/>
          <w:u w:val="single"/>
        </w:rPr>
        <w:t>国家或地区的名称</w:t>
      </w:r>
      <w:r>
        <w:rPr>
          <w:rFonts w:ascii="宋体" w:hAnsi="宋体"/>
          <w:sz w:val="24"/>
          <w:szCs w:val="24"/>
        </w:rPr>
        <w:t>]</w:t>
      </w:r>
      <w:r>
        <w:rPr>
          <w:rFonts w:hint="eastAsia" w:ascii="宋体" w:hAnsi="宋体"/>
          <w:sz w:val="24"/>
          <w:szCs w:val="24"/>
        </w:rPr>
        <w:t>的</w:t>
      </w:r>
      <w:r>
        <w:rPr>
          <w:rFonts w:ascii="宋体" w:hAnsi="宋体"/>
          <w:sz w:val="24"/>
          <w:szCs w:val="24"/>
        </w:rPr>
        <w:t>[</w:t>
      </w:r>
      <w:r>
        <w:rPr>
          <w:rFonts w:hint="eastAsia" w:ascii="宋体" w:hAnsi="宋体"/>
          <w:sz w:val="24"/>
          <w:szCs w:val="24"/>
          <w:u w:val="single"/>
        </w:rPr>
        <w:t>公司名称</w:t>
      </w:r>
      <w:r>
        <w:rPr>
          <w:rFonts w:ascii="宋体" w:hAnsi="宋体"/>
          <w:sz w:val="24"/>
          <w:szCs w:val="24"/>
        </w:rPr>
        <w:t>]</w:t>
      </w:r>
      <w:r>
        <w:rPr>
          <w:rFonts w:hint="eastAsia" w:ascii="宋体" w:hAnsi="宋体"/>
          <w:sz w:val="24"/>
          <w:szCs w:val="24"/>
        </w:rPr>
        <w:t>的在下面签字或签章的</w:t>
      </w:r>
      <w:r>
        <w:rPr>
          <w:rFonts w:ascii="宋体" w:hAnsi="宋体"/>
          <w:sz w:val="24"/>
          <w:szCs w:val="24"/>
        </w:rPr>
        <w:t>[</w:t>
      </w:r>
      <w:r>
        <w:rPr>
          <w:rFonts w:hint="eastAsia" w:ascii="宋体" w:hAnsi="宋体"/>
          <w:sz w:val="24"/>
          <w:szCs w:val="24"/>
          <w:u w:val="single"/>
        </w:rPr>
        <w:t>法定代表人姓名、职务</w:t>
      </w:r>
      <w:r>
        <w:rPr>
          <w:rFonts w:ascii="宋体" w:hAnsi="宋体"/>
          <w:sz w:val="24"/>
          <w:szCs w:val="24"/>
        </w:rPr>
        <w:t>]</w:t>
      </w:r>
      <w:r>
        <w:rPr>
          <w:rFonts w:hint="eastAsia" w:ascii="宋体" w:hAnsi="宋体"/>
          <w:sz w:val="24"/>
          <w:szCs w:val="24"/>
        </w:rPr>
        <w:t>（身份证号码为：</w:t>
      </w:r>
      <w:r>
        <w:rPr>
          <w:rFonts w:ascii="宋体" w:hAnsi="宋体"/>
          <w:sz w:val="24"/>
          <w:szCs w:val="24"/>
          <w:u w:val="single"/>
        </w:rPr>
        <w:t xml:space="preserve">                   </w:t>
      </w:r>
      <w:r>
        <w:rPr>
          <w:rFonts w:hint="eastAsia" w:ascii="宋体" w:hAnsi="宋体"/>
          <w:sz w:val="24"/>
          <w:szCs w:val="24"/>
        </w:rPr>
        <w:t>）代表本公司授权</w:t>
      </w:r>
      <w:r>
        <w:rPr>
          <w:rFonts w:ascii="宋体" w:hAnsi="宋体"/>
          <w:sz w:val="24"/>
          <w:szCs w:val="24"/>
        </w:rPr>
        <w:t>[</w:t>
      </w:r>
      <w:r>
        <w:rPr>
          <w:rFonts w:hint="eastAsia" w:ascii="宋体" w:hAnsi="宋体"/>
          <w:sz w:val="24"/>
          <w:szCs w:val="24"/>
          <w:u w:val="single"/>
        </w:rPr>
        <w:t>公司名称</w:t>
      </w:r>
      <w:r>
        <w:rPr>
          <w:rFonts w:ascii="宋体" w:hAnsi="宋体"/>
          <w:sz w:val="24"/>
          <w:szCs w:val="24"/>
        </w:rPr>
        <w:t>]</w:t>
      </w:r>
      <w:r>
        <w:rPr>
          <w:rFonts w:hint="eastAsia" w:ascii="宋体" w:hAnsi="宋体"/>
          <w:sz w:val="24"/>
          <w:szCs w:val="24"/>
        </w:rPr>
        <w:t>的在下面签字的</w:t>
      </w:r>
      <w:r>
        <w:rPr>
          <w:rFonts w:ascii="宋体" w:hAnsi="宋体"/>
          <w:sz w:val="24"/>
          <w:szCs w:val="24"/>
        </w:rPr>
        <w:t>[</w:t>
      </w:r>
      <w:r>
        <w:rPr>
          <w:rFonts w:hint="eastAsia" w:ascii="宋体" w:hAnsi="宋体"/>
          <w:sz w:val="24"/>
          <w:szCs w:val="24"/>
          <w:u w:val="single"/>
        </w:rPr>
        <w:t>被授权人的姓名、职务</w:t>
      </w:r>
      <w:r>
        <w:rPr>
          <w:rFonts w:ascii="宋体" w:hAnsi="宋体"/>
          <w:sz w:val="24"/>
          <w:szCs w:val="24"/>
        </w:rPr>
        <w:t>]</w:t>
      </w:r>
      <w:r>
        <w:rPr>
          <w:rFonts w:hint="eastAsia" w:ascii="宋体" w:hAnsi="宋体"/>
          <w:sz w:val="24"/>
          <w:szCs w:val="24"/>
        </w:rPr>
        <w:t>（身份证号码为：</w:t>
      </w:r>
      <w:r>
        <w:rPr>
          <w:rFonts w:ascii="宋体" w:hAnsi="宋体"/>
          <w:sz w:val="24"/>
          <w:szCs w:val="24"/>
          <w:u w:val="single"/>
        </w:rPr>
        <w:t xml:space="preserve">                   </w:t>
      </w:r>
      <w:r>
        <w:rPr>
          <w:rFonts w:hint="eastAsia" w:ascii="宋体" w:hAnsi="宋体"/>
          <w:sz w:val="24"/>
          <w:szCs w:val="24"/>
        </w:rPr>
        <w:t>）为本公司的合法代理人，就</w:t>
      </w:r>
      <w:r>
        <w:rPr>
          <w:rFonts w:ascii="宋体" w:hAnsi="宋体"/>
          <w:sz w:val="24"/>
          <w:szCs w:val="24"/>
        </w:rPr>
        <w:t>[</w:t>
      </w:r>
      <w:r>
        <w:rPr>
          <w:rFonts w:hint="eastAsia" w:ascii="宋体" w:hAnsi="宋体"/>
          <w:sz w:val="24"/>
          <w:szCs w:val="24"/>
          <w:u w:val="single"/>
        </w:rPr>
        <w:t xml:space="preserve">项目名称    </w:t>
      </w:r>
      <w:r>
        <w:rPr>
          <w:rFonts w:ascii="宋体" w:hAnsi="宋体"/>
          <w:sz w:val="24"/>
          <w:szCs w:val="24"/>
        </w:rPr>
        <w:t>]</w:t>
      </w:r>
      <w:r>
        <w:rPr>
          <w:rFonts w:hint="eastAsia" w:ascii="宋体" w:hAnsi="宋体"/>
          <w:sz w:val="24"/>
          <w:szCs w:val="24"/>
        </w:rPr>
        <w:t>进行投标，以本公司名义处理开标、评标过程中发生的一切事务。</w:t>
      </w:r>
    </w:p>
    <w:p>
      <w:pPr>
        <w:spacing w:line="360" w:lineRule="auto"/>
        <w:ind w:firstLine="420"/>
        <w:rPr>
          <w:rFonts w:ascii="宋体"/>
          <w:sz w:val="24"/>
          <w:szCs w:val="24"/>
        </w:rPr>
      </w:pPr>
      <w:r>
        <w:rPr>
          <w:rFonts w:hint="eastAsia" w:ascii="宋体" w:hAnsi="宋体"/>
          <w:sz w:val="24"/>
          <w:szCs w:val="24"/>
        </w:rPr>
        <w:t>同时我公司承诺：</w:t>
      </w:r>
    </w:p>
    <w:p>
      <w:pPr>
        <w:spacing w:line="360" w:lineRule="auto"/>
        <w:ind w:firstLine="420"/>
        <w:rPr>
          <w:rFonts w:ascii="宋体"/>
          <w:sz w:val="24"/>
          <w:szCs w:val="24"/>
        </w:rPr>
      </w:pPr>
      <w:r>
        <w:rPr>
          <w:rFonts w:ascii="宋体" w:hAnsi="宋体"/>
          <w:sz w:val="24"/>
          <w:szCs w:val="24"/>
        </w:rPr>
        <w:t>1.</w:t>
      </w:r>
      <w:r>
        <w:rPr>
          <w:rFonts w:hint="eastAsia" w:ascii="宋体" w:hAnsi="宋体"/>
          <w:sz w:val="24"/>
          <w:szCs w:val="24"/>
        </w:rPr>
        <w:t>我公司本项目被授权人联系方式如下：</w:t>
      </w:r>
    </w:p>
    <w:p>
      <w:pPr>
        <w:spacing w:line="360" w:lineRule="auto"/>
        <w:ind w:firstLine="420"/>
        <w:rPr>
          <w:rFonts w:ascii="宋体"/>
          <w:sz w:val="24"/>
          <w:szCs w:val="24"/>
        </w:rPr>
      </w:pPr>
      <w:r>
        <w:rPr>
          <w:rFonts w:hint="eastAsia" w:ascii="宋体" w:hAnsi="宋体"/>
          <w:sz w:val="24"/>
          <w:szCs w:val="24"/>
        </w:rPr>
        <w:t>手机号：</w:t>
      </w:r>
      <w:r>
        <w:rPr>
          <w:rFonts w:ascii="宋体" w:hAnsi="宋体"/>
          <w:sz w:val="24"/>
          <w:szCs w:val="24"/>
        </w:rPr>
        <w:t xml:space="preserve">             </w:t>
      </w:r>
    </w:p>
    <w:p>
      <w:pPr>
        <w:spacing w:line="360" w:lineRule="auto"/>
        <w:ind w:firstLine="420"/>
        <w:rPr>
          <w:rFonts w:ascii="等线" w:eastAsia="等线" w:cs="等线"/>
          <w:sz w:val="24"/>
          <w:szCs w:val="24"/>
        </w:rPr>
      </w:pPr>
      <w:r>
        <w:rPr>
          <w:rFonts w:ascii="宋体" w:hAnsi="宋体"/>
          <w:sz w:val="24"/>
          <w:szCs w:val="24"/>
        </w:rPr>
        <w:t>2.</w:t>
      </w:r>
      <w:r>
        <w:rPr>
          <w:rFonts w:hint="eastAsia" w:ascii="宋体" w:hAnsi="宋体"/>
          <w:sz w:val="24"/>
          <w:szCs w:val="24"/>
        </w:rPr>
        <w:t>我公司对开标、评标过程中发生的与本项目有关的一切事物</w:t>
      </w:r>
      <w:r>
        <w:rPr>
          <w:rFonts w:hint="eastAsia" w:ascii="等线" w:hAnsi="等线" w:cs="等线"/>
          <w:sz w:val="24"/>
          <w:szCs w:val="24"/>
        </w:rPr>
        <w:t>、我公司被授权人的</w:t>
      </w:r>
      <w:r>
        <w:rPr>
          <w:rFonts w:hint="eastAsia" w:ascii="宋体" w:hAnsi="宋体"/>
          <w:sz w:val="24"/>
          <w:szCs w:val="24"/>
        </w:rPr>
        <w:t>手机</w:t>
      </w:r>
      <w:r>
        <w:rPr>
          <w:rFonts w:hint="eastAsia" w:ascii="等线" w:hAnsi="等线" w:cs="等线"/>
          <w:sz w:val="24"/>
          <w:szCs w:val="24"/>
        </w:rPr>
        <w:t>方式的沟通结果均予以承认。</w:t>
      </w:r>
    </w:p>
    <w:p>
      <w:pPr>
        <w:spacing w:line="360" w:lineRule="auto"/>
        <w:ind w:firstLine="420"/>
        <w:rPr>
          <w:rFonts w:ascii="宋体"/>
          <w:sz w:val="24"/>
          <w:szCs w:val="24"/>
        </w:rPr>
      </w:pPr>
      <w:r>
        <w:rPr>
          <w:rFonts w:ascii="宋体" w:hAnsi="宋体"/>
          <w:sz w:val="24"/>
          <w:szCs w:val="24"/>
        </w:rPr>
        <w:t>3.</w:t>
      </w:r>
      <w:r>
        <w:rPr>
          <w:rFonts w:hint="eastAsia" w:ascii="宋体" w:hAnsi="宋体"/>
          <w:sz w:val="24"/>
          <w:szCs w:val="24"/>
        </w:rPr>
        <w:t>我公司对开、评标过程中所需的任何澄清与说明予以及时配合。</w:t>
      </w:r>
    </w:p>
    <w:p>
      <w:pPr>
        <w:spacing w:line="360" w:lineRule="auto"/>
        <w:ind w:firstLine="420"/>
        <w:rPr>
          <w:rFonts w:ascii="宋体"/>
          <w:sz w:val="24"/>
          <w:szCs w:val="24"/>
        </w:rPr>
      </w:pPr>
      <w:r>
        <w:rPr>
          <w:rFonts w:ascii="宋体" w:hAnsi="宋体"/>
          <w:sz w:val="24"/>
          <w:szCs w:val="24"/>
        </w:rPr>
        <w:t>4.</w:t>
      </w:r>
      <w:r>
        <w:rPr>
          <w:rFonts w:hint="eastAsia" w:ascii="宋体" w:hAnsi="宋体"/>
          <w:sz w:val="24"/>
          <w:szCs w:val="24"/>
        </w:rPr>
        <w:t>我公司保证响应文件按照下述要求密封完好：</w:t>
      </w:r>
    </w:p>
    <w:p>
      <w:pPr>
        <w:spacing w:line="360" w:lineRule="auto"/>
        <w:ind w:firstLine="420"/>
        <w:rPr>
          <w:rFonts w:ascii="宋体"/>
          <w:sz w:val="24"/>
          <w:szCs w:val="24"/>
        </w:rPr>
      </w:pPr>
      <w:r>
        <w:rPr>
          <w:rFonts w:ascii="宋体" w:hAnsi="宋体"/>
          <w:sz w:val="24"/>
          <w:szCs w:val="24"/>
        </w:rPr>
        <w:t>5.</w:t>
      </w:r>
      <w:r>
        <w:rPr>
          <w:rFonts w:hint="eastAsia" w:ascii="宋体" w:hAnsi="宋体"/>
          <w:sz w:val="24"/>
          <w:szCs w:val="24"/>
        </w:rPr>
        <w:t>我公司同意：如果我公司响应文件没有按照上述要求进行密封，在开标现场出现内、外层信封（或箱子）均没有密封完好的情况，贵方可以视同我公司投标无效。</w:t>
      </w:r>
    </w:p>
    <w:p>
      <w:pPr>
        <w:spacing w:line="360" w:lineRule="auto"/>
        <w:ind w:firstLine="420"/>
        <w:rPr>
          <w:rFonts w:ascii="宋体"/>
          <w:sz w:val="24"/>
          <w:szCs w:val="24"/>
        </w:rPr>
      </w:pPr>
      <w:r>
        <w:rPr>
          <w:rFonts w:ascii="宋体" w:hAnsi="宋体"/>
          <w:sz w:val="24"/>
          <w:szCs w:val="24"/>
        </w:rPr>
        <w:t>6.</w:t>
      </w:r>
      <w:r>
        <w:rPr>
          <w:rFonts w:hint="eastAsia" w:ascii="宋体" w:hAnsi="宋体"/>
          <w:sz w:val="24"/>
          <w:szCs w:val="24"/>
        </w:rPr>
        <w:t>我公司承诺：在递交响应文件截止时间之前将响应文件送达下述指定地点：</w:t>
      </w:r>
      <w:r>
        <w:rPr>
          <w:rFonts w:ascii="宋体" w:hAnsi="宋体"/>
          <w:sz w:val="24"/>
          <w:szCs w:val="24"/>
        </w:rPr>
        <w:t xml:space="preserve"> </w:t>
      </w:r>
      <w:r>
        <w:rPr>
          <w:rFonts w:hint="eastAsia" w:ascii="宋体" w:hAnsi="宋体"/>
          <w:sz w:val="24"/>
          <w:szCs w:val="24"/>
        </w:rPr>
        <w:t>江苏省常州市天宁区和电路</w:t>
      </w:r>
      <w:r>
        <w:rPr>
          <w:rFonts w:ascii="宋体" w:hAnsi="宋体"/>
          <w:sz w:val="24"/>
          <w:szCs w:val="24"/>
        </w:rPr>
        <w:t>10</w:t>
      </w:r>
      <w:r>
        <w:rPr>
          <w:rFonts w:hint="eastAsia" w:ascii="宋体" w:hAnsi="宋体"/>
          <w:sz w:val="24"/>
          <w:szCs w:val="24"/>
        </w:rPr>
        <w:t>号三楼经营规划部。如未按时送达，视为我司自行放弃本项目投标。</w:t>
      </w:r>
    </w:p>
    <w:p>
      <w:pPr>
        <w:spacing w:line="360" w:lineRule="auto"/>
        <w:ind w:firstLine="420"/>
        <w:rPr>
          <w:rFonts w:ascii="宋体"/>
          <w:sz w:val="24"/>
          <w:szCs w:val="24"/>
        </w:rPr>
      </w:pPr>
      <w:r>
        <w:rPr>
          <w:rFonts w:hint="eastAsia" w:ascii="宋体" w:hAnsi="宋体"/>
          <w:sz w:val="24"/>
          <w:szCs w:val="24"/>
        </w:rPr>
        <w:t>本授权书于</w:t>
      </w:r>
      <w:r>
        <w:rPr>
          <w:rFonts w:ascii="宋体" w:hAnsi="宋体"/>
          <w:sz w:val="24"/>
          <w:szCs w:val="24"/>
        </w:rPr>
        <w:t>202[</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年</w:t>
      </w:r>
      <w:r>
        <w:rPr>
          <w:rFonts w:ascii="宋体" w:hAnsi="宋体"/>
          <w:sz w:val="24"/>
          <w:szCs w:val="24"/>
        </w:rPr>
        <w:t>[</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月</w:t>
      </w:r>
      <w:r>
        <w:rPr>
          <w:rFonts w:ascii="宋体" w:hAnsi="宋体"/>
          <w:sz w:val="24"/>
          <w:szCs w:val="24"/>
        </w:rPr>
        <w:t>[</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日签字生效，特此声明。</w:t>
      </w:r>
    </w:p>
    <w:p>
      <w:pPr>
        <w:spacing w:line="360" w:lineRule="auto"/>
        <w:ind w:firstLine="240" w:firstLineChars="100"/>
        <w:rPr>
          <w:rFonts w:ascii="宋体"/>
          <w:sz w:val="24"/>
          <w:szCs w:val="24"/>
        </w:rPr>
      </w:pPr>
    </w:p>
    <w:p>
      <w:pPr>
        <w:spacing w:line="360" w:lineRule="auto"/>
        <w:ind w:firstLine="240" w:firstLineChars="100"/>
        <w:rPr>
          <w:rFonts w:ascii="宋体"/>
          <w:sz w:val="24"/>
          <w:szCs w:val="24"/>
        </w:rPr>
      </w:pPr>
    </w:p>
    <w:p>
      <w:pPr>
        <w:spacing w:line="360" w:lineRule="auto"/>
        <w:rPr>
          <w:rFonts w:ascii="宋体"/>
          <w:sz w:val="24"/>
          <w:szCs w:val="24"/>
          <w:u w:val="single"/>
        </w:rPr>
      </w:pPr>
      <w:r>
        <w:rPr>
          <w:rFonts w:hint="eastAsia" w:ascii="宋体" w:hAnsi="宋体"/>
          <w:sz w:val="24"/>
          <w:szCs w:val="24"/>
          <w:lang w:eastAsia="zh-CN"/>
        </w:rPr>
        <w:t>竞争谈判</w:t>
      </w:r>
      <w:r>
        <w:rPr>
          <w:rFonts w:hint="eastAsia" w:ascii="宋体" w:hAnsi="宋体"/>
          <w:sz w:val="24"/>
          <w:szCs w:val="24"/>
        </w:rPr>
        <w:t>响应人名称（公章）</w:t>
      </w:r>
      <w:r>
        <w:rPr>
          <w:rFonts w:ascii="宋体" w:hAnsi="宋体"/>
          <w:sz w:val="24"/>
          <w:szCs w:val="24"/>
          <w:u w:val="single"/>
        </w:rPr>
        <w:t xml:space="preserve">                            </w:t>
      </w:r>
    </w:p>
    <w:p>
      <w:pPr>
        <w:spacing w:line="360" w:lineRule="auto"/>
        <w:rPr>
          <w:rFonts w:ascii="宋体"/>
          <w:sz w:val="24"/>
          <w:szCs w:val="24"/>
          <w:u w:val="single"/>
        </w:rPr>
      </w:pPr>
      <w:r>
        <w:rPr>
          <w:rFonts w:hint="eastAsia" w:ascii="宋体" w:hAnsi="宋体"/>
          <w:sz w:val="24"/>
          <w:szCs w:val="24"/>
        </w:rPr>
        <w:t>法定代表人签字或签章</w:t>
      </w:r>
      <w:r>
        <w:rPr>
          <w:rFonts w:ascii="宋体" w:hAnsi="宋体"/>
          <w:sz w:val="24"/>
          <w:szCs w:val="24"/>
          <w:u w:val="single"/>
        </w:rPr>
        <w:t xml:space="preserve">                          </w:t>
      </w:r>
    </w:p>
    <w:p>
      <w:pPr>
        <w:spacing w:line="360" w:lineRule="auto"/>
        <w:rPr>
          <w:rFonts w:ascii="宋体"/>
          <w:sz w:val="24"/>
          <w:szCs w:val="24"/>
          <w:u w:val="single"/>
        </w:rPr>
      </w:pPr>
      <w:r>
        <w:rPr>
          <w:rFonts w:hint="eastAsia" w:ascii="宋体" w:hAnsi="宋体"/>
          <w:sz w:val="24"/>
          <w:szCs w:val="24"/>
        </w:rPr>
        <w:t>被授权人签字</w:t>
      </w:r>
      <w:r>
        <w:rPr>
          <w:rFonts w:ascii="宋体" w:hAnsi="宋体"/>
          <w:sz w:val="24"/>
          <w:szCs w:val="24"/>
          <w:u w:val="single"/>
        </w:rPr>
        <w:t xml:space="preserve">                                  </w:t>
      </w:r>
    </w:p>
    <w:p>
      <w:pPr>
        <w:widowControl/>
        <w:jc w:val="left"/>
        <w:rPr>
          <w:rFonts w:ascii="宋体"/>
          <w:u w:val="single"/>
        </w:rPr>
      </w:pPr>
      <w:r>
        <w:rPr>
          <w:rFonts w:ascii="宋体"/>
          <w:u w:val="single"/>
        </w:rPr>
        <w:br w:type="page"/>
      </w:r>
    </w:p>
    <w:p>
      <w:pPr>
        <w:spacing w:line="360" w:lineRule="auto"/>
        <w:rPr>
          <w:rFonts w:ascii="宋体"/>
          <w:u w:val="single"/>
        </w:rPr>
      </w:pPr>
    </w:p>
    <w:p>
      <w:pPr>
        <w:spacing w:line="360" w:lineRule="auto"/>
        <w:rPr>
          <w:rFonts w:ascii="宋体" w:cs="宋体"/>
          <w:szCs w:val="21"/>
        </w:rPr>
      </w:pPr>
      <w:r>
        <w:rPr>
          <w:rFonts w:hint="eastAsia" w:ascii="宋体" w:cs="宋体"/>
          <w:szCs w:val="21"/>
        </w:rPr>
        <w:t>附：</w:t>
      </w:r>
    </w:p>
    <w:p>
      <w:pPr>
        <w:spacing w:line="360" w:lineRule="auto"/>
        <w:rPr>
          <w:rFonts w:ascii="宋体" w:cs="宋体"/>
          <w:szCs w:val="21"/>
        </w:rPr>
      </w:pPr>
      <w: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&#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T9b9tcAAAAJAQAADwAAAAAAAAABACAAAAAiAAAA&#10;ZHJzL2Rvd25yZXYueG1sUEsBAhQAFAAAAAgAh07iQAX0B0wIAgAADAQAAA4AAAAAAAAAAQAgAAAA&#10;JgEAAGRycy9lMm9Eb2MueG1sUEsFBgAAAAAGAAYAWQEAAKAFAAAAAA==&#10;">
                <v:fill on="t" focussize="0,0"/>
                <v:stroke color="#000000" joinstyle="round"/>
                <v:imagedata o:title=""/>
                <o:lock v:ext="edit" aspectratio="f"/>
              </v:roundrect>
            </w:pict>
          </mc:Fallback>
        </mc:AlternateContent>
      </w:r>
      <w:r>
        <w:rPr>
          <w:rFonts w:hint="eastAsia" w:ascii="宋体" w:cs="宋体"/>
          <w:szCs w:val="21"/>
        </w:rPr>
        <w:t>法定代表人身份证复印件（正反面，</w:t>
      </w:r>
      <w:r>
        <w:rPr>
          <w:rFonts w:hint="eastAsia" w:ascii="宋体"/>
        </w:rPr>
        <w:t>并加盖公章</w:t>
      </w:r>
      <w:r>
        <w:rPr>
          <w:rFonts w:hint="eastAsia" w:ascii="宋体" w:cs="宋体"/>
          <w:szCs w:val="21"/>
        </w:rPr>
        <w:t>）</w:t>
      </w: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rPr>
      </w:pPr>
    </w:p>
    <w:p>
      <w:pPr>
        <w:spacing w:line="360" w:lineRule="auto"/>
        <w:rPr>
          <w:rFonts w:ascii="宋体"/>
          <w:u w:val="single"/>
        </w:rPr>
      </w:pPr>
      <w: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&#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0T/81gAAAAoBAAAPAAAAAAAAAAEAIAAAACIAAABk&#10;cnMvZG93bnJldi54bWxQSwECFAAUAAAACACHTuJACpTmjggCAAAMBAAADgAAAAAAAAABACAAAAAl&#10;AQAAZHJzL2Uyb0RvYy54bWxQSwUGAAAAAAYABgBZAQAAnwUAAAAA&#10;">
                <v:fill on="t" focussize="0,0"/>
                <v:stroke color="#000000" joinstyle="round"/>
                <v:imagedata o:title=""/>
                <o:lock v:ext="edit" aspectratio="f"/>
              </v:roundrect>
            </w:pict>
          </mc:Fallback>
        </mc:AlternateContent>
      </w:r>
      <w:r>
        <w:rPr>
          <w:rFonts w:hint="eastAsia" w:ascii="宋体" w:hAnsi="宋体"/>
        </w:rPr>
        <w:t>被授权人</w:t>
      </w:r>
      <w:r>
        <w:rPr>
          <w:rFonts w:hint="eastAsia" w:ascii="宋体" w:cs="宋体"/>
          <w:szCs w:val="21"/>
        </w:rPr>
        <w:t>身份证复印件（正反面，</w:t>
      </w:r>
      <w:r>
        <w:rPr>
          <w:rFonts w:hint="eastAsia" w:ascii="宋体"/>
        </w:rPr>
        <w:t>并加盖公章</w:t>
      </w:r>
      <w:r>
        <w:rPr>
          <w:rFonts w:hint="eastAsia" w:ascii="宋体" w:cs="宋体"/>
          <w:szCs w:val="21"/>
        </w:rPr>
        <w:t>）</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spacing w:line="360" w:lineRule="auto"/>
        <w:rPr>
          <w:rFonts w:ascii="宋体"/>
          <w:u w:val="single"/>
        </w:rPr>
      </w:pPr>
    </w:p>
    <w:p/>
    <w:p/>
    <w:p>
      <w:pPr>
        <w:spacing w:line="360" w:lineRule="auto"/>
        <w:jc w:val="center"/>
        <w:rPr>
          <w:rStyle w:val="47"/>
        </w:rPr>
      </w:pPr>
      <w:r>
        <w:rPr>
          <w:rStyle w:val="41"/>
          <w:rFonts w:ascii="宋体" w:hAnsi="Times New Roman" w:eastAsia="宋体"/>
          <w:bCs/>
          <w:sz w:val="36"/>
          <w:szCs w:val="36"/>
        </w:rPr>
        <w:br w:type="page"/>
      </w:r>
    </w:p>
    <w:p>
      <w:pPr>
        <w:pStyle w:val="4"/>
        <w:jc w:val="center"/>
      </w:pPr>
      <w:r>
        <w:rPr>
          <w:rFonts w:hint="eastAsia"/>
        </w:rPr>
        <w:t>五、技术需求偏离表</w:t>
      </w:r>
    </w:p>
    <w:p>
      <w:pPr>
        <w:spacing w:line="360" w:lineRule="auto"/>
        <w:ind w:hanging="119"/>
        <w:rPr>
          <w:rFonts w:ascii="宋体"/>
        </w:rPr>
      </w:pPr>
    </w:p>
    <w:p>
      <w:pPr>
        <w:spacing w:line="360" w:lineRule="auto"/>
        <w:ind w:hanging="119"/>
        <w:rPr>
          <w:rFonts w:ascii="宋体"/>
        </w:rPr>
      </w:pPr>
      <w:r>
        <w:rPr>
          <w:rFonts w:hint="eastAsia" w:ascii="宋体"/>
        </w:rPr>
        <w:t>项目名称：</w:t>
      </w:r>
      <w:r>
        <w:rPr>
          <w:rFonts w:ascii="宋体"/>
          <w:u w:val="single"/>
        </w:rPr>
        <w:t xml:space="preserve">                 </w:t>
      </w:r>
    </w:p>
    <w:tbl>
      <w:tblPr>
        <w:tblStyle w:val="25"/>
        <w:tblW w:w="890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706"/>
        <w:gridCol w:w="26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365" w:type="dxa"/>
            <w:vAlign w:val="center"/>
          </w:tcPr>
          <w:p>
            <w:pPr>
              <w:jc w:val="center"/>
              <w:rPr>
                <w:rFonts w:ascii="宋体"/>
              </w:rPr>
            </w:pPr>
            <w:r>
              <w:rPr>
                <w:rFonts w:hint="eastAsia" w:ascii="宋体" w:hAnsi="宋体"/>
              </w:rPr>
              <w:t>序号</w:t>
            </w:r>
          </w:p>
        </w:tc>
        <w:tc>
          <w:tcPr>
            <w:tcW w:w="2706" w:type="dxa"/>
            <w:vAlign w:val="center"/>
          </w:tcPr>
          <w:p>
            <w:pPr>
              <w:jc w:val="center"/>
              <w:rPr>
                <w:rFonts w:ascii="宋体"/>
              </w:rPr>
            </w:pPr>
            <w:r>
              <w:rPr>
                <w:rFonts w:hint="eastAsia" w:ascii="宋体" w:hAnsi="宋体"/>
              </w:rPr>
              <w:t>竞争谈判文件技术需求书要求</w:t>
            </w:r>
          </w:p>
        </w:tc>
        <w:tc>
          <w:tcPr>
            <w:tcW w:w="2625" w:type="dxa"/>
            <w:vAlign w:val="center"/>
          </w:tcPr>
          <w:p>
            <w:pPr>
              <w:jc w:val="center"/>
              <w:rPr>
                <w:rFonts w:ascii="宋体"/>
              </w:rPr>
            </w:pPr>
            <w:r>
              <w:rPr>
                <w:rFonts w:hint="eastAsia" w:ascii="宋体" w:hAnsi="宋体"/>
              </w:rPr>
              <w:t>响应文件技术指标情况</w:t>
            </w:r>
          </w:p>
        </w:tc>
        <w:tc>
          <w:tcPr>
            <w:tcW w:w="2205" w:type="dxa"/>
            <w:vAlign w:val="center"/>
          </w:tcPr>
          <w:p>
            <w:pPr>
              <w:jc w:val="center"/>
              <w:rPr>
                <w:rFonts w:ascii="宋体"/>
              </w:rPr>
            </w:pPr>
            <w:r>
              <w:rPr>
                <w:rFonts w:hint="eastAsia" w:ascii="宋体" w:hAnsi="宋体"/>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bl>
    <w:p>
      <w:pPr>
        <w:spacing w:line="360" w:lineRule="auto"/>
        <w:rPr>
          <w:rFonts w:ascii="宋体"/>
        </w:rPr>
      </w:pPr>
      <w:r>
        <w:rPr>
          <w:rFonts w:hint="eastAsia" w:ascii="宋体" w:hAnsi="宋体"/>
        </w:rPr>
        <w:t>注：</w:t>
      </w:r>
      <w:r>
        <w:rPr>
          <w:rFonts w:ascii="宋体"/>
        </w:rPr>
        <w:t xml:space="preserve">1. </w:t>
      </w:r>
      <w:r>
        <w:rPr>
          <w:rFonts w:hint="eastAsia" w:ascii="宋体"/>
        </w:rPr>
        <w:t>如</w:t>
      </w:r>
      <w:r>
        <w:rPr>
          <w:rFonts w:hint="eastAsia" w:ascii="宋体"/>
          <w:lang w:eastAsia="zh-CN"/>
        </w:rPr>
        <w:t>竞争谈判</w:t>
      </w:r>
      <w:r>
        <w:rPr>
          <w:rFonts w:hint="eastAsia" w:ascii="宋体"/>
        </w:rPr>
        <w:t>响应人无任何偏离，也需在响应表中注明“无偏离”，并在响应文件中递交此表。</w:t>
      </w:r>
    </w:p>
    <w:p>
      <w:pPr>
        <w:spacing w:line="360" w:lineRule="auto"/>
        <w:ind w:left="630" w:leftChars="200" w:hanging="210" w:hangingChars="100"/>
        <w:rPr>
          <w:rFonts w:ascii="宋体"/>
        </w:rPr>
      </w:pPr>
      <w:r>
        <w:rPr>
          <w:rFonts w:ascii="宋体"/>
        </w:rPr>
        <w:t>2.</w:t>
      </w:r>
      <w:r>
        <w:rPr>
          <w:rFonts w:hint="eastAsia" w:ascii="宋体"/>
        </w:rPr>
        <w:t>偏离包括正、负偏离，正偏离指</w:t>
      </w:r>
      <w:r>
        <w:rPr>
          <w:rFonts w:hint="eastAsia" w:ascii="宋体"/>
          <w:lang w:eastAsia="zh-CN"/>
        </w:rPr>
        <w:t>竞争谈判</w:t>
      </w:r>
      <w:r>
        <w:rPr>
          <w:rFonts w:hint="eastAsia" w:ascii="宋体"/>
        </w:rPr>
        <w:t>响应人的响应高于竞争谈判文件要求，负偏离指</w:t>
      </w:r>
      <w:r>
        <w:rPr>
          <w:rFonts w:hint="eastAsia" w:ascii="宋体"/>
          <w:lang w:eastAsia="zh-CN"/>
        </w:rPr>
        <w:t>竞争谈判</w:t>
      </w:r>
      <w:r>
        <w:rPr>
          <w:rFonts w:hint="eastAsia" w:ascii="宋体"/>
        </w:rPr>
        <w:t>响应人的响应低于招标文件要求。</w:t>
      </w:r>
    </w:p>
    <w:p>
      <w:pPr>
        <w:rPr>
          <w:rFonts w:ascii="宋体"/>
        </w:rPr>
      </w:pPr>
    </w:p>
    <w:p>
      <w:pPr>
        <w:spacing w:line="360" w:lineRule="auto"/>
        <w:rPr>
          <w:rFonts w:ascii="宋体"/>
          <w:sz w:val="24"/>
          <w:szCs w:val="24"/>
          <w:u w:val="single"/>
        </w:rPr>
      </w:pPr>
      <w:r>
        <w:rPr>
          <w:rFonts w:hint="eastAsia" w:ascii="宋体" w:hAnsi="宋体"/>
          <w:sz w:val="24"/>
          <w:szCs w:val="24"/>
          <w:lang w:eastAsia="zh-CN"/>
        </w:rPr>
        <w:t>竞争谈判</w:t>
      </w:r>
      <w:r>
        <w:rPr>
          <w:rFonts w:hint="eastAsia" w:ascii="宋体" w:hAnsi="宋体"/>
          <w:sz w:val="24"/>
          <w:szCs w:val="24"/>
        </w:rPr>
        <w:t>响应人名称（公章）：</w:t>
      </w:r>
      <w:r>
        <w:rPr>
          <w:rFonts w:ascii="宋体" w:hAnsi="宋体"/>
          <w:sz w:val="24"/>
          <w:szCs w:val="24"/>
          <w:u w:val="single"/>
        </w:rPr>
        <w:t xml:space="preserve">                     </w:t>
      </w:r>
    </w:p>
    <w:p>
      <w:pPr>
        <w:spacing w:line="360" w:lineRule="auto"/>
        <w:rPr>
          <w:rFonts w:ascii="宋体"/>
          <w:i/>
          <w:sz w:val="24"/>
          <w:szCs w:val="24"/>
        </w:rPr>
      </w:pPr>
      <w:r>
        <w:rPr>
          <w:rFonts w:hint="eastAsia" w:ascii="宋体" w:hAnsi="宋体"/>
          <w:sz w:val="24"/>
          <w:szCs w:val="24"/>
          <w:lang w:eastAsia="zh-CN"/>
        </w:rPr>
        <w:t>竞争谈判</w:t>
      </w:r>
      <w:r>
        <w:rPr>
          <w:rFonts w:hint="eastAsia" w:ascii="宋体" w:hAnsi="宋体"/>
          <w:sz w:val="24"/>
          <w:szCs w:val="24"/>
        </w:rPr>
        <w:t>响应人代表签字</w:t>
      </w:r>
      <w:r>
        <w:rPr>
          <w:rFonts w:hint="eastAsia" w:ascii="宋体" w:hAnsi="宋体"/>
          <w:sz w:val="24"/>
          <w:szCs w:val="24"/>
          <w:u w:val="single"/>
        </w:rPr>
        <w:t>：</w:t>
      </w:r>
      <w:r>
        <w:rPr>
          <w:rFonts w:ascii="宋体" w:hAnsi="宋体"/>
          <w:sz w:val="24"/>
          <w:szCs w:val="24"/>
          <w:u w:val="single"/>
        </w:rPr>
        <w:t xml:space="preserve">                        </w:t>
      </w:r>
    </w:p>
    <w:p>
      <w:pPr>
        <w:pStyle w:val="18"/>
        <w:rPr>
          <w:color w:val="auto"/>
        </w:rPr>
      </w:pPr>
      <w:r>
        <w:rPr>
          <w:rFonts w:ascii="宋体"/>
          <w:color w:val="auto"/>
          <w:sz w:val="24"/>
          <w:szCs w:val="24"/>
        </w:rPr>
        <w:br w:type="page"/>
      </w:r>
    </w:p>
    <w:p>
      <w:pPr>
        <w:pStyle w:val="4"/>
        <w:jc w:val="center"/>
      </w:pPr>
      <w:r>
        <w:rPr>
          <w:rFonts w:hint="eastAsia"/>
        </w:rPr>
        <w:t>六、廉洁承诺书</w:t>
      </w:r>
    </w:p>
    <w:p>
      <w:pPr>
        <w:spacing w:line="480" w:lineRule="exact"/>
        <w:rPr>
          <w:rFonts w:hint="eastAsia" w:ascii="楷体" w:hAnsi="楷体" w:eastAsia="楷体" w:cs="楷体"/>
          <w:sz w:val="28"/>
          <w:szCs w:val="28"/>
        </w:rPr>
      </w:pPr>
      <w:r>
        <w:rPr>
          <w:rFonts w:hint="eastAsia" w:ascii="楷体" w:hAnsi="楷体" w:eastAsia="楷体" w:cs="楷体"/>
          <w:sz w:val="28"/>
          <w:szCs w:val="28"/>
        </w:rPr>
        <w:t>江苏长江地质勘查院：</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为维护公平竞争的市场秩序，我方自愿在参与贵方组织采购（合作）等商业往来活动中，加强有关人员廉洁从业管理，恪守商业道德，从源头预防和遏制违法、违规、违纪行为发生，特做出以下承诺：</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一、严格遵守国家有关法律法规，坚持诚实守信原则，恪守商业道德，规范商务人员廉洁从业行为。</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二、决不伙同他人串标、围标或非法排挤竞争对手，决不在商业活动中提供虚假资料，决不发生损害贵方合法权益等行为，决不从事妨碍正常交易的其他违法行为。</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三、决不违规获取贵方保密商业活动涉及的所有相关信息，决不与贵方工作人员(含工作人员的配偶、子女及亲属等，下同) 合谋进行弄虚作假、串通等违规活动。</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五、决不为贵方工作人员提供和安排有可能影响公平、公正交易的宴请、健身、度假、旅游、娱乐等活动。</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六、决不为贵方工作人员投资入股、个人借款或买卖股票、债券等提供方便。</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七、决不为贵方工作人员购买或装修住房、婚丧嫁娶、配偶子女上学或工作安排以及出国出境、旅游等提供方便。</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八、决不违反规定为贵方工作人员在我方相关企业挂名兼职、合伙经营、介绍承揽业务等提供方便。</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九、贵方对涉嫌不廉洁的商业行为进行调查时，我方有配合提供证据、作证的义务。</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十、未经贵方同意，我方不向任何新闻媒体、第三人述及有关贵方工作人员恪守商业道德方面的评价、信息。</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十一、我方承诺未被国家机关列入执行行贿人“黑名单”或失信被执行人。</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十二、发现贵方工作人员有违反本承诺书行为或行为倾向的，将及时提醒纠正并向贵方纪检监察部门举报，同时积极配合贵方进行调查。</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十三、本承诺书构成我方与贵方之间进行的所有商业活动所签订合同的不可分割的一部分，不因相关合同期限届满而终止。</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我方自愿接受社会及贵方监督，如有违反本承诺，贵方有权采取列入投标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投标人黑名单。</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本承诺书一式两份，贵方和我方各持一份。</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承诺方：（盖章）</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法定代表：（签字）</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注册地址：</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单位联系人：</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联系电话：</w:t>
      </w:r>
    </w:p>
    <w:p>
      <w:pPr>
        <w:jc w:val="center"/>
        <w:rPr>
          <w:rFonts w:hint="eastAsia" w:ascii="楷体" w:hAnsi="楷体" w:eastAsia="楷体" w:cs="楷体"/>
          <w:sz w:val="28"/>
          <w:szCs w:val="28"/>
        </w:rPr>
      </w:pPr>
    </w:p>
    <w:p>
      <w:pPr>
        <w:pStyle w:val="4"/>
        <w:jc w:val="center"/>
      </w:pPr>
      <w:r>
        <w:rPr>
          <w:rFonts w:hint="eastAsia"/>
        </w:rPr>
        <w:t>七、</w:t>
      </w:r>
      <w:r>
        <w:rPr>
          <w:rFonts w:hint="eastAsia"/>
          <w:lang w:eastAsia="zh-CN"/>
        </w:rPr>
        <w:t>响应</w:t>
      </w:r>
      <w:r>
        <w:rPr>
          <w:rFonts w:hint="eastAsia"/>
        </w:rPr>
        <w:t>承诺书</w:t>
      </w:r>
    </w:p>
    <w:p>
      <w:pPr>
        <w:spacing w:line="560" w:lineRule="exact"/>
        <w:rPr>
          <w:rFonts w:hint="eastAsia" w:ascii="楷体" w:hAnsi="楷体" w:eastAsia="楷体" w:cs="楷体"/>
          <w:sz w:val="28"/>
          <w:szCs w:val="28"/>
        </w:rPr>
      </w:pPr>
      <w:r>
        <w:rPr>
          <w:rFonts w:hint="eastAsia" w:ascii="楷体" w:hAnsi="楷体" w:eastAsia="楷体" w:cs="楷体"/>
          <w:sz w:val="28"/>
          <w:szCs w:val="28"/>
        </w:rPr>
        <w:t xml:space="preserve">致江苏长江地质勘查院： </w:t>
      </w:r>
    </w:p>
    <w:p>
      <w:pPr>
        <w:spacing w:line="360" w:lineRule="auto"/>
        <w:ind w:firstLine="560" w:firstLineChars="200"/>
        <w:jc w:val="left"/>
        <w:rPr>
          <w:rFonts w:hint="eastAsia" w:ascii="楷体" w:hAnsi="楷体" w:eastAsia="楷体" w:cs="楷体"/>
          <w:sz w:val="28"/>
          <w:szCs w:val="28"/>
        </w:rPr>
      </w:pPr>
      <w:r>
        <w:rPr>
          <w:rFonts w:hint="eastAsia" w:ascii="楷体" w:hAnsi="楷体" w:eastAsia="楷体" w:cs="楷体"/>
          <w:sz w:val="28"/>
          <w:szCs w:val="28"/>
        </w:rPr>
        <w:t>关于贵方新疆巴里坤县巴里坤矿区纸房一井田煤炭二维地震勘查、地形测量采购文件，我方在此声明，1、我方在本次采购活动中申报的所有资料都是真实、准确完整的，如提供虚假资料，或与事实不符而导致投标无效，甚至造成任何法律和经济责任，完全由我方负责。</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2、我方在本次</w:t>
      </w:r>
      <w:r>
        <w:rPr>
          <w:rFonts w:hint="eastAsia" w:ascii="楷体" w:hAnsi="楷体" w:eastAsia="楷体" w:cs="楷体"/>
          <w:sz w:val="28"/>
          <w:szCs w:val="28"/>
          <w:lang w:eastAsia="zh-CN"/>
        </w:rPr>
        <w:t>响</w:t>
      </w:r>
      <w:r>
        <w:rPr>
          <w:rFonts w:hint="eastAsia" w:ascii="楷体" w:hAnsi="楷体" w:eastAsia="楷体" w:cs="楷体"/>
          <w:sz w:val="28"/>
          <w:szCs w:val="28"/>
          <w:lang w:val="en-US" w:eastAsia="zh-CN"/>
        </w:rPr>
        <w:t>投标</w:t>
      </w:r>
      <w:r>
        <w:rPr>
          <w:rFonts w:hint="eastAsia" w:ascii="楷体" w:hAnsi="楷体" w:eastAsia="楷体" w:cs="楷体"/>
          <w:sz w:val="28"/>
          <w:szCs w:val="28"/>
        </w:rPr>
        <w:t>活动中绝无资质挂靠、串标、围标情形，若经贵方查出，立即取消我方</w:t>
      </w:r>
      <w:r>
        <w:rPr>
          <w:rFonts w:hint="eastAsia" w:ascii="楷体" w:hAnsi="楷体" w:eastAsia="楷体" w:cs="楷体"/>
          <w:sz w:val="28"/>
          <w:szCs w:val="28"/>
          <w:lang w:eastAsia="zh-CN"/>
        </w:rPr>
        <w:t>响应</w:t>
      </w:r>
      <w:r>
        <w:rPr>
          <w:rFonts w:hint="eastAsia" w:ascii="楷体" w:hAnsi="楷体" w:eastAsia="楷体" w:cs="楷体"/>
          <w:sz w:val="28"/>
          <w:szCs w:val="28"/>
        </w:rPr>
        <w:t>资格并承担相应的法律责任。</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3、我方在以往的采购采购活动中，无重大违法、违规的不良记录；或虽有不良记录，但已超过处理期限。</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4、我方未被地市级及以上行政主管部门做出取消</w:t>
      </w:r>
      <w:r>
        <w:rPr>
          <w:rFonts w:hint="eastAsia" w:ascii="楷体" w:hAnsi="楷体" w:eastAsia="楷体" w:cs="楷体"/>
          <w:sz w:val="28"/>
          <w:szCs w:val="28"/>
          <w:lang w:eastAsia="zh-CN"/>
        </w:rPr>
        <w:t>响应</w:t>
      </w:r>
      <w:r>
        <w:rPr>
          <w:rFonts w:hint="eastAsia" w:ascii="楷体" w:hAnsi="楷体" w:eastAsia="楷体" w:cs="楷体"/>
          <w:sz w:val="28"/>
          <w:szCs w:val="28"/>
        </w:rPr>
        <w:t>资格的处罚且该处罚在有效期内的。</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5、我方一旦中标，将严格按照</w:t>
      </w:r>
      <w:r>
        <w:rPr>
          <w:rFonts w:hint="eastAsia" w:ascii="楷体" w:hAnsi="楷体" w:eastAsia="楷体" w:cs="楷体"/>
          <w:sz w:val="28"/>
          <w:szCs w:val="28"/>
          <w:lang w:eastAsia="zh-CN"/>
        </w:rPr>
        <w:t>响应</w:t>
      </w:r>
      <w:r>
        <w:rPr>
          <w:rFonts w:hint="eastAsia" w:ascii="楷体" w:hAnsi="楷体" w:eastAsia="楷体" w:cs="楷体"/>
          <w:sz w:val="28"/>
          <w:szCs w:val="28"/>
        </w:rPr>
        <w:t>文件中所承诺的报价、质量、工期、投标方案、项目经理等内容组织实施。</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6、我方一旦中标，将按规定及时与采购单位签订合同。</w:t>
      </w:r>
    </w:p>
    <w:p>
      <w:pPr>
        <w:spacing w:line="560" w:lineRule="exact"/>
        <w:ind w:firstLine="560" w:firstLineChars="200"/>
        <w:jc w:val="center"/>
        <w:rPr>
          <w:rFonts w:hint="eastAsia" w:ascii="楷体" w:hAnsi="楷体" w:eastAsia="楷体" w:cs="楷体"/>
          <w:sz w:val="28"/>
          <w:szCs w:val="28"/>
        </w:rPr>
      </w:pPr>
      <w:r>
        <w:rPr>
          <w:rFonts w:hint="eastAsia" w:ascii="楷体" w:hAnsi="楷体" w:eastAsia="楷体" w:cs="楷体"/>
          <w:sz w:val="28"/>
          <w:szCs w:val="28"/>
        </w:rPr>
        <w:t>单位负责人签字：</w:t>
      </w:r>
    </w:p>
    <w:p>
      <w:pPr>
        <w:spacing w:line="560" w:lineRule="exact"/>
        <w:ind w:firstLine="560" w:firstLineChars="200"/>
        <w:jc w:val="center"/>
        <w:rPr>
          <w:rFonts w:hint="eastAsia" w:ascii="楷体" w:hAnsi="楷体" w:eastAsia="楷体" w:cs="楷体"/>
          <w:sz w:val="28"/>
          <w:szCs w:val="28"/>
        </w:rPr>
      </w:pPr>
      <w:r>
        <w:rPr>
          <w:rFonts w:hint="eastAsia" w:ascii="楷体" w:hAnsi="楷体" w:eastAsia="楷体" w:cs="楷体"/>
          <w:sz w:val="28"/>
          <w:szCs w:val="28"/>
        </w:rPr>
        <w:t>公司盖章：</w:t>
      </w:r>
    </w:p>
    <w:p>
      <w:pPr>
        <w:spacing w:line="560" w:lineRule="exact"/>
        <w:ind w:firstLine="560" w:firstLineChars="200"/>
        <w:jc w:val="center"/>
        <w:rPr>
          <w:rFonts w:hint="eastAsia" w:ascii="楷体" w:hAnsi="楷体" w:eastAsia="楷体" w:cs="楷体"/>
          <w:sz w:val="28"/>
          <w:szCs w:val="28"/>
        </w:rPr>
      </w:pPr>
      <w:r>
        <w:rPr>
          <w:rFonts w:hint="eastAsia" w:ascii="楷体" w:hAnsi="楷体" w:eastAsia="楷体" w:cs="楷体"/>
          <w:sz w:val="28"/>
          <w:szCs w:val="28"/>
        </w:rPr>
        <w:t>日期：</w:t>
      </w: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r>
        <w:rPr>
          <w:rFonts w:hint="eastAsia" w:ascii="楷体" w:hAnsi="楷体" w:eastAsia="楷体" w:cs="楷体"/>
          <w:sz w:val="28"/>
          <w:szCs w:val="28"/>
        </w:rPr>
        <w:br w:type="page"/>
      </w:r>
    </w:p>
    <w:p>
      <w:pPr>
        <w:pStyle w:val="4"/>
        <w:jc w:val="center"/>
      </w:pPr>
      <w:r>
        <w:rPr>
          <w:rFonts w:hint="eastAsia"/>
        </w:rPr>
        <w:t>八、施工组织设计方案</w:t>
      </w:r>
    </w:p>
    <w:p>
      <w:pPr>
        <w:ind w:firstLine="560" w:firstLineChars="200"/>
        <w:jc w:val="left"/>
        <w:rPr>
          <w:rFonts w:hint="eastAsia" w:ascii="楷体" w:hAnsi="楷体" w:eastAsia="楷体" w:cs="楷体"/>
          <w:sz w:val="28"/>
          <w:szCs w:val="28"/>
        </w:rPr>
      </w:pPr>
      <w:r>
        <w:rPr>
          <w:rFonts w:hint="eastAsia" w:ascii="楷体" w:hAnsi="楷体" w:eastAsia="楷体" w:cs="楷体"/>
          <w:sz w:val="28"/>
          <w:szCs w:val="28"/>
        </w:rPr>
        <w:t>具体包括但不限于施工方案和技术措施、、工程施工的重点和难点保证措施、安全管理体系与措施、环境保护管理体系与措施方案、拟投入人力、物力及设备等资源配备计划、施工作业计划体系、工期等情况。</w:t>
      </w: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p>
    <w:p>
      <w:pPr>
        <w:jc w:val="center"/>
        <w:rPr>
          <w:rFonts w:hint="eastAsia" w:ascii="黑体" w:hAnsi="仿宋_GB2312" w:eastAsia="黑体"/>
          <w:b/>
          <w:bCs/>
          <w:kern w:val="44"/>
          <w:sz w:val="32"/>
          <w:szCs w:val="32"/>
        </w:rPr>
      </w:pPr>
      <w:r>
        <w:rPr>
          <w:rFonts w:hint="eastAsia" w:ascii="楷体" w:hAnsi="楷体" w:eastAsia="楷体" w:cs="楷体"/>
          <w:sz w:val="28"/>
          <w:szCs w:val="28"/>
        </w:rPr>
        <w:br w:type="page"/>
      </w:r>
    </w:p>
    <w:p>
      <w:pPr>
        <w:pStyle w:val="4"/>
        <w:jc w:val="center"/>
      </w:pPr>
      <w:r>
        <w:rPr>
          <w:rFonts w:hint="eastAsia"/>
        </w:rPr>
        <w:t>九、营业执照等资质证书材料（</w:t>
      </w:r>
      <w:r>
        <w:rPr>
          <w:rFonts w:hint="eastAsia"/>
          <w:lang w:eastAsia="zh-CN"/>
        </w:rPr>
        <w:t>响应</w:t>
      </w:r>
      <w:r>
        <w:rPr>
          <w:rFonts w:hint="eastAsia"/>
        </w:rPr>
        <w:t>人具有的资质都需要提供）</w:t>
      </w:r>
    </w:p>
    <w:p>
      <w:pPr>
        <w:pStyle w:val="45"/>
        <w:spacing w:line="560" w:lineRule="exact"/>
        <w:rPr>
          <w:rFonts w:hint="eastAsia" w:ascii="楷体" w:hAnsi="楷体" w:eastAsia="楷体" w:cs="楷体"/>
          <w:snapToGrid w:val="0"/>
          <w:sz w:val="28"/>
          <w:szCs w:val="28"/>
        </w:rPr>
      </w:pPr>
    </w:p>
    <w:p>
      <w:pPr>
        <w:pStyle w:val="45"/>
        <w:spacing w:line="560" w:lineRule="exact"/>
        <w:rPr>
          <w:rFonts w:hint="eastAsia" w:ascii="楷体" w:hAnsi="楷体" w:eastAsia="楷体" w:cs="楷体"/>
          <w:snapToGrid w:val="0"/>
          <w:sz w:val="28"/>
          <w:szCs w:val="28"/>
        </w:rPr>
      </w:pPr>
      <w:r>
        <w:rPr>
          <w:rFonts w:hint="eastAsia" w:ascii="楷体" w:hAnsi="楷体" w:eastAsia="楷体" w:cs="楷体"/>
          <w:snapToGrid w:val="0"/>
          <w:sz w:val="28"/>
          <w:szCs w:val="28"/>
        </w:rPr>
        <w:t>1、营业执照的复印件</w:t>
      </w:r>
    </w:p>
    <w:p>
      <w:pPr>
        <w:pStyle w:val="45"/>
        <w:spacing w:line="560" w:lineRule="exact"/>
        <w:rPr>
          <w:rFonts w:hint="eastAsia" w:ascii="楷体" w:hAnsi="楷体" w:eastAsia="楷体" w:cs="楷体"/>
          <w:snapToGrid w:val="0"/>
          <w:sz w:val="28"/>
          <w:szCs w:val="28"/>
        </w:rPr>
      </w:pPr>
      <w:r>
        <w:rPr>
          <w:rFonts w:hint="eastAsia" w:ascii="楷体" w:hAnsi="楷体" w:eastAsia="楷体" w:cs="楷体"/>
          <w:snapToGrid w:val="0"/>
          <w:sz w:val="28"/>
          <w:szCs w:val="28"/>
        </w:rPr>
        <w:t>2、安全生产许可证</w:t>
      </w:r>
    </w:p>
    <w:p>
      <w:pPr>
        <w:pStyle w:val="45"/>
        <w:spacing w:line="560" w:lineRule="exact"/>
        <w:rPr>
          <w:rFonts w:hint="eastAsia" w:ascii="楷体" w:hAnsi="楷体" w:eastAsia="楷体" w:cs="楷体"/>
          <w:snapToGrid w:val="0"/>
          <w:sz w:val="28"/>
          <w:szCs w:val="28"/>
        </w:rPr>
      </w:pPr>
      <w:r>
        <w:rPr>
          <w:rFonts w:hint="eastAsia" w:ascii="楷体" w:hAnsi="楷体" w:eastAsia="楷体" w:cs="楷体"/>
          <w:snapToGrid w:val="0"/>
          <w:sz w:val="28"/>
          <w:szCs w:val="28"/>
        </w:rPr>
        <w:t>3、其他资格证明文件。</w:t>
      </w:r>
    </w:p>
    <w:p>
      <w:pPr>
        <w:jc w:val="center"/>
        <w:rPr>
          <w:rFonts w:ascii="Arial" w:hAnsi="Arial" w:eastAsia="黑体"/>
          <w:b/>
          <w:sz w:val="32"/>
        </w:rPr>
      </w:pPr>
      <w:r>
        <w:rPr>
          <w:rFonts w:hint="eastAsia" w:ascii="楷体" w:hAnsi="楷体" w:eastAsia="楷体" w:cs="楷体"/>
          <w:sz w:val="28"/>
          <w:szCs w:val="28"/>
        </w:rPr>
        <w:br w:type="page"/>
      </w:r>
    </w:p>
    <w:p>
      <w:pPr>
        <w:pStyle w:val="4"/>
        <w:jc w:val="center"/>
      </w:pPr>
      <w:r>
        <w:rPr>
          <w:rFonts w:hint="eastAsia"/>
        </w:rPr>
        <w:t>十、业绩（提供2021年-至今业绩合同扫描件）</w:t>
      </w:r>
    </w:p>
    <w:p/>
    <w:p>
      <w:pPr>
        <w:pStyle w:val="18"/>
        <w:rPr>
          <w:color w:val="auto"/>
        </w:rPr>
      </w:pPr>
    </w:p>
    <w:p>
      <w:pPr>
        <w:pStyle w:val="18"/>
        <w:rPr>
          <w:color w:val="auto"/>
        </w:rPr>
      </w:pPr>
    </w:p>
    <w:sectPr>
      <w:headerReference r:id="rId4" w:type="default"/>
      <w:footerReference r:id="rId5" w:type="default"/>
      <w:pgSz w:w="11906" w:h="16838"/>
      <w:pgMar w:top="1440" w:right="1800" w:bottom="1440" w:left="1800"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21</w:t>
    </w:r>
    <w:r>
      <w:rPr>
        <w:rStyle w:val="22"/>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424" w:wrap="around" w:vAnchor="text" w:hAnchor="page" w:x="5998" w:y="131"/>
      <w:rPr>
        <w:rStyle w:val="22"/>
      </w:rPr>
    </w:pPr>
    <w:r>
      <w:rPr>
        <w:rStyle w:val="22"/>
      </w:rPr>
      <w:fldChar w:fldCharType="begin"/>
    </w:r>
    <w:r>
      <w:rPr>
        <w:rStyle w:val="22"/>
      </w:rPr>
      <w:instrText xml:space="preserve">PAGE  </w:instrText>
    </w:r>
    <w:r>
      <w:rPr>
        <w:rStyle w:val="22"/>
      </w:rPr>
      <w:fldChar w:fldCharType="separate"/>
    </w:r>
    <w:r>
      <w:rPr>
        <w:rStyle w:val="22"/>
      </w:rPr>
      <w:t>33</w:t>
    </w:r>
    <w:r>
      <w:rPr>
        <w:rStyle w:val="22"/>
      </w:rPr>
      <w:fldChar w:fldCharType="end"/>
    </w:r>
  </w:p>
  <w:p>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299B03E9"/>
    <w:rsid w:val="0009172F"/>
    <w:rsid w:val="000B2DF7"/>
    <w:rsid w:val="00141E43"/>
    <w:rsid w:val="00147A8F"/>
    <w:rsid w:val="00186BC1"/>
    <w:rsid w:val="001D0E26"/>
    <w:rsid w:val="00242F9C"/>
    <w:rsid w:val="0029314A"/>
    <w:rsid w:val="002E45E0"/>
    <w:rsid w:val="00314F96"/>
    <w:rsid w:val="00326658"/>
    <w:rsid w:val="003C04AD"/>
    <w:rsid w:val="00441923"/>
    <w:rsid w:val="00475B9B"/>
    <w:rsid w:val="004B5D4B"/>
    <w:rsid w:val="004C1B72"/>
    <w:rsid w:val="004C690E"/>
    <w:rsid w:val="004D677E"/>
    <w:rsid w:val="0052442A"/>
    <w:rsid w:val="005752FE"/>
    <w:rsid w:val="0058147C"/>
    <w:rsid w:val="005A17B2"/>
    <w:rsid w:val="006231F5"/>
    <w:rsid w:val="00627F1B"/>
    <w:rsid w:val="0069002A"/>
    <w:rsid w:val="00794D8A"/>
    <w:rsid w:val="00844578"/>
    <w:rsid w:val="00850E8F"/>
    <w:rsid w:val="008E6910"/>
    <w:rsid w:val="00927693"/>
    <w:rsid w:val="009C1987"/>
    <w:rsid w:val="00A07750"/>
    <w:rsid w:val="00A76E33"/>
    <w:rsid w:val="00AA0102"/>
    <w:rsid w:val="00AE5E66"/>
    <w:rsid w:val="00B007F1"/>
    <w:rsid w:val="00B327D5"/>
    <w:rsid w:val="00B979C8"/>
    <w:rsid w:val="00C25B25"/>
    <w:rsid w:val="00C30FC9"/>
    <w:rsid w:val="00CC5784"/>
    <w:rsid w:val="00D60110"/>
    <w:rsid w:val="00E744B3"/>
    <w:rsid w:val="00E776F2"/>
    <w:rsid w:val="00E92729"/>
    <w:rsid w:val="014B299E"/>
    <w:rsid w:val="02181D95"/>
    <w:rsid w:val="02BD1086"/>
    <w:rsid w:val="036F6FEA"/>
    <w:rsid w:val="039E740C"/>
    <w:rsid w:val="03E034D9"/>
    <w:rsid w:val="04BD3D36"/>
    <w:rsid w:val="05E41328"/>
    <w:rsid w:val="05E82BC0"/>
    <w:rsid w:val="06CE6170"/>
    <w:rsid w:val="070C25AE"/>
    <w:rsid w:val="075B4965"/>
    <w:rsid w:val="07682309"/>
    <w:rsid w:val="077C6F79"/>
    <w:rsid w:val="079365F5"/>
    <w:rsid w:val="087E15BA"/>
    <w:rsid w:val="096F0398"/>
    <w:rsid w:val="096F169B"/>
    <w:rsid w:val="09C03B34"/>
    <w:rsid w:val="0AA3729A"/>
    <w:rsid w:val="0AE24082"/>
    <w:rsid w:val="0B58471F"/>
    <w:rsid w:val="0C932153"/>
    <w:rsid w:val="0CD914B5"/>
    <w:rsid w:val="0CE57031"/>
    <w:rsid w:val="0D2A3ABE"/>
    <w:rsid w:val="0D934379"/>
    <w:rsid w:val="0E2624D8"/>
    <w:rsid w:val="0ED528B2"/>
    <w:rsid w:val="0EE90362"/>
    <w:rsid w:val="0EF0685B"/>
    <w:rsid w:val="103E6F5D"/>
    <w:rsid w:val="112C3B92"/>
    <w:rsid w:val="130E6A6D"/>
    <w:rsid w:val="13165211"/>
    <w:rsid w:val="13CF716E"/>
    <w:rsid w:val="13ED6057"/>
    <w:rsid w:val="14171D9E"/>
    <w:rsid w:val="141871A5"/>
    <w:rsid w:val="143C2A55"/>
    <w:rsid w:val="151412DC"/>
    <w:rsid w:val="151A4611"/>
    <w:rsid w:val="15E902C1"/>
    <w:rsid w:val="17315F09"/>
    <w:rsid w:val="17343EB7"/>
    <w:rsid w:val="176D5A98"/>
    <w:rsid w:val="18B84674"/>
    <w:rsid w:val="192D0BBE"/>
    <w:rsid w:val="19461C80"/>
    <w:rsid w:val="1AB71EF9"/>
    <w:rsid w:val="1BF260EF"/>
    <w:rsid w:val="1C154653"/>
    <w:rsid w:val="1CD9637B"/>
    <w:rsid w:val="1D1601EE"/>
    <w:rsid w:val="1D3B2486"/>
    <w:rsid w:val="1D5D57EA"/>
    <w:rsid w:val="1DB65FAB"/>
    <w:rsid w:val="1DF443A0"/>
    <w:rsid w:val="1F191B17"/>
    <w:rsid w:val="211D089C"/>
    <w:rsid w:val="21FB3F4F"/>
    <w:rsid w:val="220B490A"/>
    <w:rsid w:val="224103B3"/>
    <w:rsid w:val="23411DC9"/>
    <w:rsid w:val="242552B4"/>
    <w:rsid w:val="24C7785F"/>
    <w:rsid w:val="24FB4266"/>
    <w:rsid w:val="25164BFC"/>
    <w:rsid w:val="26307F40"/>
    <w:rsid w:val="26962499"/>
    <w:rsid w:val="26C1127B"/>
    <w:rsid w:val="271E423C"/>
    <w:rsid w:val="278E3320"/>
    <w:rsid w:val="297D5593"/>
    <w:rsid w:val="298C2146"/>
    <w:rsid w:val="299B03E9"/>
    <w:rsid w:val="29F50D71"/>
    <w:rsid w:val="2A4346E5"/>
    <w:rsid w:val="2AEB399D"/>
    <w:rsid w:val="2C0257DA"/>
    <w:rsid w:val="2C0A3752"/>
    <w:rsid w:val="2CFB6762"/>
    <w:rsid w:val="2DBD005A"/>
    <w:rsid w:val="2F364819"/>
    <w:rsid w:val="2F8E4573"/>
    <w:rsid w:val="304F2A4F"/>
    <w:rsid w:val="30B10976"/>
    <w:rsid w:val="312A6AD5"/>
    <w:rsid w:val="320A0D50"/>
    <w:rsid w:val="325D20BC"/>
    <w:rsid w:val="326F1DF0"/>
    <w:rsid w:val="34B65AB4"/>
    <w:rsid w:val="350B749B"/>
    <w:rsid w:val="35244C73"/>
    <w:rsid w:val="358C3EC9"/>
    <w:rsid w:val="36363AF5"/>
    <w:rsid w:val="37504E9B"/>
    <w:rsid w:val="37A94323"/>
    <w:rsid w:val="384F24A7"/>
    <w:rsid w:val="38B60DFD"/>
    <w:rsid w:val="3900014C"/>
    <w:rsid w:val="39B76556"/>
    <w:rsid w:val="3AB40EB0"/>
    <w:rsid w:val="3BB93D77"/>
    <w:rsid w:val="3BCD4218"/>
    <w:rsid w:val="3BDB6C1B"/>
    <w:rsid w:val="3D462355"/>
    <w:rsid w:val="3E11046A"/>
    <w:rsid w:val="3E577462"/>
    <w:rsid w:val="3F18205C"/>
    <w:rsid w:val="3F804C78"/>
    <w:rsid w:val="404074B1"/>
    <w:rsid w:val="408F652B"/>
    <w:rsid w:val="409749EB"/>
    <w:rsid w:val="412F485A"/>
    <w:rsid w:val="41DE70F8"/>
    <w:rsid w:val="42470693"/>
    <w:rsid w:val="42B20202"/>
    <w:rsid w:val="42DC29F6"/>
    <w:rsid w:val="4396542E"/>
    <w:rsid w:val="441D2665"/>
    <w:rsid w:val="444C5B21"/>
    <w:rsid w:val="44E73A68"/>
    <w:rsid w:val="4539176E"/>
    <w:rsid w:val="455141CB"/>
    <w:rsid w:val="464C0D1E"/>
    <w:rsid w:val="48BC749A"/>
    <w:rsid w:val="49CF1F17"/>
    <w:rsid w:val="4A271C60"/>
    <w:rsid w:val="4A6242BC"/>
    <w:rsid w:val="4BE07B8E"/>
    <w:rsid w:val="4C5C2384"/>
    <w:rsid w:val="4C742085"/>
    <w:rsid w:val="4D654F3D"/>
    <w:rsid w:val="4D923895"/>
    <w:rsid w:val="4DE97173"/>
    <w:rsid w:val="4E1B207A"/>
    <w:rsid w:val="4FC275AB"/>
    <w:rsid w:val="50111814"/>
    <w:rsid w:val="50183D19"/>
    <w:rsid w:val="53503344"/>
    <w:rsid w:val="538434F5"/>
    <w:rsid w:val="545565E1"/>
    <w:rsid w:val="54E41CD3"/>
    <w:rsid w:val="55ED04AE"/>
    <w:rsid w:val="5697709C"/>
    <w:rsid w:val="57206A39"/>
    <w:rsid w:val="57BB325E"/>
    <w:rsid w:val="57F16068"/>
    <w:rsid w:val="598D0C2A"/>
    <w:rsid w:val="5A7E1A85"/>
    <w:rsid w:val="5A867B53"/>
    <w:rsid w:val="5ABA7AA0"/>
    <w:rsid w:val="5B00468D"/>
    <w:rsid w:val="5D826C80"/>
    <w:rsid w:val="5DDD039D"/>
    <w:rsid w:val="5E9347E2"/>
    <w:rsid w:val="5EC7073A"/>
    <w:rsid w:val="5EF72BB6"/>
    <w:rsid w:val="5F1E515B"/>
    <w:rsid w:val="5FC112D6"/>
    <w:rsid w:val="6008725C"/>
    <w:rsid w:val="614C0DCC"/>
    <w:rsid w:val="628232F6"/>
    <w:rsid w:val="650E70C3"/>
    <w:rsid w:val="66D103A8"/>
    <w:rsid w:val="67963887"/>
    <w:rsid w:val="68F374AE"/>
    <w:rsid w:val="6ADC13AD"/>
    <w:rsid w:val="6B4D1672"/>
    <w:rsid w:val="6C2E0AB6"/>
    <w:rsid w:val="6CC62031"/>
    <w:rsid w:val="6D3E250F"/>
    <w:rsid w:val="6D940381"/>
    <w:rsid w:val="6ECB0258"/>
    <w:rsid w:val="6F0F4773"/>
    <w:rsid w:val="6F3F60CB"/>
    <w:rsid w:val="6FB97C2B"/>
    <w:rsid w:val="6FD30BE4"/>
    <w:rsid w:val="7011020E"/>
    <w:rsid w:val="70700C31"/>
    <w:rsid w:val="72281098"/>
    <w:rsid w:val="72A115B1"/>
    <w:rsid w:val="72C9353C"/>
    <w:rsid w:val="73975F82"/>
    <w:rsid w:val="73B83549"/>
    <w:rsid w:val="74DF6386"/>
    <w:rsid w:val="75422471"/>
    <w:rsid w:val="780A6828"/>
    <w:rsid w:val="783E2FF2"/>
    <w:rsid w:val="79B31B8F"/>
    <w:rsid w:val="7A59592E"/>
    <w:rsid w:val="7A9877E8"/>
    <w:rsid w:val="7C8D7809"/>
    <w:rsid w:val="7CDE538E"/>
    <w:rsid w:val="7D592A4D"/>
    <w:rsid w:val="7D8A2C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99"/>
    <w:pPr>
      <w:keepNext/>
      <w:keepLines/>
      <w:spacing w:before="340" w:after="330" w:line="576" w:lineRule="auto"/>
      <w:outlineLvl w:val="0"/>
    </w:pPr>
    <w:rPr>
      <w:b/>
      <w:kern w:val="44"/>
      <w:sz w:val="44"/>
      <w:szCs w:val="24"/>
    </w:rPr>
  </w:style>
  <w:style w:type="paragraph" w:styleId="4">
    <w:name w:val="heading 2"/>
    <w:basedOn w:val="1"/>
    <w:next w:val="1"/>
    <w:link w:val="47"/>
    <w:unhideWhenUsed/>
    <w:qFormat/>
    <w:locked/>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48"/>
    <w:unhideWhenUsed/>
    <w:qFormat/>
    <w:locked/>
    <w:uiPriority w:val="0"/>
    <w:pPr>
      <w:keepNext/>
      <w:keepLines/>
      <w:spacing w:before="260" w:after="260" w:line="413" w:lineRule="auto"/>
      <w:outlineLvl w:val="2"/>
    </w:pPr>
    <w:rPr>
      <w:b/>
      <w:sz w:val="32"/>
    </w:rPr>
  </w:style>
  <w:style w:type="paragraph" w:styleId="6">
    <w:name w:val="heading 4"/>
    <w:basedOn w:val="1"/>
    <w:next w:val="1"/>
    <w:unhideWhenUsed/>
    <w:qFormat/>
    <w:locked/>
    <w:uiPriority w:val="0"/>
    <w:pPr>
      <w:keepNext/>
      <w:keepLines/>
      <w:spacing w:line="360" w:lineRule="auto"/>
      <w:outlineLvl w:val="3"/>
    </w:pPr>
    <w:rPr>
      <w:b/>
      <w:sz w:val="28"/>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7">
    <w:name w:val="Body Text First Indent"/>
    <w:basedOn w:val="8"/>
    <w:qFormat/>
    <w:uiPriority w:val="0"/>
    <w:pPr>
      <w:ind w:firstLine="420"/>
    </w:pPr>
    <w:rPr>
      <w:sz w:val="32"/>
    </w:rPr>
  </w:style>
  <w:style w:type="paragraph" w:styleId="8">
    <w:name w:val="Body Text"/>
    <w:basedOn w:val="1"/>
    <w:link w:val="29"/>
    <w:qFormat/>
    <w:uiPriority w:val="99"/>
    <w:pPr>
      <w:spacing w:after="120"/>
    </w:pPr>
  </w:style>
  <w:style w:type="paragraph" w:styleId="9">
    <w:name w:val="annotation text"/>
    <w:basedOn w:val="1"/>
    <w:link w:val="28"/>
    <w:qFormat/>
    <w:uiPriority w:val="99"/>
    <w:pPr>
      <w:jc w:val="left"/>
    </w:pPr>
  </w:style>
  <w:style w:type="paragraph" w:styleId="10">
    <w:name w:val="Body Text Indent"/>
    <w:basedOn w:val="1"/>
    <w:link w:val="34"/>
    <w:qFormat/>
    <w:uiPriority w:val="99"/>
    <w:pPr>
      <w:spacing w:after="120"/>
      <w:ind w:left="420" w:leftChars="200"/>
    </w:pPr>
  </w:style>
  <w:style w:type="paragraph" w:styleId="11">
    <w:name w:val="Plain Text"/>
    <w:basedOn w:val="1"/>
    <w:link w:val="30"/>
    <w:qFormat/>
    <w:uiPriority w:val="99"/>
    <w:pPr>
      <w:adjustRightInd w:val="0"/>
      <w:textAlignment w:val="baseline"/>
    </w:pPr>
    <w:rPr>
      <w:rFonts w:ascii="宋体" w:hAnsi="Courier New"/>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Body Text First Indent 2"/>
    <w:basedOn w:val="1"/>
    <w:next w:val="1"/>
    <w:link w:val="35"/>
    <w:qFormat/>
    <w:uiPriority w:val="99"/>
    <w:pPr>
      <w:ind w:firstLine="420"/>
    </w:pPr>
  </w:style>
  <w:style w:type="paragraph" w:styleId="14">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pPr>
      <w:tabs>
        <w:tab w:val="right" w:leader="dot" w:pos="9020"/>
      </w:tabs>
      <w:spacing w:line="360" w:lineRule="auto"/>
    </w:pPr>
  </w:style>
  <w:style w:type="paragraph" w:styleId="16">
    <w:name w:val="Body Text Indent 3"/>
    <w:basedOn w:val="1"/>
    <w:qFormat/>
    <w:uiPriority w:val="0"/>
    <w:pPr>
      <w:spacing w:after="120"/>
      <w:ind w:left="420" w:leftChars="200"/>
    </w:pPr>
    <w:rPr>
      <w:sz w:val="16"/>
      <w:szCs w:val="16"/>
    </w:rPr>
  </w:style>
  <w:style w:type="paragraph" w:styleId="17">
    <w:name w:val="toc 2"/>
    <w:basedOn w:val="1"/>
    <w:next w:val="1"/>
    <w:qFormat/>
    <w:uiPriority w:val="99"/>
    <w:pPr>
      <w:tabs>
        <w:tab w:val="left" w:pos="1050"/>
        <w:tab w:val="right" w:leader="dot" w:pos="9020"/>
      </w:tabs>
      <w:spacing w:line="300" w:lineRule="auto"/>
      <w:ind w:left="420" w:leftChars="200"/>
    </w:pPr>
  </w:style>
  <w:style w:type="paragraph" w:styleId="18">
    <w:name w:val="Body Text 2"/>
    <w:basedOn w:val="1"/>
    <w:link w:val="33"/>
    <w:qFormat/>
    <w:uiPriority w:val="99"/>
    <w:rPr>
      <w:color w:val="FF0000"/>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link w:val="43"/>
    <w:qFormat/>
    <w:locked/>
    <w:uiPriority w:val="0"/>
    <w:pPr>
      <w:spacing w:before="240" w:after="60" w:line="360" w:lineRule="auto"/>
      <w:ind w:firstLine="792" w:firstLineChars="200"/>
      <w:jc w:val="center"/>
      <w:outlineLvl w:val="0"/>
    </w:pPr>
    <w:rPr>
      <w:rFonts w:ascii="Cambria" w:hAnsi="Cambria"/>
      <w:b/>
      <w:bCs/>
      <w:sz w:val="44"/>
      <w:szCs w:val="32"/>
    </w:rPr>
  </w:style>
  <w:style w:type="character" w:styleId="22">
    <w:name w:val="page number"/>
    <w:basedOn w:val="21"/>
    <w:qFormat/>
    <w:uiPriority w:val="99"/>
    <w:rPr>
      <w:rFonts w:cs="Times New Roman"/>
    </w:rPr>
  </w:style>
  <w:style w:type="character" w:styleId="23">
    <w:name w:val="Hyperlink"/>
    <w:basedOn w:val="21"/>
    <w:qFormat/>
    <w:uiPriority w:val="99"/>
    <w:rPr>
      <w:rFonts w:cs="Times New Roman"/>
      <w:color w:val="FF6400"/>
      <w:u w:val="single"/>
    </w:rPr>
  </w:style>
  <w:style w:type="character" w:styleId="24">
    <w:name w:val="annotation reference"/>
    <w:qFormat/>
    <w:uiPriority w:val="0"/>
    <w:rPr>
      <w:sz w:val="21"/>
      <w:szCs w:val="21"/>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标题 1 字符"/>
    <w:basedOn w:val="21"/>
    <w:link w:val="3"/>
    <w:qFormat/>
    <w:uiPriority w:val="9"/>
    <w:rPr>
      <w:rFonts w:ascii="Times New Roman" w:hAnsi="Times New Roman"/>
      <w:b/>
      <w:bCs/>
      <w:kern w:val="44"/>
      <w:sz w:val="44"/>
      <w:szCs w:val="44"/>
    </w:rPr>
  </w:style>
  <w:style w:type="character" w:customStyle="1" w:styleId="28">
    <w:name w:val="批注文字 字符"/>
    <w:basedOn w:val="21"/>
    <w:link w:val="9"/>
    <w:semiHidden/>
    <w:qFormat/>
    <w:uiPriority w:val="99"/>
    <w:rPr>
      <w:rFonts w:ascii="Times New Roman" w:hAnsi="Times New Roman"/>
      <w:szCs w:val="20"/>
    </w:rPr>
  </w:style>
  <w:style w:type="character" w:customStyle="1" w:styleId="29">
    <w:name w:val="正文文本 字符"/>
    <w:basedOn w:val="21"/>
    <w:link w:val="8"/>
    <w:semiHidden/>
    <w:qFormat/>
    <w:uiPriority w:val="99"/>
    <w:rPr>
      <w:rFonts w:ascii="Times New Roman" w:hAnsi="Times New Roman"/>
      <w:szCs w:val="20"/>
    </w:rPr>
  </w:style>
  <w:style w:type="character" w:customStyle="1" w:styleId="30">
    <w:name w:val="纯文本 字符"/>
    <w:basedOn w:val="21"/>
    <w:link w:val="11"/>
    <w:semiHidden/>
    <w:qFormat/>
    <w:uiPriority w:val="99"/>
    <w:rPr>
      <w:rFonts w:ascii="宋体" w:hAnsi="Courier New" w:cs="Courier New"/>
      <w:szCs w:val="21"/>
    </w:rPr>
  </w:style>
  <w:style w:type="character" w:customStyle="1" w:styleId="31">
    <w:name w:val="页脚 字符"/>
    <w:basedOn w:val="21"/>
    <w:link w:val="12"/>
    <w:semiHidden/>
    <w:qFormat/>
    <w:uiPriority w:val="99"/>
    <w:rPr>
      <w:rFonts w:ascii="Times New Roman" w:hAnsi="Times New Roman"/>
      <w:sz w:val="18"/>
      <w:szCs w:val="18"/>
    </w:rPr>
  </w:style>
  <w:style w:type="character" w:customStyle="1" w:styleId="32">
    <w:name w:val="页眉 字符"/>
    <w:basedOn w:val="21"/>
    <w:link w:val="14"/>
    <w:semiHidden/>
    <w:qFormat/>
    <w:uiPriority w:val="99"/>
    <w:rPr>
      <w:rFonts w:ascii="Times New Roman" w:hAnsi="Times New Roman"/>
      <w:sz w:val="18"/>
      <w:szCs w:val="18"/>
    </w:rPr>
  </w:style>
  <w:style w:type="character" w:customStyle="1" w:styleId="33">
    <w:name w:val="正文文本 2 字符"/>
    <w:basedOn w:val="21"/>
    <w:link w:val="18"/>
    <w:semiHidden/>
    <w:qFormat/>
    <w:uiPriority w:val="99"/>
    <w:rPr>
      <w:rFonts w:ascii="Times New Roman" w:hAnsi="Times New Roman"/>
      <w:szCs w:val="20"/>
    </w:rPr>
  </w:style>
  <w:style w:type="character" w:customStyle="1" w:styleId="34">
    <w:name w:val="正文文本缩进 字符"/>
    <w:basedOn w:val="21"/>
    <w:link w:val="10"/>
    <w:semiHidden/>
    <w:qFormat/>
    <w:uiPriority w:val="99"/>
    <w:rPr>
      <w:rFonts w:ascii="Times New Roman" w:hAnsi="Times New Roman"/>
      <w:szCs w:val="20"/>
    </w:rPr>
  </w:style>
  <w:style w:type="character" w:customStyle="1" w:styleId="35">
    <w:name w:val="正文文本首行缩进 2 字符"/>
    <w:basedOn w:val="34"/>
    <w:link w:val="13"/>
    <w:semiHidden/>
    <w:qFormat/>
    <w:uiPriority w:val="99"/>
    <w:rPr>
      <w:rFonts w:ascii="Times New Roman" w:hAnsi="Times New Roman"/>
      <w:szCs w:val="20"/>
    </w:rPr>
  </w:style>
  <w:style w:type="paragraph" w:customStyle="1" w:styleId="36">
    <w:name w:val="Table Heading"/>
    <w:basedOn w:val="37"/>
    <w:qFormat/>
    <w:uiPriority w:val="99"/>
    <w:pPr>
      <w:autoSpaceDE/>
      <w:autoSpaceDN/>
      <w:spacing w:line="288" w:lineRule="auto"/>
      <w:jc w:val="center"/>
    </w:pPr>
    <w:rPr>
      <w:rFonts w:ascii="宋体" w:hAnsi="宋体"/>
      <w:b/>
    </w:rPr>
  </w:style>
  <w:style w:type="paragraph" w:customStyle="1" w:styleId="37">
    <w:name w:val="Table Text"/>
    <w:basedOn w:val="1"/>
    <w:qFormat/>
    <w:uiPriority w:val="99"/>
    <w:pPr>
      <w:widowControl/>
      <w:autoSpaceDE w:val="0"/>
      <w:autoSpaceDN w:val="0"/>
      <w:spacing w:before="60" w:after="60"/>
      <w:jc w:val="left"/>
    </w:pPr>
    <w:rPr>
      <w:kern w:val="0"/>
    </w:rPr>
  </w:style>
  <w:style w:type="paragraph" w:customStyle="1" w:styleId="38">
    <w:name w:val="_Style 5"/>
    <w:basedOn w:val="3"/>
    <w:next w:val="1"/>
    <w:qFormat/>
    <w:uiPriority w:val="99"/>
    <w:pPr>
      <w:widowControl/>
      <w:spacing w:before="240" w:after="0" w:line="259" w:lineRule="auto"/>
      <w:jc w:val="left"/>
      <w:outlineLvl w:val="9"/>
    </w:pPr>
    <w:rPr>
      <w:rFonts w:ascii="等线 Light" w:hAnsi="等线 Light" w:eastAsia="等线 Light"/>
      <w:b w:val="0"/>
      <w:color w:val="2E74B5"/>
      <w:kern w:val="0"/>
      <w:sz w:val="32"/>
      <w:szCs w:val="32"/>
    </w:rPr>
  </w:style>
  <w:style w:type="paragraph" w:styleId="39">
    <w:name w:val="List Paragraph"/>
    <w:basedOn w:val="1"/>
    <w:qFormat/>
    <w:uiPriority w:val="99"/>
    <w:pPr>
      <w:ind w:firstLine="420" w:firstLineChars="200"/>
    </w:pPr>
    <w:rPr>
      <w:rFonts w:ascii="Calibri" w:hAnsi="Calibri"/>
      <w:szCs w:val="22"/>
    </w:rPr>
  </w:style>
  <w:style w:type="character" w:customStyle="1" w:styleId="40">
    <w:name w:val="NormalCharacter"/>
    <w:qFormat/>
    <w:uiPriority w:val="99"/>
  </w:style>
  <w:style w:type="character" w:customStyle="1" w:styleId="41">
    <w:name w:val="标题 2 Char Char Char"/>
    <w:qFormat/>
    <w:uiPriority w:val="99"/>
    <w:rPr>
      <w:rFonts w:ascii="Arial" w:hAnsi="Arial" w:eastAsia="黑体"/>
      <w:b/>
      <w:kern w:val="2"/>
      <w:sz w:val="32"/>
      <w:lang w:val="en-US" w:eastAsia="zh-CN"/>
    </w:rPr>
  </w:style>
  <w:style w:type="paragraph" w:customStyle="1" w:styleId="42">
    <w:name w:val="样式1"/>
    <w:basedOn w:val="1"/>
    <w:qFormat/>
    <w:uiPriority w:val="0"/>
    <w:pPr>
      <w:textAlignment w:val="baseline"/>
    </w:pPr>
    <w:rPr>
      <w:rFonts w:ascii="宋体" w:hAnsi="宋体"/>
      <w:szCs w:val="21"/>
    </w:rPr>
  </w:style>
  <w:style w:type="character" w:customStyle="1" w:styleId="43">
    <w:name w:val="标题 字符"/>
    <w:basedOn w:val="21"/>
    <w:link w:val="20"/>
    <w:qFormat/>
    <w:uiPriority w:val="0"/>
    <w:rPr>
      <w:rFonts w:ascii="Cambria" w:hAnsi="Cambria"/>
      <w:b/>
      <w:bCs/>
      <w:kern w:val="2"/>
      <w:sz w:val="44"/>
      <w:szCs w:val="32"/>
    </w:rPr>
  </w:style>
  <w:style w:type="paragraph" w:customStyle="1" w:styleId="44">
    <w:name w:val="Table Paragraph"/>
    <w:basedOn w:val="1"/>
    <w:qFormat/>
    <w:uiPriority w:val="1"/>
  </w:style>
  <w:style w:type="paragraph" w:customStyle="1" w:styleId="45">
    <w:name w:val="无间隔1"/>
    <w:basedOn w:val="1"/>
    <w:qFormat/>
    <w:uiPriority w:val="1"/>
    <w:pPr>
      <w:spacing w:line="400" w:lineRule="exact"/>
    </w:pPr>
    <w:rPr>
      <w:sz w:val="24"/>
    </w:rPr>
  </w:style>
  <w:style w:type="paragraph" w:customStyle="1" w:styleId="46">
    <w:name w:val="p0"/>
    <w:basedOn w:val="1"/>
    <w:qFormat/>
    <w:uiPriority w:val="0"/>
    <w:pPr>
      <w:widowControl/>
    </w:pPr>
    <w:rPr>
      <w:kern w:val="0"/>
      <w:szCs w:val="21"/>
    </w:rPr>
  </w:style>
  <w:style w:type="character" w:customStyle="1" w:styleId="47">
    <w:name w:val="标题 2 字符"/>
    <w:link w:val="4"/>
    <w:qFormat/>
    <w:uiPriority w:val="0"/>
    <w:rPr>
      <w:rFonts w:ascii="Arial" w:hAnsi="Arial" w:eastAsia="黑体"/>
      <w:b/>
      <w:sz w:val="32"/>
    </w:rPr>
  </w:style>
  <w:style w:type="character" w:customStyle="1" w:styleId="48">
    <w:name w:val="标题 3 字符"/>
    <w:link w:val="5"/>
    <w:qFormat/>
    <w:uiPriority w:val="0"/>
    <w:rPr>
      <w:b/>
      <w:sz w:val="32"/>
    </w:rPr>
  </w:style>
  <w:style w:type="paragraph" w:customStyle="1" w:styleId="49">
    <w:name w:val="样式 仿宋_GB2312 四号"/>
    <w:basedOn w:val="1"/>
    <w:qFormat/>
    <w:uiPriority w:val="0"/>
    <w:pPr>
      <w:spacing w:line="360" w:lineRule="auto"/>
      <w:ind w:firstLine="480" w:firstLineChars="200"/>
    </w:pPr>
  </w:style>
  <w:style w:type="paragraph" w:customStyle="1" w:styleId="50">
    <w:name w:val="报告正文"/>
    <w:basedOn w:val="1"/>
    <w:qFormat/>
    <w:uiPriority w:val="0"/>
    <w:pPr>
      <w:keepNext/>
      <w:adjustRightInd w:val="0"/>
      <w:snapToGrid w:val="0"/>
      <w:spacing w:line="360" w:lineRule="auto"/>
      <w:ind w:firstLine="567"/>
    </w:pPr>
    <w:rPr>
      <w:rFonts w:eastAsia="仿宋_GB2312"/>
      <w:color w:val="000000"/>
      <w:sz w:val="28"/>
      <w:szCs w:val="28"/>
    </w:rPr>
  </w:style>
  <w:style w:type="paragraph" w:customStyle="1" w:styleId="51">
    <w:name w:val="表格"/>
    <w:basedOn w:val="1"/>
    <w:qFormat/>
    <w:uiPriority w:val="0"/>
    <w:pPr>
      <w:spacing w:line="240" w:lineRule="atLeast"/>
      <w:jc w:val="center"/>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11234</Words>
  <Characters>11684</Characters>
  <Lines>93</Lines>
  <Paragraphs>26</Paragraphs>
  <TotalTime>173</TotalTime>
  <ScaleCrop>false</ScaleCrop>
  <LinksUpToDate>false</LinksUpToDate>
  <CharactersWithSpaces>12560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2022-08-01T05:42:00Z</dcterms:created>
  <dc:creator>爱你不是说说而已</dc:creator>
  <cp:lastModifiedBy>梦里花落U知多少</cp:lastModifiedBy>
  <cp:lastPrinted>2024-04-15T07:34:00Z</cp:lastPrinted>
  <dcterms:modified xsi:type="dcterms:W3CDTF">2025-01-08T07:44:06Z</dcterms:modified>
  <dc:title> </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B4ED2529B5E24E45AAE23DAA7B4748D6_13</vt:lpwstr>
  </property>
  <property fmtid="{D5CDD505-2E9C-101B-9397-08002B2CF9AE}" pid="4" name="KSOTemplateDocerSaveRecord">
    <vt:lpwstr>eyJoZGlkIjoiZTI2ZGYyNGQwYjc4ODljM2FhNmJkNGY3ZDA5YTZjMzciLCJ1c2VySWQiOiI0NDM1MjQ5NDUifQ==</vt:lpwstr>
  </property>
</Properties>
</file>