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spacing w:before="0" w:after="0" w:line="360" w:lineRule="auto"/>
        <w:rPr>
          <w:kern w:val="2"/>
        </w:rPr>
      </w:pPr>
      <w:bookmarkStart w:id="0" w:name="_Toc67627991"/>
      <w:r>
        <w:rPr>
          <w:rFonts w:hint="eastAsia"/>
          <w:kern w:val="2"/>
        </w:rPr>
        <w:t xml:space="preserve"> </w:t>
      </w:r>
    </w:p>
    <w:p>
      <w:pPr>
        <w:spacing w:line="360" w:lineRule="auto"/>
        <w:jc w:val="center"/>
        <w:rPr>
          <w:rFonts w:ascii="宋体" w:hAnsi="宋体"/>
          <w:b/>
        </w:rPr>
      </w:pPr>
    </w:p>
    <w:p>
      <w:pPr>
        <w:jc w:val="center"/>
        <w:rPr>
          <w:rFonts w:ascii="宋体" w:hAnsi="宋体" w:cs="宋体"/>
          <w:b/>
          <w:bCs/>
          <w:sz w:val="52"/>
          <w:szCs w:val="52"/>
        </w:rPr>
      </w:pPr>
      <w:r>
        <w:rPr>
          <w:rFonts w:hint="eastAsia" w:ascii="宋体" w:hAnsi="宋体" w:cs="宋体"/>
          <w:b/>
          <w:bCs/>
          <w:sz w:val="52"/>
          <w:szCs w:val="52"/>
          <w:lang w:val="en-US" w:eastAsia="zh-CN"/>
        </w:rPr>
        <w:t>洪泽</w:t>
      </w:r>
      <w:r>
        <w:rPr>
          <w:rFonts w:hint="eastAsia" w:ascii="宋体" w:hAnsi="宋体" w:cs="宋体"/>
          <w:b/>
          <w:bCs/>
          <w:sz w:val="52"/>
          <w:szCs w:val="52"/>
        </w:rPr>
        <w:t>地区</w:t>
      </w:r>
      <w:r>
        <w:rPr>
          <w:rFonts w:hint="eastAsia" w:ascii="宋体" w:hAnsi="宋体" w:cs="宋体"/>
          <w:b/>
          <w:bCs/>
          <w:sz w:val="52"/>
          <w:szCs w:val="52"/>
          <w:lang w:val="en-US" w:eastAsia="zh-CN"/>
        </w:rPr>
        <w:t>井场场地恢复施工</w:t>
      </w:r>
    </w:p>
    <w:p/>
    <w:p>
      <w:pPr>
        <w:pStyle w:val="5"/>
      </w:pPr>
    </w:p>
    <w:p/>
    <w:p>
      <w:pPr>
        <w:pStyle w:val="5"/>
      </w:pPr>
    </w:p>
    <w:p/>
    <w:p>
      <w:pPr>
        <w:pStyle w:val="5"/>
      </w:pPr>
    </w:p>
    <w:p/>
    <w:p>
      <w:pPr>
        <w:spacing w:line="360" w:lineRule="auto"/>
        <w:jc w:val="center"/>
        <w:rPr>
          <w:rFonts w:ascii="黑体" w:hAnsi="宋体" w:eastAsia="黑体"/>
          <w:b/>
          <w:sz w:val="56"/>
          <w:szCs w:val="56"/>
        </w:rPr>
      </w:pPr>
      <w:r>
        <w:rPr>
          <w:rFonts w:hint="eastAsia" w:ascii="黑体" w:hAnsi="宋体" w:eastAsia="黑体"/>
          <w:b/>
          <w:sz w:val="56"/>
          <w:szCs w:val="56"/>
        </w:rPr>
        <w:t>竞争谈判文件</w:t>
      </w:r>
    </w:p>
    <w:p>
      <w:pPr>
        <w:spacing w:line="560" w:lineRule="exact"/>
        <w:jc w:val="center"/>
        <w:rPr>
          <w:rFonts w:ascii="仿宋_GB2312" w:hAnsi="宋体" w:eastAsia="仿宋_GB2312"/>
          <w:sz w:val="32"/>
          <w:szCs w:val="32"/>
        </w:rPr>
      </w:pPr>
    </w:p>
    <w:p>
      <w:pPr>
        <w:spacing w:line="360" w:lineRule="auto"/>
        <w:rPr>
          <w:rFonts w:ascii="宋体" w:hAnsi="宋体" w:eastAsia="仿宋_GB2312"/>
          <w:b/>
          <w:sz w:val="44"/>
          <w:szCs w:val="44"/>
        </w:rPr>
      </w:pPr>
    </w:p>
    <w:p>
      <w:pPr>
        <w:spacing w:line="360" w:lineRule="auto"/>
        <w:jc w:val="center"/>
        <w:rPr>
          <w:rFonts w:ascii="宋体" w:hAnsi="宋体"/>
          <w:b/>
          <w:sz w:val="32"/>
          <w:szCs w:val="32"/>
        </w:rPr>
      </w:pPr>
    </w:p>
    <w:p>
      <w:pPr>
        <w:spacing w:line="360" w:lineRule="auto"/>
        <w:jc w:val="right"/>
        <w:rPr>
          <w:rFonts w:ascii="宋体" w:hAnsi="宋体"/>
          <w:sz w:val="32"/>
        </w:rPr>
      </w:pPr>
    </w:p>
    <w:p>
      <w:pPr>
        <w:pStyle w:val="3"/>
      </w:pPr>
    </w:p>
    <w:p>
      <w:pPr>
        <w:spacing w:line="360" w:lineRule="auto"/>
        <w:jc w:val="right"/>
        <w:rPr>
          <w:rFonts w:ascii="宋体" w:hAnsi="宋体"/>
          <w:sz w:val="32"/>
        </w:rPr>
      </w:pPr>
    </w:p>
    <w:p>
      <w:pPr>
        <w:spacing w:line="360" w:lineRule="auto"/>
        <w:rPr>
          <w:rFonts w:ascii="宋体" w:hAnsi="宋体"/>
          <w:sz w:val="32"/>
        </w:rPr>
      </w:pPr>
    </w:p>
    <w:p>
      <w:pPr>
        <w:pStyle w:val="7"/>
      </w:pPr>
    </w:p>
    <w:p>
      <w:pPr>
        <w:pStyle w:val="8"/>
        <w:ind w:firstLine="643" w:firstLineChars="200"/>
        <w:jc w:val="center"/>
        <w:rPr>
          <w:rFonts w:ascii="黑体" w:hAnsi="黑体" w:eastAsia="黑体" w:cs="黑体"/>
          <w:b/>
          <w:sz w:val="32"/>
        </w:rPr>
      </w:pPr>
      <w:r>
        <w:rPr>
          <w:rFonts w:hint="eastAsia" w:ascii="黑体" w:hAnsi="黑体" w:eastAsia="黑体" w:cs="黑体"/>
          <w:b/>
          <w:sz w:val="32"/>
        </w:rPr>
        <w:t>采购人：江苏长江地质勘查院</w:t>
      </w:r>
    </w:p>
    <w:p>
      <w:pPr>
        <w:jc w:val="center"/>
        <w:rPr>
          <w:rFonts w:ascii="黑体" w:hAnsi="黑体" w:eastAsia="黑体" w:cs="黑体"/>
          <w:b/>
          <w:sz w:val="32"/>
        </w:rPr>
      </w:pPr>
      <w:r>
        <w:rPr>
          <w:rFonts w:hint="eastAsia" w:ascii="黑体" w:hAnsi="黑体" w:eastAsia="黑体" w:cs="黑体"/>
          <w:b/>
          <w:sz w:val="32"/>
        </w:rPr>
        <w:t>二〇二</w:t>
      </w:r>
      <w:r>
        <w:rPr>
          <w:rFonts w:hint="eastAsia" w:ascii="黑体" w:hAnsi="黑体" w:eastAsia="黑体" w:cs="黑体"/>
          <w:b/>
          <w:sz w:val="32"/>
          <w:lang w:val="en-US" w:eastAsia="zh-CN"/>
        </w:rPr>
        <w:t>五</w:t>
      </w:r>
      <w:r>
        <w:rPr>
          <w:rFonts w:hint="eastAsia" w:ascii="黑体" w:hAnsi="黑体" w:eastAsia="黑体" w:cs="黑体"/>
          <w:b/>
          <w:sz w:val="32"/>
        </w:rPr>
        <w:t>年</w:t>
      </w:r>
      <w:r>
        <w:rPr>
          <w:rFonts w:hint="eastAsia" w:ascii="黑体" w:hAnsi="黑体" w:eastAsia="黑体" w:cs="黑体"/>
          <w:b/>
          <w:sz w:val="32"/>
          <w:lang w:val="en-US" w:eastAsia="zh-CN"/>
        </w:rPr>
        <w:t>二</w:t>
      </w:r>
      <w:r>
        <w:rPr>
          <w:rFonts w:hint="eastAsia" w:ascii="黑体" w:hAnsi="黑体" w:eastAsia="黑体" w:cs="黑体"/>
          <w:b/>
          <w:sz w:val="32"/>
        </w:rPr>
        <w:t>月</w:t>
      </w:r>
    </w:p>
    <w:p>
      <w:pPr>
        <w:jc w:val="center"/>
        <w:rPr>
          <w:rFonts w:ascii="宋体" w:hAnsi="宋体"/>
        </w:rPr>
      </w:pPr>
    </w:p>
    <w:p>
      <w:pPr>
        <w:pStyle w:val="26"/>
        <w:jc w:val="center"/>
        <w:rPr>
          <w:rFonts w:ascii="宋体" w:hAnsi="宋体" w:eastAsia="宋体"/>
          <w:b/>
          <w:color w:val="auto"/>
          <w:kern w:val="2"/>
          <w:sz w:val="44"/>
          <w:szCs w:val="20"/>
        </w:rPr>
        <w:sectPr>
          <w:footerReference r:id="rId3" w:type="default"/>
          <w:pgSz w:w="11900" w:h="16840"/>
          <w:pgMar w:top="1570" w:right="1338" w:bottom="1616" w:left="1684" w:header="1481" w:footer="1531" w:gutter="0"/>
          <w:pgNumType w:start="1"/>
          <w:cols w:space="720" w:num="1"/>
          <w:docGrid w:linePitch="360" w:charSpace="0"/>
        </w:sectPr>
      </w:pPr>
    </w:p>
    <w:p>
      <w:pPr>
        <w:pStyle w:val="9"/>
      </w:pPr>
    </w:p>
    <w:bookmarkEnd w:id="0"/>
    <w:p>
      <w:pPr>
        <w:pStyle w:val="3"/>
        <w:spacing w:before="0" w:after="0" w:line="660" w:lineRule="exact"/>
        <w:ind w:firstLine="440" w:firstLineChars="100"/>
        <w:jc w:val="center"/>
        <w:rPr>
          <w:rFonts w:ascii="方正小标宋简体" w:hAnsi="仿宋_GB2312" w:eastAsia="方正小标宋简体"/>
          <w:b w:val="0"/>
          <w:bCs/>
          <w:color w:val="000000"/>
          <w:szCs w:val="44"/>
        </w:rPr>
      </w:pPr>
      <w:bookmarkStart w:id="1" w:name="_Toc24572"/>
      <w:bookmarkStart w:id="2" w:name="_Toc8924"/>
      <w:bookmarkStart w:id="3" w:name="_Toc20708"/>
      <w:r>
        <w:rPr>
          <w:rFonts w:hint="eastAsia" w:ascii="方正小标宋简体" w:hAnsi="仿宋_GB2312" w:eastAsia="方正小标宋简体"/>
          <w:b w:val="0"/>
          <w:bCs/>
          <w:color w:val="000000"/>
          <w:szCs w:val="44"/>
        </w:rPr>
        <w:t>第一章 竞争谈判公告</w:t>
      </w:r>
      <w:bookmarkEnd w:id="1"/>
      <w:bookmarkEnd w:id="2"/>
      <w:bookmarkEnd w:id="3"/>
    </w:p>
    <w:p/>
    <w:p>
      <w:pPr>
        <w:spacing w:line="560" w:lineRule="exact"/>
        <w:ind w:firstLine="640" w:firstLineChars="200"/>
        <w:rPr>
          <w:rFonts w:ascii="仿宋_GB2312" w:hAnsi="宋体" w:eastAsia="仿宋_GB2312"/>
          <w:snapToGrid w:val="0"/>
          <w:sz w:val="32"/>
          <w:szCs w:val="32"/>
        </w:rPr>
      </w:pPr>
      <w:bookmarkStart w:id="4" w:name="_Toc11379"/>
      <w:bookmarkStart w:id="5" w:name="_Toc30393"/>
      <w:bookmarkStart w:id="6" w:name="_Toc97794043"/>
      <w:r>
        <w:rPr>
          <w:rFonts w:hint="eastAsia" w:ascii="仿宋_GB2312" w:hAnsi="宋体" w:eastAsia="仿宋_GB2312"/>
          <w:snapToGrid w:val="0"/>
          <w:sz w:val="32"/>
          <w:szCs w:val="32"/>
          <w:lang w:val="en-US" w:eastAsia="zh-CN"/>
        </w:rPr>
        <w:t>洪泽</w:t>
      </w:r>
      <w:r>
        <w:rPr>
          <w:rFonts w:hint="eastAsia" w:ascii="仿宋_GB2312" w:hAnsi="宋体" w:eastAsia="仿宋_GB2312"/>
          <w:snapToGrid w:val="0"/>
          <w:sz w:val="32"/>
          <w:szCs w:val="32"/>
        </w:rPr>
        <w:t>地区</w:t>
      </w:r>
      <w:r>
        <w:rPr>
          <w:rFonts w:hint="eastAsia" w:ascii="仿宋_GB2312" w:hAnsi="宋体" w:eastAsia="仿宋_GB2312"/>
          <w:snapToGrid w:val="0"/>
          <w:sz w:val="32"/>
          <w:szCs w:val="32"/>
          <w:lang w:val="en-US" w:eastAsia="zh-CN"/>
        </w:rPr>
        <w:t>井场场地恢复施工</w:t>
      </w:r>
      <w:r>
        <w:rPr>
          <w:rFonts w:hint="eastAsia" w:ascii="仿宋_GB2312" w:hAnsi="宋体" w:eastAsia="仿宋_GB2312"/>
          <w:snapToGrid w:val="0"/>
          <w:sz w:val="32"/>
          <w:szCs w:val="32"/>
        </w:rPr>
        <w:t>已具备采购条件，现采取竞争谈判方式采购，现就有关事项说明如下：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一、采购概况</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rPr>
      </w:pPr>
      <w:r>
        <w:rPr>
          <w:rFonts w:hint="eastAsia" w:ascii="仿宋_GB2312" w:hAnsi="宋体" w:eastAsia="仿宋_GB2312"/>
          <w:snapToGrid w:val="0"/>
          <w:kern w:val="2"/>
          <w:sz w:val="32"/>
          <w:szCs w:val="32"/>
        </w:rPr>
        <w:t>1.项目名称：</w:t>
      </w:r>
      <w:r>
        <w:rPr>
          <w:rFonts w:hint="eastAsia" w:ascii="仿宋_GB2312" w:hAnsi="宋体" w:eastAsia="仿宋_GB2312"/>
          <w:snapToGrid w:val="0"/>
          <w:sz w:val="32"/>
          <w:szCs w:val="32"/>
          <w:lang w:val="en-US" w:eastAsia="zh-CN"/>
        </w:rPr>
        <w:t>洪泽</w:t>
      </w:r>
      <w:r>
        <w:rPr>
          <w:rFonts w:hint="eastAsia" w:ascii="仿宋_GB2312" w:hAnsi="宋体" w:eastAsia="仿宋_GB2312"/>
          <w:snapToGrid w:val="0"/>
          <w:sz w:val="32"/>
          <w:szCs w:val="32"/>
        </w:rPr>
        <w:t>地区</w:t>
      </w:r>
      <w:r>
        <w:rPr>
          <w:rFonts w:hint="eastAsia" w:ascii="仿宋_GB2312" w:hAnsi="宋体" w:eastAsia="仿宋_GB2312"/>
          <w:snapToGrid w:val="0"/>
          <w:sz w:val="32"/>
          <w:szCs w:val="32"/>
          <w:lang w:val="en-US" w:eastAsia="zh-CN"/>
        </w:rPr>
        <w:t>井场场地恢复施工</w:t>
      </w:r>
      <w:r>
        <w:rPr>
          <w:rFonts w:hint="eastAsia" w:ascii="仿宋_GB2312" w:hAnsi="宋体" w:eastAsia="仿宋_GB2312"/>
          <w:snapToGrid w:val="0"/>
          <w:kern w:val="2"/>
          <w:sz w:val="32"/>
          <w:szCs w:val="32"/>
        </w:rPr>
        <w:t>采购</w:t>
      </w:r>
    </w:p>
    <w:p>
      <w:pPr>
        <w:pStyle w:val="21"/>
        <w:shd w:val="clear" w:color="auto" w:fill="FFFFFF"/>
        <w:spacing w:beforeAutospacing="0" w:afterAutospacing="0"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2.项目地点：</w:t>
      </w:r>
      <w:r>
        <w:rPr>
          <w:rFonts w:hint="eastAsia" w:ascii="仿宋_GB2312" w:hAnsi="仿宋_GB2312" w:eastAsia="仿宋_GB2312" w:cs="仿宋_GB2312"/>
          <w:sz w:val="32"/>
          <w:szCs w:val="32"/>
          <w:lang w:val="en-US" w:eastAsia="zh-CN"/>
        </w:rPr>
        <w:t>淮安市洪泽区</w:t>
      </w:r>
    </w:p>
    <w:p>
      <w:pPr>
        <w:pStyle w:val="21"/>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3.技术要求：详见技术参数</w:t>
      </w:r>
    </w:p>
    <w:p>
      <w:pPr>
        <w:pStyle w:val="21"/>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4.采购需求：</w:t>
      </w:r>
      <w:r>
        <w:rPr>
          <w:rFonts w:hint="eastAsia" w:ascii="仿宋_GB2312" w:hAnsi="宋体" w:eastAsia="仿宋_GB2312"/>
          <w:snapToGrid w:val="0"/>
          <w:sz w:val="32"/>
          <w:szCs w:val="32"/>
          <w:lang w:val="en-US" w:eastAsia="zh-CN"/>
        </w:rPr>
        <w:t>井场场地恢复施工</w:t>
      </w:r>
    </w:p>
    <w:p>
      <w:pPr>
        <w:pStyle w:val="21"/>
        <w:shd w:val="clear" w:color="auto" w:fill="FFFFFF"/>
        <w:spacing w:beforeAutospacing="0" w:afterAutospacing="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5.工期：项目工期</w:t>
      </w:r>
      <w:r>
        <w:rPr>
          <w:rFonts w:hint="eastAsia" w:ascii="仿宋_GB2312" w:hAnsi="仿宋_GB2312" w:eastAsia="仿宋_GB2312" w:cs="仿宋_GB2312"/>
          <w:sz w:val="32"/>
          <w:szCs w:val="32"/>
          <w:lang w:val="en-US" w:eastAsia="zh-CN"/>
        </w:rPr>
        <w:t>预计30日历天</w:t>
      </w:r>
      <w:r>
        <w:rPr>
          <w:rFonts w:hint="eastAsia" w:ascii="仿宋_GB2312" w:hAnsi="仿宋_GB2312" w:eastAsia="仿宋_GB2312" w:cs="仿宋_GB2312"/>
          <w:sz w:val="32"/>
          <w:szCs w:val="32"/>
          <w:lang w:eastAsia="zh-CN"/>
        </w:rPr>
        <w:t>。</w:t>
      </w:r>
    </w:p>
    <w:p>
      <w:pPr>
        <w:pStyle w:val="21"/>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6.井场场地恢复施工：井场场地恢复包括：花砖及土方挖掘、运输及处理，井场硬化，篮球场场地表面铲除、抹平及硅PU铺设划线，水沟清理及修复</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.采购控制价：</w:t>
      </w:r>
      <w:r>
        <w:rPr>
          <w:rFonts w:hint="eastAsia" w:ascii="仿宋_GB2312" w:hAnsi="宋体" w:eastAsia="仿宋_GB2312"/>
          <w:snapToGrid w:val="0"/>
          <w:sz w:val="32"/>
          <w:szCs w:val="32"/>
          <w:lang w:val="en-US" w:eastAsia="zh-CN"/>
        </w:rPr>
        <w:t>井场场地恢复施工</w:t>
      </w:r>
      <w:r>
        <w:rPr>
          <w:rFonts w:hint="eastAsia" w:ascii="仿宋_GB2312" w:hAnsi="仿宋_GB2312" w:eastAsia="仿宋_GB2312" w:cs="仿宋_GB2312"/>
          <w:sz w:val="32"/>
          <w:szCs w:val="32"/>
          <w:lang w:val="en-US" w:eastAsia="zh-CN"/>
        </w:rPr>
        <w:t>采用项目总控制价格，总控价格不超过37万元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人按</w:t>
      </w:r>
      <w:r>
        <w:rPr>
          <w:rFonts w:hint="eastAsia" w:ascii="仿宋_GB2312" w:hAnsi="仿宋_GB2312" w:eastAsia="仿宋_GB2312" w:cs="仿宋_GB2312"/>
          <w:sz w:val="32"/>
          <w:szCs w:val="32"/>
          <w:lang w:val="en-US" w:eastAsia="zh-CN"/>
        </w:rPr>
        <w:t>单项报价，最终采纳价格为报价总价（含税）</w:t>
      </w:r>
      <w:r>
        <w:rPr>
          <w:rFonts w:hint="eastAsia" w:ascii="仿宋_GB2312" w:hAnsi="仿宋_GB2312" w:eastAsia="仿宋_GB2312" w:cs="仿宋_GB2312"/>
          <w:sz w:val="32"/>
          <w:szCs w:val="32"/>
        </w:rPr>
        <w:t>，最终根据甲乙双方确认的工作量据实进行结算</w:t>
      </w:r>
      <w:r>
        <w:rPr>
          <w:rFonts w:hint="eastAsia" w:ascii="仿宋_GB2312" w:hAnsi="仿宋_GB2312" w:eastAsia="仿宋_GB2312" w:cs="仿宋_GB2312"/>
          <w:sz w:val="32"/>
          <w:szCs w:val="32"/>
          <w:lang w:eastAsia="zh-CN"/>
        </w:rPr>
        <w:t>。</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8.</w:t>
      </w:r>
      <w:r>
        <w:rPr>
          <w:rFonts w:hint="eastAsia" w:ascii="仿宋_GB2312" w:hAnsi="宋体" w:eastAsia="仿宋_GB2312"/>
          <w:sz w:val="32"/>
          <w:szCs w:val="32"/>
          <w:lang w:eastAsia="zh-Hans"/>
        </w:rPr>
        <w:t>资金来源：</w:t>
      </w:r>
      <w:r>
        <w:rPr>
          <w:rFonts w:hint="eastAsia" w:ascii="仿宋_GB2312" w:hAnsi="宋体" w:eastAsia="仿宋_GB2312"/>
          <w:sz w:val="32"/>
          <w:szCs w:val="32"/>
        </w:rPr>
        <w:t>自有资金</w:t>
      </w:r>
    </w:p>
    <w:p>
      <w:pPr>
        <w:pStyle w:val="21"/>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Hans"/>
        </w:rPr>
        <w:t>.中标通知方式：书面通知中标人</w:t>
      </w:r>
    </w:p>
    <w:p>
      <w:pPr>
        <w:spacing w:line="52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Hans"/>
        </w:rPr>
        <w:t xml:space="preserve"> 评标办法</w:t>
      </w:r>
      <w:r>
        <w:rPr>
          <w:rFonts w:hint="eastAsia" w:ascii="仿宋_GB2312" w:hAnsi="仿宋_GB2312" w:eastAsia="仿宋_GB2312" w:cs="仿宋_GB2312"/>
          <w:sz w:val="32"/>
          <w:szCs w:val="32"/>
        </w:rPr>
        <w:t>：合理低价中标法</w:t>
      </w:r>
      <w:bookmarkStart w:id="53" w:name="_GoBack"/>
      <w:bookmarkEnd w:id="53"/>
    </w:p>
    <w:p>
      <w:pPr>
        <w:pStyle w:val="21"/>
        <w:widowControl/>
        <w:shd w:val="clear" w:color="auto" w:fill="FFFFFF"/>
        <w:spacing w:beforeAutospacing="0" w:afterAutospacing="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二、合格谈判响应人的基本资质要求</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rPr>
      </w:pPr>
      <w:r>
        <w:rPr>
          <w:rFonts w:hint="eastAsia" w:ascii="仿宋_GB2312" w:hAnsi="宋体" w:eastAsia="仿宋_GB2312"/>
          <w:snapToGrid w:val="0"/>
          <w:kern w:val="2"/>
          <w:sz w:val="32"/>
          <w:szCs w:val="32"/>
        </w:rPr>
        <w:t>1.营业范围要求:谈判响应人应为在中华人民共和国境内注册的独立法人，具有独立承担民事责任能力，须提供具有合法、有效的“三证合一”的营业执照。</w:t>
      </w:r>
    </w:p>
    <w:p>
      <w:pPr>
        <w:pStyle w:val="7"/>
        <w:spacing w:after="0" w:line="520" w:lineRule="exact"/>
        <w:ind w:firstLine="640" w:firstLineChars="200"/>
        <w:rPr>
          <w:rFonts w:hint="default" w:ascii="仿宋_GB2312" w:hAnsi="宋体" w:eastAsia="仿宋_GB2312"/>
          <w:snapToGrid w:val="0"/>
          <w:kern w:val="2"/>
          <w:sz w:val="32"/>
          <w:szCs w:val="32"/>
          <w:lang w:val="en-US" w:eastAsia="zh-CN"/>
        </w:rPr>
      </w:pPr>
      <w:r>
        <w:rPr>
          <w:rFonts w:hint="eastAsia" w:ascii="仿宋_GB2312" w:hAnsi="宋体" w:eastAsia="仿宋_GB2312"/>
          <w:snapToGrid w:val="0"/>
          <w:kern w:val="2"/>
          <w:sz w:val="32"/>
          <w:szCs w:val="32"/>
          <w:lang w:val="en-US" w:eastAsia="zh-CN"/>
        </w:rPr>
        <w:t>2.资质要求：</w:t>
      </w:r>
      <w:r>
        <w:rPr>
          <w:rFonts w:hint="eastAsia" w:ascii="仿宋_GB2312" w:hAnsi="仿宋_GB2312" w:eastAsia="仿宋_GB2312" w:cs="仿宋_GB2312"/>
          <w:szCs w:val="32"/>
          <w:lang w:val="en-US" w:eastAsia="zh-CN"/>
        </w:rPr>
        <w:t>谈判响应人应提供“安全生产许可证”。</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rPr>
      </w:pPr>
      <w:r>
        <w:rPr>
          <w:rFonts w:hint="eastAsia" w:ascii="仿宋_GB2312" w:hAnsi="宋体" w:eastAsia="仿宋_GB2312"/>
          <w:snapToGrid w:val="0"/>
          <w:kern w:val="2"/>
          <w:sz w:val="32"/>
          <w:szCs w:val="32"/>
          <w:lang w:val="en-US" w:eastAsia="zh-CN"/>
        </w:rPr>
        <w:t>3.</w:t>
      </w:r>
      <w:r>
        <w:rPr>
          <w:rFonts w:hint="eastAsia" w:ascii="仿宋_GB2312" w:hAnsi="宋体" w:eastAsia="仿宋_GB2312"/>
          <w:snapToGrid w:val="0"/>
          <w:kern w:val="2"/>
          <w:sz w:val="32"/>
          <w:szCs w:val="32"/>
        </w:rPr>
        <w:t>财务要求：谈判响应人有依法纳税的良好记录，财务、资信状况良好，满足履行本项目的需要。</w:t>
      </w:r>
    </w:p>
    <w:p>
      <w:pPr>
        <w:pStyle w:val="7"/>
        <w:spacing w:after="0"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w:t>
      </w:r>
      <w:r>
        <w:rPr>
          <w:rFonts w:hint="eastAsia" w:ascii="仿宋_GB2312" w:hAnsi="宋体" w:eastAsia="仿宋_GB2312"/>
          <w:snapToGrid w:val="0"/>
          <w:szCs w:val="32"/>
        </w:rPr>
        <w:t>谈判响应人</w:t>
      </w:r>
      <w:r>
        <w:rPr>
          <w:rFonts w:hint="eastAsia" w:ascii="仿宋_GB2312" w:hAnsi="仿宋_GB2312" w:eastAsia="仿宋_GB2312" w:cs="仿宋_GB2312"/>
          <w:szCs w:val="32"/>
        </w:rPr>
        <w:t>需在进场前为服务人员提供意外伤害险或者雇主责任险。</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rPr>
      </w:pPr>
      <w:r>
        <w:rPr>
          <w:rFonts w:hint="eastAsia" w:ascii="仿宋_GB2312" w:hAnsi="宋体" w:eastAsia="仿宋_GB2312"/>
          <w:snapToGrid w:val="0"/>
          <w:kern w:val="2"/>
          <w:sz w:val="32"/>
          <w:szCs w:val="32"/>
          <w:lang w:val="en-US" w:eastAsia="zh-CN"/>
        </w:rPr>
        <w:t>5</w:t>
      </w:r>
      <w:r>
        <w:rPr>
          <w:rFonts w:hint="eastAsia" w:ascii="仿宋_GB2312" w:hAnsi="宋体" w:eastAsia="仿宋_GB2312"/>
          <w:snapToGrid w:val="0"/>
          <w:kern w:val="2"/>
          <w:sz w:val="32"/>
          <w:szCs w:val="32"/>
        </w:rPr>
        <w:t>.信誉要求：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rPr>
      </w:pPr>
      <w:r>
        <w:rPr>
          <w:rFonts w:hint="eastAsia" w:ascii="仿宋_GB2312" w:hAnsi="宋体" w:eastAsia="仿宋_GB2312"/>
          <w:snapToGrid w:val="0"/>
          <w:kern w:val="2"/>
          <w:sz w:val="32"/>
          <w:szCs w:val="32"/>
        </w:rPr>
        <w:t>6.谈判响应人不得与采购方存在利益关系，包括但不限于采购方领导和关键岗位人员持有谈判响应人股权、在谈判响应人中任职、存在亲属关系等。</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rPr>
      </w:pPr>
      <w:r>
        <w:rPr>
          <w:rFonts w:hint="eastAsia" w:ascii="仿宋_GB2312" w:hAnsi="宋体" w:eastAsia="仿宋_GB2312"/>
          <w:snapToGrid w:val="0"/>
          <w:kern w:val="2"/>
          <w:sz w:val="32"/>
          <w:szCs w:val="32"/>
        </w:rPr>
        <w:t>7.具有投资参股关系的关联企业，或具有直接管理或被管理关系的母子公司，或同一母公司的子公司，或法定代表人为同一人的两个及两个以上法人不得同时参与投标。</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rPr>
      </w:pPr>
      <w:r>
        <w:rPr>
          <w:rFonts w:hint="eastAsia" w:ascii="仿宋_GB2312" w:hAnsi="宋体" w:eastAsia="仿宋_GB2312"/>
          <w:snapToGrid w:val="0"/>
          <w:kern w:val="2"/>
          <w:sz w:val="32"/>
          <w:szCs w:val="32"/>
        </w:rPr>
        <w:t>8.本次采购不接受联合体投标。</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三、主要日程安排</w:t>
      </w:r>
    </w:p>
    <w:p>
      <w:pPr>
        <w:pStyle w:val="21"/>
        <w:widowControl/>
        <w:shd w:val="clear" w:color="auto" w:fill="FFFFFF"/>
        <w:spacing w:before="10" w:beforeAutospacing="0" w:after="10" w:afterAutospacing="0" w:line="540" w:lineRule="exact"/>
        <w:ind w:right="10" w:firstLine="640" w:firstLineChars="200"/>
        <w:rPr>
          <w:rFonts w:ascii="仿宋_GB2312" w:hAnsi="宋体" w:eastAsia="仿宋_GB2312" w:cs="宋体"/>
          <w:color w:val="303030"/>
          <w:sz w:val="32"/>
          <w:szCs w:val="32"/>
        </w:rPr>
      </w:pPr>
      <w:r>
        <w:rPr>
          <w:rFonts w:hint="eastAsia" w:ascii="仿宋_GB2312" w:hAnsi="宋体" w:eastAsia="仿宋_GB2312" w:cs="宋体"/>
          <w:color w:val="303030"/>
          <w:sz w:val="32"/>
          <w:szCs w:val="32"/>
        </w:rPr>
        <w:t>1.凡有意参加投标者，请于202</w:t>
      </w:r>
      <w:r>
        <w:rPr>
          <w:rFonts w:hint="eastAsia" w:ascii="仿宋_GB2312" w:hAnsi="宋体" w:eastAsia="仿宋_GB2312" w:cs="宋体"/>
          <w:color w:val="303030"/>
          <w:sz w:val="32"/>
          <w:szCs w:val="32"/>
          <w:lang w:val="en-US" w:eastAsia="zh-CN"/>
        </w:rPr>
        <w:t>5</w:t>
      </w:r>
      <w:r>
        <w:rPr>
          <w:rFonts w:hint="eastAsia" w:ascii="仿宋_GB2312" w:hAnsi="宋体" w:eastAsia="仿宋_GB2312" w:cs="宋体"/>
          <w:color w:val="303030"/>
          <w:sz w:val="32"/>
          <w:szCs w:val="32"/>
        </w:rPr>
        <w:t>年</w:t>
      </w:r>
      <w:r>
        <w:rPr>
          <w:rFonts w:hint="eastAsia" w:ascii="仿宋_GB2312" w:hAnsi="宋体" w:eastAsia="仿宋_GB2312" w:cs="宋体"/>
          <w:color w:val="303030"/>
          <w:sz w:val="32"/>
          <w:szCs w:val="32"/>
          <w:lang w:val="en-US" w:eastAsia="zh-CN"/>
        </w:rPr>
        <w:t>2</w:t>
      </w:r>
      <w:r>
        <w:rPr>
          <w:rFonts w:hint="eastAsia" w:ascii="仿宋_GB2312" w:hAnsi="宋体" w:eastAsia="仿宋_GB2312" w:cs="宋体"/>
          <w:color w:val="303030"/>
          <w:sz w:val="32"/>
          <w:szCs w:val="32"/>
        </w:rPr>
        <w:t>月</w:t>
      </w:r>
      <w:r>
        <w:rPr>
          <w:rFonts w:hint="eastAsia" w:ascii="仿宋_GB2312" w:hAnsi="宋体" w:eastAsia="仿宋_GB2312" w:cs="宋体"/>
          <w:color w:val="303030"/>
          <w:sz w:val="32"/>
          <w:szCs w:val="32"/>
          <w:lang w:val="en-US" w:eastAsia="zh-CN"/>
        </w:rPr>
        <w:t>21</w:t>
      </w:r>
      <w:r>
        <w:rPr>
          <w:rFonts w:hint="eastAsia" w:ascii="仿宋_GB2312" w:hAnsi="宋体" w:eastAsia="仿宋_GB2312" w:cs="宋体"/>
          <w:color w:val="303030"/>
          <w:sz w:val="32"/>
          <w:szCs w:val="32"/>
        </w:rPr>
        <w:t>日至202</w:t>
      </w:r>
      <w:r>
        <w:rPr>
          <w:rFonts w:hint="eastAsia" w:ascii="仿宋_GB2312" w:hAnsi="宋体" w:eastAsia="仿宋_GB2312" w:cs="宋体"/>
          <w:color w:val="303030"/>
          <w:sz w:val="32"/>
          <w:szCs w:val="32"/>
          <w:lang w:val="en-US" w:eastAsia="zh-CN"/>
        </w:rPr>
        <w:t>5</w:t>
      </w:r>
      <w:r>
        <w:rPr>
          <w:rFonts w:hint="eastAsia" w:ascii="仿宋_GB2312" w:hAnsi="宋体" w:eastAsia="仿宋_GB2312" w:cs="宋体"/>
          <w:color w:val="303030"/>
          <w:sz w:val="32"/>
          <w:szCs w:val="32"/>
        </w:rPr>
        <w:t>年</w:t>
      </w:r>
      <w:r>
        <w:rPr>
          <w:rFonts w:hint="eastAsia" w:ascii="仿宋_GB2312" w:hAnsi="宋体" w:eastAsia="仿宋_GB2312" w:cs="宋体"/>
          <w:color w:val="303030"/>
          <w:sz w:val="32"/>
          <w:szCs w:val="32"/>
          <w:lang w:val="en-US" w:eastAsia="zh-CN"/>
        </w:rPr>
        <w:t>2</w:t>
      </w:r>
      <w:r>
        <w:rPr>
          <w:rFonts w:hint="eastAsia" w:ascii="仿宋_GB2312" w:hAnsi="宋体" w:eastAsia="仿宋_GB2312" w:cs="宋体"/>
          <w:color w:val="303030"/>
          <w:sz w:val="32"/>
          <w:szCs w:val="32"/>
        </w:rPr>
        <w:t>月</w:t>
      </w:r>
      <w:r>
        <w:rPr>
          <w:rFonts w:hint="eastAsia" w:ascii="仿宋_GB2312" w:hAnsi="宋体" w:eastAsia="仿宋_GB2312" w:cs="宋体"/>
          <w:color w:val="303030"/>
          <w:sz w:val="32"/>
          <w:szCs w:val="32"/>
          <w:lang w:val="en-US" w:eastAsia="zh-CN"/>
        </w:rPr>
        <w:t>27</w:t>
      </w:r>
      <w:r>
        <w:rPr>
          <w:rFonts w:hint="eastAsia" w:ascii="仿宋_GB2312" w:hAnsi="宋体" w:eastAsia="仿宋_GB2312" w:cs="宋体"/>
          <w:color w:val="303030"/>
          <w:sz w:val="32"/>
          <w:szCs w:val="32"/>
        </w:rPr>
        <w:t>日上午</w:t>
      </w:r>
      <w:r>
        <w:rPr>
          <w:rFonts w:hint="eastAsia" w:ascii="仿宋_GB2312" w:hAnsi="宋体" w:eastAsia="仿宋_GB2312" w:cs="宋体"/>
          <w:color w:val="303030"/>
          <w:sz w:val="32"/>
          <w:szCs w:val="32"/>
          <w:lang w:val="en-US" w:eastAsia="zh-CN"/>
        </w:rPr>
        <w:t>11</w:t>
      </w:r>
      <w:r>
        <w:rPr>
          <w:rFonts w:hint="eastAsia" w:ascii="仿宋_GB2312" w:hAnsi="宋体" w:eastAsia="仿宋_GB2312" w:cs="宋体"/>
          <w:color w:val="303030"/>
          <w:sz w:val="32"/>
          <w:szCs w:val="32"/>
        </w:rPr>
        <w:t>：00，将</w:t>
      </w:r>
      <w:r>
        <w:rPr>
          <w:rFonts w:hint="eastAsia" w:ascii="仿宋_GB2312" w:hAnsi="仿宋_GB2312" w:eastAsia="仿宋_GB2312" w:cs="仿宋_GB2312"/>
          <w:color w:val="333333"/>
          <w:kern w:val="0"/>
          <w:sz w:val="32"/>
          <w:szCs w:val="32"/>
          <w:lang w:val="en-US" w:eastAsia="zh-CN" w:bidi="ar-SA"/>
        </w:rPr>
        <w:t>响应</w:t>
      </w:r>
      <w:r>
        <w:rPr>
          <w:rFonts w:hint="eastAsia" w:ascii="仿宋_GB2312" w:hAnsi="宋体" w:eastAsia="仿宋_GB2312" w:cs="宋体"/>
          <w:color w:val="303030"/>
          <w:sz w:val="32"/>
          <w:szCs w:val="32"/>
        </w:rPr>
        <w:t>材料邮寄或者人工送达的方式，送至</w:t>
      </w:r>
      <w:r>
        <w:rPr>
          <w:rFonts w:hint="eastAsia" w:ascii="仿宋_GB2312" w:hAnsi="仿宋_GB2312" w:eastAsia="仿宋_GB2312" w:cs="仿宋_GB2312"/>
          <w:color w:val="333333"/>
          <w:sz w:val="32"/>
          <w:szCs w:val="32"/>
        </w:rPr>
        <w:t>江苏省常州市天宁区和电路10号三楼。</w:t>
      </w:r>
    </w:p>
    <w:p>
      <w:pPr>
        <w:pStyle w:val="21"/>
        <w:widowControl/>
        <w:shd w:val="clear" w:color="auto" w:fill="FFFFFF"/>
        <w:spacing w:before="10" w:beforeAutospacing="0" w:after="10" w:afterAutospacing="0" w:line="540" w:lineRule="exact"/>
        <w:ind w:right="10" w:firstLine="640" w:firstLineChars="200"/>
        <w:rPr>
          <w:rFonts w:ascii="仿宋_GB2312" w:hAnsi="宋体" w:eastAsia="仿宋_GB2312" w:cs="宋体"/>
          <w:color w:val="303030"/>
          <w:sz w:val="32"/>
          <w:szCs w:val="32"/>
        </w:rPr>
      </w:pPr>
      <w:r>
        <w:rPr>
          <w:rFonts w:hint="eastAsia" w:ascii="仿宋_GB2312" w:hAnsi="宋体" w:eastAsia="仿宋_GB2312" w:cs="宋体"/>
          <w:color w:val="303030"/>
          <w:sz w:val="32"/>
          <w:szCs w:val="32"/>
        </w:rPr>
        <w:t>2.开标：202</w:t>
      </w:r>
      <w:r>
        <w:rPr>
          <w:rFonts w:hint="eastAsia" w:ascii="仿宋_GB2312" w:hAnsi="宋体" w:eastAsia="仿宋_GB2312" w:cs="宋体"/>
          <w:color w:val="303030"/>
          <w:sz w:val="32"/>
          <w:szCs w:val="32"/>
          <w:lang w:val="en-US" w:eastAsia="zh-CN"/>
        </w:rPr>
        <w:t>5</w:t>
      </w:r>
      <w:r>
        <w:rPr>
          <w:rFonts w:hint="eastAsia" w:ascii="仿宋_GB2312" w:hAnsi="宋体" w:eastAsia="仿宋_GB2312" w:cs="宋体"/>
          <w:color w:val="303030"/>
          <w:sz w:val="32"/>
          <w:szCs w:val="32"/>
        </w:rPr>
        <w:t>年</w:t>
      </w:r>
      <w:r>
        <w:rPr>
          <w:rFonts w:hint="eastAsia" w:ascii="仿宋_GB2312" w:hAnsi="宋体" w:eastAsia="仿宋_GB2312" w:cs="宋体"/>
          <w:color w:val="303030"/>
          <w:sz w:val="32"/>
          <w:szCs w:val="32"/>
          <w:lang w:val="en-US" w:eastAsia="zh-CN"/>
        </w:rPr>
        <w:t>2</w:t>
      </w:r>
      <w:r>
        <w:rPr>
          <w:rFonts w:hint="eastAsia" w:ascii="仿宋_GB2312" w:hAnsi="宋体" w:eastAsia="仿宋_GB2312" w:cs="宋体"/>
          <w:color w:val="303030"/>
          <w:sz w:val="32"/>
          <w:szCs w:val="32"/>
        </w:rPr>
        <w:t>月</w:t>
      </w:r>
      <w:r>
        <w:rPr>
          <w:rFonts w:hint="eastAsia" w:ascii="仿宋_GB2312" w:hAnsi="宋体" w:eastAsia="仿宋_GB2312" w:cs="宋体"/>
          <w:color w:val="303030"/>
          <w:sz w:val="32"/>
          <w:szCs w:val="32"/>
          <w:lang w:val="en-US" w:eastAsia="zh-CN"/>
        </w:rPr>
        <w:t>27</w:t>
      </w:r>
      <w:r>
        <w:rPr>
          <w:rFonts w:hint="eastAsia" w:ascii="仿宋_GB2312" w:hAnsi="宋体" w:eastAsia="仿宋_GB2312" w:cs="宋体"/>
          <w:color w:val="303030"/>
          <w:sz w:val="32"/>
          <w:szCs w:val="32"/>
        </w:rPr>
        <w:t>日上午</w:t>
      </w:r>
      <w:r>
        <w:rPr>
          <w:rFonts w:hint="eastAsia" w:ascii="仿宋_GB2312" w:hAnsi="宋体" w:eastAsia="仿宋_GB2312" w:cs="宋体"/>
          <w:color w:val="303030"/>
          <w:sz w:val="32"/>
          <w:szCs w:val="32"/>
          <w:lang w:val="en-US" w:eastAsia="zh-CN"/>
        </w:rPr>
        <w:t>11</w:t>
      </w:r>
      <w:r>
        <w:rPr>
          <w:rFonts w:hint="eastAsia" w:ascii="仿宋_GB2312" w:hAnsi="宋体" w:eastAsia="仿宋_GB2312" w:cs="宋体"/>
          <w:color w:val="303030"/>
          <w:sz w:val="32"/>
          <w:szCs w:val="32"/>
        </w:rPr>
        <w:t>:00 (北京时间)在</w:t>
      </w:r>
      <w:r>
        <w:rPr>
          <w:rFonts w:hint="eastAsia" w:ascii="仿宋_GB2312" w:hAnsi="仿宋_GB2312" w:eastAsia="仿宋_GB2312" w:cs="仿宋_GB2312"/>
          <w:color w:val="333333"/>
          <w:sz w:val="32"/>
          <w:szCs w:val="32"/>
          <w:lang w:val="en-US" w:eastAsia="zh-CN"/>
        </w:rPr>
        <w:t>江苏长江地质勘查院</w:t>
      </w:r>
      <w:r>
        <w:rPr>
          <w:rFonts w:hint="eastAsia" w:ascii="仿宋_GB2312" w:hAnsi="仿宋_GB2312" w:eastAsia="仿宋_GB2312" w:cs="仿宋_GB2312"/>
          <w:color w:val="333333"/>
          <w:sz w:val="32"/>
          <w:szCs w:val="32"/>
        </w:rPr>
        <w:t>三楼</w:t>
      </w:r>
      <w:r>
        <w:rPr>
          <w:rFonts w:hint="eastAsia" w:ascii="仿宋_GB2312" w:hAnsi="宋体" w:eastAsia="仿宋_GB2312" w:cs="宋体"/>
          <w:color w:val="303030"/>
          <w:sz w:val="32"/>
          <w:szCs w:val="32"/>
        </w:rPr>
        <w:t>开标会议室开标。</w:t>
      </w:r>
    </w:p>
    <w:p>
      <w:pPr>
        <w:pStyle w:val="21"/>
        <w:widowControl/>
        <w:shd w:val="clear" w:color="auto" w:fill="FFFFFF"/>
        <w:spacing w:before="10" w:beforeAutospacing="0" w:after="10" w:afterAutospacing="0" w:line="540" w:lineRule="exact"/>
        <w:ind w:left="10" w:right="10" w:firstLine="430"/>
        <w:rPr>
          <w:rFonts w:ascii="仿宋_GB2312" w:hAnsi="宋体" w:eastAsia="仿宋_GB2312" w:cs="宋体"/>
          <w:color w:val="303030"/>
          <w:sz w:val="32"/>
          <w:szCs w:val="32"/>
        </w:rPr>
      </w:pPr>
      <w:r>
        <w:rPr>
          <w:rFonts w:hint="eastAsia" w:ascii="仿宋_GB2312" w:hAnsi="宋体" w:eastAsia="仿宋_GB2312" w:cs="宋体"/>
          <w:color w:val="303030"/>
          <w:sz w:val="32"/>
          <w:szCs w:val="32"/>
        </w:rPr>
        <w:t>递交地点：</w:t>
      </w:r>
      <w:r>
        <w:rPr>
          <w:rFonts w:hint="eastAsia" w:ascii="仿宋_GB2312" w:hAnsi="仿宋_GB2312" w:eastAsia="仿宋_GB2312" w:cs="仿宋_GB2312"/>
          <w:color w:val="333333"/>
          <w:sz w:val="32"/>
          <w:szCs w:val="32"/>
        </w:rPr>
        <w:t>江苏省常州市天宁区和电路10号三楼</w:t>
      </w:r>
      <w:r>
        <w:rPr>
          <w:rFonts w:hint="eastAsia" w:ascii="仿宋_GB2312" w:hAnsi="宋体" w:eastAsia="仿宋_GB2312" w:cs="宋体"/>
          <w:color w:val="303030"/>
          <w:sz w:val="32"/>
          <w:szCs w:val="32"/>
        </w:rPr>
        <w:t>。</w:t>
      </w:r>
    </w:p>
    <w:p>
      <w:pPr>
        <w:pStyle w:val="21"/>
        <w:widowControl/>
        <w:shd w:val="clear" w:color="auto" w:fill="FFFFFF"/>
        <w:spacing w:before="10" w:beforeAutospacing="0" w:after="10" w:afterAutospacing="0" w:line="540" w:lineRule="exact"/>
        <w:ind w:left="10" w:right="10" w:firstLine="430"/>
        <w:rPr>
          <w:rFonts w:ascii="仿宋_GB2312" w:hAnsi="宋体" w:eastAsia="仿宋_GB2312" w:cs="宋体"/>
          <w:color w:val="303030"/>
          <w:sz w:val="32"/>
          <w:szCs w:val="32"/>
        </w:rPr>
      </w:pPr>
      <w:r>
        <w:rPr>
          <w:rFonts w:hint="eastAsia" w:ascii="仿宋_GB2312" w:hAnsi="宋体" w:eastAsia="仿宋_GB2312" w:cs="宋体"/>
          <w:color w:val="303030"/>
          <w:sz w:val="32"/>
          <w:szCs w:val="32"/>
        </w:rPr>
        <w:t>上述安排如有变化，招标人将视情况在公司官网发布通知。</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四、采购方及联系方式</w:t>
      </w:r>
    </w:p>
    <w:p>
      <w:pPr>
        <w:pStyle w:val="21"/>
        <w:widowControl/>
        <w:shd w:val="clear" w:color="auto" w:fill="FFFFFF"/>
        <w:spacing w:before="10" w:beforeAutospacing="0" w:after="10" w:afterAutospacing="0" w:line="540" w:lineRule="exact"/>
        <w:ind w:left="10" w:right="10" w:firstLine="430"/>
        <w:rPr>
          <w:rFonts w:hint="eastAsia" w:ascii="仿宋_GB2312" w:hAnsi="仿宋_GB2312" w:eastAsia="仿宋_GB2312" w:cs="仿宋_GB2312"/>
          <w:color w:val="333333"/>
          <w:sz w:val="32"/>
          <w:szCs w:val="32"/>
          <w:lang w:val="en-US" w:eastAsia="zh-CN"/>
        </w:rPr>
      </w:pPr>
      <w:r>
        <w:rPr>
          <w:rFonts w:hint="eastAsia" w:ascii="仿宋_GB2312" w:hAnsi="宋体" w:eastAsia="仿宋_GB2312" w:cs="宋体"/>
          <w:color w:val="303030"/>
          <w:sz w:val="32"/>
          <w:szCs w:val="32"/>
        </w:rPr>
        <w:t>招标人：</w:t>
      </w:r>
      <w:r>
        <w:rPr>
          <w:rFonts w:hint="eastAsia" w:ascii="仿宋_GB2312" w:hAnsi="仿宋_GB2312" w:eastAsia="仿宋_GB2312" w:cs="仿宋_GB2312"/>
          <w:color w:val="333333"/>
          <w:sz w:val="32"/>
          <w:szCs w:val="32"/>
          <w:lang w:val="en-US" w:eastAsia="zh-CN"/>
        </w:rPr>
        <w:t>江苏长江地质勘查院</w:t>
      </w:r>
    </w:p>
    <w:p>
      <w:pPr>
        <w:pStyle w:val="21"/>
        <w:widowControl/>
        <w:shd w:val="clear" w:color="auto" w:fill="FFFFFF"/>
        <w:spacing w:before="10" w:beforeAutospacing="0" w:after="10" w:afterAutospacing="0" w:line="540" w:lineRule="exact"/>
        <w:ind w:left="10" w:right="10" w:firstLine="430"/>
        <w:rPr>
          <w:rFonts w:ascii="仿宋_GB2312" w:hAnsi="仿宋_GB2312" w:eastAsia="仿宋_GB2312" w:cs="仿宋_GB2312"/>
          <w:color w:val="333333"/>
          <w:sz w:val="32"/>
          <w:szCs w:val="32"/>
        </w:rPr>
      </w:pPr>
      <w:r>
        <w:rPr>
          <w:rFonts w:hint="eastAsia" w:ascii="仿宋_GB2312" w:hAnsi="宋体" w:eastAsia="仿宋_GB2312" w:cs="宋体"/>
          <w:color w:val="303030"/>
          <w:sz w:val="32"/>
          <w:szCs w:val="32"/>
        </w:rPr>
        <w:t>地址：</w:t>
      </w:r>
      <w:r>
        <w:rPr>
          <w:rFonts w:hint="eastAsia" w:ascii="仿宋_GB2312" w:hAnsi="仿宋_GB2312" w:eastAsia="仿宋_GB2312" w:cs="仿宋_GB2312"/>
          <w:color w:val="333333"/>
          <w:sz w:val="32"/>
          <w:szCs w:val="32"/>
        </w:rPr>
        <w:t>江苏省常州市天宁区和电路10号</w:t>
      </w:r>
    </w:p>
    <w:p>
      <w:pPr>
        <w:pStyle w:val="21"/>
        <w:widowControl/>
        <w:shd w:val="clear" w:color="auto" w:fill="FFFFFF"/>
        <w:spacing w:before="10" w:beforeAutospacing="0" w:after="10" w:afterAutospacing="0" w:line="540" w:lineRule="exact"/>
        <w:ind w:left="10" w:right="10" w:firstLine="430"/>
        <w:rPr>
          <w:rFonts w:ascii="仿宋_GB2312" w:hAnsi="宋体" w:eastAsia="仿宋_GB2312" w:cs="宋体"/>
          <w:color w:val="303030"/>
          <w:sz w:val="32"/>
          <w:szCs w:val="32"/>
        </w:rPr>
      </w:pPr>
      <w:r>
        <w:rPr>
          <w:rFonts w:hint="eastAsia" w:ascii="仿宋_GB2312" w:hAnsi="宋体" w:eastAsia="仿宋_GB2312" w:cs="宋体"/>
          <w:color w:val="303030"/>
          <w:sz w:val="32"/>
          <w:szCs w:val="32"/>
        </w:rPr>
        <w:t>联系人：</w:t>
      </w:r>
      <w:r>
        <w:rPr>
          <w:rFonts w:hint="eastAsia" w:ascii="仿宋_GB2312" w:hAnsi="仿宋_GB2312" w:eastAsia="仿宋_GB2312" w:cs="仿宋_GB2312"/>
          <w:color w:val="333333"/>
          <w:sz w:val="32"/>
          <w:szCs w:val="32"/>
        </w:rPr>
        <w:t>乔工     电话：13584378541。</w:t>
      </w:r>
    </w:p>
    <w:p>
      <w:pPr>
        <w:widowControl/>
        <w:spacing w:line="540" w:lineRule="exact"/>
        <w:ind w:firstLine="643" w:firstLineChars="200"/>
        <w:jc w:val="left"/>
        <w:rPr>
          <w:rFonts w:ascii="黑体" w:hAnsi="黑体" w:eastAsia="黑体" w:cs="黑体"/>
          <w:b/>
          <w:bCs/>
          <w:color w:val="333333"/>
          <w:kern w:val="0"/>
          <w:sz w:val="32"/>
          <w:szCs w:val="32"/>
        </w:rPr>
      </w:pPr>
      <w:r>
        <w:rPr>
          <w:rFonts w:hint="eastAsia" w:ascii="黑体" w:hAnsi="黑体" w:eastAsia="黑体" w:cs="黑体"/>
          <w:b/>
          <w:bCs/>
          <w:color w:val="333333"/>
          <w:kern w:val="0"/>
          <w:sz w:val="32"/>
          <w:szCs w:val="32"/>
          <w:lang w:val="en-US" w:eastAsia="zh-CN"/>
        </w:rPr>
        <w:t>七</w:t>
      </w:r>
      <w:r>
        <w:rPr>
          <w:rFonts w:hint="eastAsia" w:ascii="黑体" w:hAnsi="黑体" w:eastAsia="黑体" w:cs="黑体"/>
          <w:b/>
          <w:bCs/>
          <w:color w:val="333333"/>
          <w:kern w:val="0"/>
          <w:sz w:val="32"/>
          <w:szCs w:val="32"/>
        </w:rPr>
        <w:t>、招标监督部门</w:t>
      </w:r>
    </w:p>
    <w:p>
      <w:pPr>
        <w:pStyle w:val="21"/>
        <w:widowControl/>
        <w:shd w:val="clear" w:color="auto" w:fill="FFFFFF"/>
        <w:spacing w:before="10" w:beforeAutospacing="0" w:after="10" w:afterAutospacing="0" w:line="540" w:lineRule="exact"/>
        <w:ind w:left="10" w:right="10" w:firstLine="430"/>
        <w:rPr>
          <w:rFonts w:hint="default"/>
          <w:lang w:val="en-US"/>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s="宋体"/>
          <w:color w:val="303030"/>
          <w:sz w:val="32"/>
          <w:szCs w:val="32"/>
        </w:rPr>
        <w:t>纪检部     电话：15</w:t>
      </w:r>
      <w:r>
        <w:rPr>
          <w:rFonts w:hint="eastAsia" w:ascii="仿宋_GB2312" w:hAnsi="宋体" w:eastAsia="仿宋_GB2312" w:cs="宋体"/>
          <w:color w:val="303030"/>
          <w:sz w:val="32"/>
          <w:szCs w:val="32"/>
          <w:lang w:val="en-US" w:eastAsia="zh-CN"/>
        </w:rPr>
        <w:t>061936008</w:t>
      </w:r>
    </w:p>
    <w:p>
      <w:pPr>
        <w:rPr>
          <w:rFonts w:ascii="方正小标宋简体" w:hAnsi="仿宋_GB2312" w:eastAsia="方正小标宋简体"/>
          <w:bCs/>
          <w:color w:val="000000"/>
          <w:szCs w:val="44"/>
        </w:rPr>
      </w:pPr>
    </w:p>
    <w:p>
      <w:pPr>
        <w:pStyle w:val="18"/>
        <w:rPr>
          <w:rFonts w:eastAsia="方正小标宋简体"/>
        </w:rPr>
      </w:pPr>
      <w:r>
        <w:rPr>
          <w:rFonts w:hint="eastAsia" w:ascii="方正小标宋简体" w:hAnsi="仿宋_GB2312" w:eastAsia="方正小标宋简体"/>
          <w:b w:val="0"/>
          <w:bCs/>
          <w:color w:val="000000"/>
          <w:szCs w:val="44"/>
        </w:rPr>
        <w:t xml:space="preserve">  </w:t>
      </w:r>
    </w:p>
    <w:p>
      <w:pPr>
        <w:pStyle w:val="3"/>
        <w:spacing w:before="0" w:after="0" w:line="240" w:lineRule="auto"/>
        <w:jc w:val="center"/>
        <w:rPr>
          <w:rFonts w:ascii="方正小标宋简体" w:hAnsi="仿宋_GB2312" w:eastAsia="方正小标宋简体"/>
          <w:b w:val="0"/>
          <w:bCs/>
          <w:color w:val="000000"/>
          <w:szCs w:val="44"/>
        </w:rPr>
      </w:pPr>
      <w:r>
        <w:rPr>
          <w:rFonts w:hint="eastAsia" w:ascii="方正小标宋简体" w:hAnsi="仿宋_GB2312" w:eastAsia="方正小标宋简体"/>
          <w:b w:val="0"/>
          <w:bCs/>
          <w:color w:val="000000"/>
          <w:szCs w:val="44"/>
        </w:rPr>
        <w:t>第二章 竞争谈判须知</w:t>
      </w:r>
      <w:bookmarkEnd w:id="4"/>
      <w:bookmarkEnd w:id="5"/>
      <w:bookmarkEnd w:id="6"/>
      <w:bookmarkStart w:id="7" w:name="_Toc6644"/>
    </w:p>
    <w:bookmarkEnd w:id="7"/>
    <w:p>
      <w:pPr>
        <w:pStyle w:val="8"/>
        <w:spacing w:after="0" w:line="560" w:lineRule="exact"/>
        <w:ind w:firstLine="640" w:firstLineChars="200"/>
        <w:rPr>
          <w:rFonts w:ascii="仿宋_GB2312" w:hAnsi="宋体" w:eastAsia="仿宋_GB2312"/>
          <w:sz w:val="32"/>
          <w:szCs w:val="32"/>
        </w:rPr>
      </w:pPr>
      <w:bookmarkStart w:id="8" w:name="_Toc18772"/>
      <w:bookmarkStart w:id="9" w:name="_Toc161767419"/>
      <w:bookmarkStart w:id="10" w:name="_Toc135998992"/>
      <w:r>
        <w:rPr>
          <w:rFonts w:hint="eastAsia" w:ascii="仿宋_GB2312" w:hAnsi="宋体" w:eastAsia="仿宋_GB2312"/>
          <w:sz w:val="32"/>
          <w:szCs w:val="32"/>
        </w:rPr>
        <w:t>一、谈判文件要求</w:t>
      </w:r>
    </w:p>
    <w:p>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1、谈判文件封面须加盖谈判响应人印章。</w:t>
      </w:r>
    </w:p>
    <w:p>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响应</w:t>
      </w:r>
      <w:r>
        <w:rPr>
          <w:rFonts w:hint="eastAsia" w:ascii="仿宋_GB2312" w:hAnsi="宋体" w:eastAsia="仿宋_GB2312"/>
          <w:sz w:val="32"/>
          <w:szCs w:val="32"/>
        </w:rPr>
        <w:t>函须由法定代表人（单位负责人）或委托代理人签字或加盖单位公章。</w:t>
      </w:r>
    </w:p>
    <w:p>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eastAsia="zh-CN"/>
        </w:rPr>
        <w:t>响应</w:t>
      </w:r>
      <w:r>
        <w:rPr>
          <w:rFonts w:hint="eastAsia" w:ascii="仿宋_GB2312" w:hAnsi="宋体" w:eastAsia="仿宋_GB2312"/>
          <w:sz w:val="32"/>
          <w:szCs w:val="32"/>
        </w:rPr>
        <w:t>函由法定代表人（单位负责人）签字的，应附法定代表人（单位负责人）身份证明，法定代表人（单位负责人）身份证明应加盖单位公章。</w:t>
      </w:r>
      <w:r>
        <w:rPr>
          <w:rFonts w:hint="eastAsia" w:ascii="仿宋_GB2312" w:hAnsi="宋体" w:eastAsia="仿宋_GB2312"/>
          <w:sz w:val="32"/>
          <w:szCs w:val="32"/>
          <w:lang w:eastAsia="zh-CN"/>
        </w:rPr>
        <w:t>响应</w:t>
      </w:r>
      <w:r>
        <w:rPr>
          <w:rFonts w:hint="eastAsia" w:ascii="仿宋_GB2312" w:hAnsi="宋体" w:eastAsia="仿宋_GB2312"/>
          <w:sz w:val="32"/>
          <w:szCs w:val="32"/>
        </w:rPr>
        <w:t>函由代理人签字的，应附授权委托书，授权委托书应由法人签字或加盖单位公章，被授权人签字。</w:t>
      </w:r>
    </w:p>
    <w:p>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4、谈判响应人应按照谈判文件要求编制谈判响应文件，谈判响应文件一式 2份：其中正本1份、副本1 份。</w:t>
      </w:r>
    </w:p>
    <w:p>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5、谈判响应文件为 A4 大小，采用胶装方式装订；正副本封面均按采购文件要求以黑体字标明工程名称和正、副本字样，并在密封处加盖骑缝章。</w:t>
      </w:r>
    </w:p>
    <w:p>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二、报价说明：</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1、谈判响应人的报价应是谈判文件所确定的采购范围内全部内容的价格体现，报价方式采用</w:t>
      </w:r>
      <w:r>
        <w:rPr>
          <w:rFonts w:hint="eastAsia" w:ascii="仿宋_GB2312" w:hAnsi="宋体" w:eastAsia="仿宋_GB2312"/>
          <w:sz w:val="32"/>
          <w:szCs w:val="32"/>
          <w:lang w:val="en-US" w:eastAsia="zh-CN"/>
        </w:rPr>
        <w:t>固定总价</w:t>
      </w:r>
      <w:r>
        <w:rPr>
          <w:rFonts w:hint="eastAsia" w:ascii="仿宋_GB2312" w:hAnsi="宋体" w:eastAsia="仿宋_GB2312"/>
          <w:sz w:val="32"/>
          <w:szCs w:val="32"/>
        </w:rPr>
        <w:t>，</w:t>
      </w:r>
      <w:r>
        <w:rPr>
          <w:rFonts w:hint="eastAsia" w:ascii="仿宋_GB2312" w:hAnsi="仿宋_GB2312" w:eastAsia="仿宋_GB2312" w:cs="仿宋_GB2312"/>
          <w:sz w:val="32"/>
          <w:szCs w:val="32"/>
        </w:rPr>
        <w:t>控制价：</w:t>
      </w:r>
      <w:r>
        <w:rPr>
          <w:rFonts w:hint="eastAsia" w:ascii="仿宋_GB2312" w:hAnsi="仿宋_GB2312" w:eastAsia="仿宋_GB2312" w:cs="仿宋_GB2312"/>
          <w:sz w:val="32"/>
          <w:szCs w:val="32"/>
          <w:lang w:val="en-US" w:eastAsia="zh-CN"/>
        </w:rPr>
        <w:t>37万元</w:t>
      </w:r>
      <w:r>
        <w:rPr>
          <w:rFonts w:hint="eastAsia" w:ascii="仿宋_GB2312" w:hAnsi="仿宋_GB2312" w:eastAsia="仿宋_GB2312" w:cs="仿宋_GB2312"/>
          <w:sz w:val="32"/>
          <w:szCs w:val="32"/>
        </w:rPr>
        <w:t>，</w:t>
      </w:r>
      <w:r>
        <w:rPr>
          <w:rFonts w:hint="eastAsia" w:ascii="仿宋_GB2312" w:hAnsi="宋体" w:eastAsia="仿宋_GB2312"/>
          <w:sz w:val="32"/>
          <w:szCs w:val="32"/>
        </w:rPr>
        <w:t>谈判响应</w:t>
      </w:r>
      <w:r>
        <w:rPr>
          <w:rFonts w:hint="eastAsia" w:ascii="仿宋_GB2312" w:hAnsi="仿宋_GB2312" w:eastAsia="仿宋_GB2312" w:cs="仿宋_GB2312"/>
          <w:sz w:val="32"/>
          <w:szCs w:val="32"/>
        </w:rPr>
        <w:t>人按</w:t>
      </w:r>
      <w:r>
        <w:rPr>
          <w:rFonts w:hint="eastAsia" w:ascii="仿宋_GB2312" w:hAnsi="仿宋_GB2312" w:eastAsia="仿宋_GB2312" w:cs="仿宋_GB2312"/>
          <w:sz w:val="32"/>
          <w:szCs w:val="32"/>
          <w:lang w:val="en-US" w:eastAsia="zh-CN"/>
        </w:rPr>
        <w:t>单项报价</w:t>
      </w:r>
      <w:r>
        <w:rPr>
          <w:rFonts w:hint="eastAsia" w:ascii="仿宋_GB2312" w:hAnsi="仿宋_GB2312" w:eastAsia="仿宋_GB2312" w:cs="仿宋_GB2312"/>
          <w:sz w:val="32"/>
          <w:szCs w:val="32"/>
        </w:rPr>
        <w:t>，最终根据双方确认的工作量据实进行结算。项目</w:t>
      </w:r>
      <w:r>
        <w:rPr>
          <w:rFonts w:hint="eastAsia" w:ascii="仿宋_GB2312" w:hAnsi="宋体" w:eastAsia="仿宋_GB2312"/>
          <w:sz w:val="32"/>
          <w:szCs w:val="32"/>
        </w:rPr>
        <w:t>实行固定单价，费用包含</w:t>
      </w:r>
      <w:r>
        <w:rPr>
          <w:rFonts w:hint="eastAsia" w:ascii="仿宋_GB2312" w:hAnsi="宋体" w:eastAsia="仿宋_GB2312"/>
          <w:sz w:val="32"/>
          <w:szCs w:val="32"/>
          <w:lang w:val="en-US" w:eastAsia="zh-CN"/>
        </w:rPr>
        <w:t>乙方施工过程中所涉及一切材料及机具使用费用</w:t>
      </w:r>
      <w:r>
        <w:rPr>
          <w:rFonts w:hint="eastAsia" w:ascii="仿宋_GB2312" w:hAnsi="宋体" w:eastAsia="仿宋_GB2312"/>
          <w:sz w:val="32"/>
          <w:szCs w:val="32"/>
        </w:rPr>
        <w:t>；</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其余费用（包括用水用电费用、</w:t>
      </w:r>
      <w:r>
        <w:rPr>
          <w:rFonts w:hint="eastAsia" w:ascii="仿宋_GB2312" w:hAnsi="宋体" w:eastAsia="仿宋_GB2312"/>
          <w:sz w:val="32"/>
          <w:szCs w:val="32"/>
          <w:lang w:val="en-US" w:eastAsia="zh-CN"/>
        </w:rPr>
        <w:t>土方处理费</w:t>
      </w:r>
      <w:r>
        <w:rPr>
          <w:rFonts w:hint="eastAsia" w:ascii="仿宋_GB2312" w:hAnsi="宋体" w:eastAsia="仿宋_GB2312"/>
          <w:sz w:val="32"/>
          <w:szCs w:val="32"/>
        </w:rPr>
        <w:t>、环保费），</w:t>
      </w:r>
      <w:r>
        <w:rPr>
          <w:rFonts w:hint="eastAsia" w:ascii="仿宋_GB2312" w:hAnsi="宋体" w:eastAsia="仿宋_GB2312"/>
          <w:sz w:val="32"/>
          <w:szCs w:val="32"/>
          <w:lang w:val="en-US" w:eastAsia="zh-CN"/>
        </w:rPr>
        <w:t>均有乙方承担</w:t>
      </w:r>
      <w:r>
        <w:rPr>
          <w:rFonts w:hint="eastAsia" w:ascii="仿宋_GB2312" w:hAnsi="宋体" w:eastAsia="仿宋_GB2312"/>
          <w:sz w:val="32"/>
          <w:szCs w:val="32"/>
        </w:rPr>
        <w:t>。本报价含场地绿化、场地协调、青苗赔偿、</w:t>
      </w:r>
      <w:r>
        <w:rPr>
          <w:rFonts w:hint="eastAsia" w:ascii="仿宋_GB2312" w:hAnsi="宋体" w:eastAsia="仿宋_GB2312"/>
          <w:sz w:val="32"/>
          <w:szCs w:val="32"/>
          <w:lang w:val="en-US" w:eastAsia="zh-CN"/>
        </w:rPr>
        <w:t>土方</w:t>
      </w:r>
      <w:r>
        <w:rPr>
          <w:rFonts w:hint="eastAsia" w:ascii="仿宋_GB2312" w:hAnsi="宋体" w:eastAsia="仿宋_GB2312"/>
          <w:sz w:val="32"/>
          <w:szCs w:val="32"/>
        </w:rPr>
        <w:t>外运等费用。最终总价按实际工作量进行结算。</w:t>
      </w:r>
    </w:p>
    <w:p>
      <w:pPr>
        <w:pStyle w:val="8"/>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2、每一项目只允许有一个报价，任何有选择的报价将不予接受，一旦中标，报价不予调整。</w:t>
      </w:r>
    </w:p>
    <w:p>
      <w:pPr>
        <w:pStyle w:val="8"/>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3、报价以元（人民币）为单位。</w:t>
      </w:r>
    </w:p>
    <w:p>
      <w:pPr>
        <w:pStyle w:val="8"/>
        <w:spacing w:after="0"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4、报价明细表</w:t>
      </w:r>
    </w:p>
    <w:tbl>
      <w:tblPr>
        <w:tblStyle w:val="23"/>
        <w:tblW w:w="10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2046"/>
        <w:gridCol w:w="745"/>
        <w:gridCol w:w="745"/>
        <w:gridCol w:w="1137"/>
        <w:gridCol w:w="1056"/>
        <w:gridCol w:w="3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项目</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合价/元</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场地平整</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包括场地土方外运及处理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地面水泥硬化</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水泥砂浆标号不低于C30，</w:t>
            </w:r>
            <w:r>
              <w:rPr>
                <w:rFonts w:hint="eastAsia" w:ascii="宋体" w:hAnsi="宋体" w:eastAsia="宋体" w:cs="宋体"/>
                <w:i w:val="0"/>
                <w:iCs w:val="0"/>
                <w:color w:val="000000"/>
                <w:kern w:val="0"/>
                <w:sz w:val="24"/>
                <w:szCs w:val="24"/>
                <w:u w:val="none"/>
                <w:lang w:val="en-US" w:eastAsia="zh-CN" w:bidi="ar"/>
              </w:rPr>
              <w:t>厚度不</w:t>
            </w:r>
            <w:r>
              <w:rPr>
                <w:rFonts w:hint="eastAsia" w:ascii="宋体" w:hAnsi="宋体" w:cs="宋体"/>
                <w:i w:val="0"/>
                <w:iCs w:val="0"/>
                <w:color w:val="000000"/>
                <w:kern w:val="0"/>
                <w:sz w:val="24"/>
                <w:szCs w:val="24"/>
                <w:u w:val="none"/>
                <w:lang w:val="en-US" w:eastAsia="zh-CN" w:bidi="ar"/>
              </w:rPr>
              <w:t>小</w:t>
            </w:r>
            <w:r>
              <w:rPr>
                <w:rFonts w:hint="eastAsia" w:ascii="宋体" w:hAnsi="宋体" w:eastAsia="宋体" w:cs="宋体"/>
                <w:i w:val="0"/>
                <w:iCs w:val="0"/>
                <w:color w:val="000000"/>
                <w:kern w:val="0"/>
                <w:sz w:val="24"/>
                <w:szCs w:val="24"/>
                <w:u w:val="none"/>
                <w:lang w:val="en-US" w:eastAsia="zh-CN" w:bidi="ar"/>
              </w:rPr>
              <w:t>于20cm，包含养护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排水沟清淤</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篮球场修复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包括平整及材料铺设，划线等</w:t>
            </w:r>
            <w:r>
              <w:rPr>
                <w:rFonts w:hint="eastAsia" w:ascii="宋体" w:hAnsi="宋体" w:cs="宋体"/>
                <w:i w:val="0"/>
                <w:iCs w:val="0"/>
                <w:color w:val="000000"/>
                <w:kern w:val="0"/>
                <w:sz w:val="24"/>
                <w:szCs w:val="24"/>
                <w:u w:val="none"/>
                <w:lang w:val="en-US" w:eastAsia="zh-CN" w:bidi="ar"/>
              </w:rPr>
              <w:t>，表面铺设材料为不低于5mm厚度的硅PU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花砖拆除</w:t>
            </w:r>
            <w:r>
              <w:rPr>
                <w:rFonts w:hint="eastAsia" w:ascii="宋体" w:hAnsi="宋体" w:cs="宋体"/>
                <w:i w:val="0"/>
                <w:iCs w:val="0"/>
                <w:color w:val="000000"/>
                <w:kern w:val="0"/>
                <w:sz w:val="24"/>
                <w:szCs w:val="24"/>
                <w:u w:val="none"/>
                <w:lang w:val="en-US" w:eastAsia="zh-CN" w:bidi="ar"/>
              </w:rPr>
              <w:t>及</w:t>
            </w:r>
            <w:r>
              <w:rPr>
                <w:rFonts w:hint="eastAsia" w:ascii="宋体" w:hAnsi="宋体" w:eastAsia="宋体" w:cs="宋体"/>
                <w:i w:val="0"/>
                <w:iCs w:val="0"/>
                <w:color w:val="000000"/>
                <w:kern w:val="0"/>
                <w:sz w:val="24"/>
                <w:szCs w:val="24"/>
                <w:u w:val="none"/>
                <w:lang w:val="en-US" w:eastAsia="zh-CN" w:bidi="ar"/>
              </w:rPr>
              <w:t>平整</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包括土方外运及处理</w:t>
            </w:r>
            <w:r>
              <w:rPr>
                <w:rFonts w:hint="eastAsia" w:ascii="宋体" w:hAnsi="宋体" w:cs="宋体"/>
                <w:i w:val="0"/>
                <w:iCs w:val="0"/>
                <w:color w:val="000000"/>
                <w:kern w:val="0"/>
                <w:sz w:val="24"/>
                <w:szCs w:val="24"/>
                <w:u w:val="none"/>
                <w:lang w:val="en-US" w:eastAsia="zh-CN" w:bidi="ar"/>
              </w:rPr>
              <w:t>，水泥砂浆硬化等水泥砂浆标号不低于C30，厚度不小于20cn。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排水沟修复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包含砖及水泥砂浆等材料费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5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9"/>
        <w:rPr>
          <w:rFonts w:hint="default"/>
          <w:lang w:val="en-US" w:eastAsia="zh-CN"/>
        </w:rPr>
      </w:pPr>
    </w:p>
    <w:p>
      <w:pPr>
        <w:pStyle w:val="8"/>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三、工程量说明：</w:t>
      </w:r>
    </w:p>
    <w:p>
      <w:pPr>
        <w:pStyle w:val="1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预计总工作量</w:t>
      </w:r>
      <w:r>
        <w:rPr>
          <w:rFonts w:hint="eastAsia" w:ascii="仿宋_GB2312" w:hAnsi="仿宋_GB2312" w:eastAsia="仿宋_GB2312" w:cs="仿宋_GB2312"/>
          <w:sz w:val="32"/>
          <w:szCs w:val="32"/>
          <w:lang w:val="en-US" w:eastAsia="zh-CN"/>
        </w:rPr>
        <w:t>约30日历天</w:t>
      </w:r>
      <w:r>
        <w:rPr>
          <w:rFonts w:hint="eastAsia" w:ascii="仿宋_GB2312" w:hAnsi="仿宋_GB2312" w:eastAsia="仿宋_GB2312" w:cs="仿宋_GB2312"/>
          <w:sz w:val="32"/>
          <w:szCs w:val="32"/>
        </w:rPr>
        <w:t>，具体的</w:t>
      </w:r>
      <w:r>
        <w:rPr>
          <w:rFonts w:hint="eastAsia" w:ascii="仿宋_GB2312" w:hAnsi="仿宋_GB2312" w:eastAsia="仿宋_GB2312" w:cs="仿宋_GB2312"/>
          <w:sz w:val="32"/>
          <w:szCs w:val="32"/>
          <w:lang w:val="en-US" w:eastAsia="zh-CN"/>
        </w:rPr>
        <w:t>场地情况</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乙方自行现场踩勘</w:t>
      </w:r>
      <w:r>
        <w:rPr>
          <w:rFonts w:hint="eastAsia" w:ascii="仿宋_GB2312" w:hAnsi="仿宋_GB2312" w:eastAsia="仿宋_GB2312" w:cs="仿宋_GB2312"/>
          <w:sz w:val="32"/>
          <w:szCs w:val="32"/>
        </w:rPr>
        <w:t>，工作量以实际发生（双方签字验收认可）为准进行结算。在服务过程中，需要对其它部分进行</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rPr>
        <w:t>的，则其工作内容经双方协商达成一致意见，并变更</w:t>
      </w:r>
      <w:r>
        <w:rPr>
          <w:rFonts w:hint="eastAsia" w:ascii="仿宋_GB2312" w:hAnsi="仿宋_GB2312" w:eastAsia="仿宋_GB2312" w:cs="仿宋_GB2312"/>
          <w:sz w:val="32"/>
          <w:szCs w:val="32"/>
          <w:lang w:val="en-US" w:eastAsia="zh-CN"/>
        </w:rPr>
        <w:t>施工方案</w:t>
      </w:r>
      <w:r>
        <w:rPr>
          <w:rFonts w:hint="eastAsia" w:ascii="仿宋_GB2312" w:hAnsi="仿宋_GB2312" w:eastAsia="仿宋_GB2312" w:cs="仿宋_GB2312"/>
          <w:sz w:val="32"/>
          <w:szCs w:val="32"/>
        </w:rPr>
        <w:t>后进行。</w:t>
      </w:r>
    </w:p>
    <w:p>
      <w:pPr>
        <w:spacing w:line="360" w:lineRule="auto"/>
      </w:pPr>
    </w:p>
    <w:p>
      <w:pPr>
        <w:pStyle w:val="7"/>
        <w:ind w:firstLine="0"/>
      </w:pPr>
    </w:p>
    <w:p>
      <w:pPr>
        <w:pStyle w:val="3"/>
        <w:spacing w:before="0" w:after="0" w:line="660" w:lineRule="exact"/>
        <w:ind w:firstLine="880" w:firstLineChars="200"/>
        <w:jc w:val="center"/>
        <w:rPr>
          <w:rFonts w:ascii="方正小标宋简体" w:hAnsi="仿宋_GB2312" w:eastAsia="方正小标宋简体"/>
          <w:b w:val="0"/>
          <w:bCs/>
          <w:color w:val="000000"/>
          <w:szCs w:val="44"/>
        </w:rPr>
      </w:pPr>
      <w:r>
        <w:rPr>
          <w:rFonts w:hint="eastAsia" w:ascii="方正小标宋简体" w:hAnsi="仿宋_GB2312" w:eastAsia="方正小标宋简体"/>
          <w:b w:val="0"/>
          <w:bCs/>
          <w:color w:val="000000"/>
          <w:szCs w:val="44"/>
        </w:rPr>
        <w:br w:type="page"/>
      </w:r>
    </w:p>
    <w:p>
      <w:pPr>
        <w:pStyle w:val="3"/>
        <w:spacing w:before="0" w:after="0" w:line="660" w:lineRule="exact"/>
        <w:ind w:firstLine="880" w:firstLineChars="200"/>
        <w:jc w:val="center"/>
        <w:rPr>
          <w:rFonts w:ascii="方正小标宋简体" w:hAnsi="仿宋_GB2312" w:eastAsia="方正小标宋简体"/>
          <w:b w:val="0"/>
          <w:bCs/>
          <w:color w:val="000000"/>
          <w:szCs w:val="44"/>
        </w:rPr>
      </w:pPr>
      <w:r>
        <w:rPr>
          <w:rFonts w:hint="eastAsia" w:ascii="方正小标宋简体" w:hAnsi="仿宋_GB2312" w:eastAsia="方正小标宋简体"/>
          <w:b w:val="0"/>
          <w:bCs/>
          <w:color w:val="000000"/>
          <w:szCs w:val="44"/>
        </w:rPr>
        <w:t>第三章 合同主要条款及格式</w:t>
      </w:r>
      <w:bookmarkEnd w:id="8"/>
    </w:p>
    <w:p>
      <w:pPr>
        <w:spacing w:line="400" w:lineRule="exact"/>
        <w:jc w:val="center"/>
        <w:rPr>
          <w:b/>
          <w:sz w:val="52"/>
          <w:szCs w:val="44"/>
        </w:rPr>
      </w:pPr>
      <w:bookmarkStart w:id="11" w:name="_Toc97794046"/>
    </w:p>
    <w:bookmarkEnd w:id="9"/>
    <w:bookmarkEnd w:id="10"/>
    <w:bookmarkEnd w:id="11"/>
    <w:p>
      <w:pPr>
        <w:wordWrap w:val="0"/>
        <w:spacing w:before="480" w:beforeLines="200" w:after="480" w:afterLines="200"/>
        <w:jc w:val="right"/>
        <w:rPr>
          <w:rFonts w:cs="黑体"/>
          <w:sz w:val="30"/>
          <w:szCs w:val="30"/>
        </w:rPr>
      </w:pPr>
      <w:bookmarkStart w:id="12" w:name="_Toc27502"/>
      <w:bookmarkStart w:id="13" w:name="_Toc96584967"/>
      <w:bookmarkStart w:id="14" w:name="_Toc96585093"/>
      <w:bookmarkStart w:id="15" w:name="_Toc2782"/>
      <w:bookmarkStart w:id="16" w:name="_Toc414431079"/>
      <w:bookmarkStart w:id="17" w:name="_Toc16449"/>
      <w:bookmarkStart w:id="18" w:name="_Toc135999006"/>
      <w:bookmarkStart w:id="19" w:name="_Toc161767428"/>
      <w:r>
        <w:rPr>
          <w:rFonts w:hint="eastAsia" w:cs="黑体"/>
          <w:sz w:val="30"/>
          <w:szCs w:val="30"/>
        </w:rPr>
        <w:t xml:space="preserve">    </w:t>
      </w:r>
    </w:p>
    <w:p>
      <w:pPr>
        <w:spacing w:before="360" w:beforeLines="150" w:after="240" w:afterLines="100" w:line="480" w:lineRule="exact"/>
        <w:jc w:val="center"/>
        <w:rPr>
          <w:rFonts w:eastAsia="黑体" w:cs="黑体"/>
          <w:sz w:val="48"/>
          <w:szCs w:val="48"/>
        </w:rPr>
      </w:pPr>
      <w:r>
        <w:rPr>
          <w:rFonts w:hint="eastAsia" w:ascii="宋体" w:hAnsi="宋体" w:cs="宋体"/>
          <w:b/>
          <w:sz w:val="52"/>
          <w:szCs w:val="52"/>
          <w:lang w:val="en-US" w:eastAsia="zh-CN"/>
        </w:rPr>
        <w:t>洪泽</w:t>
      </w:r>
      <w:r>
        <w:rPr>
          <w:rFonts w:hint="eastAsia" w:ascii="宋体" w:hAnsi="宋体" w:cs="宋体"/>
          <w:b/>
          <w:sz w:val="52"/>
          <w:szCs w:val="52"/>
        </w:rPr>
        <w:t>地区</w:t>
      </w:r>
      <w:r>
        <w:rPr>
          <w:rFonts w:hint="eastAsia" w:ascii="宋体" w:hAnsi="宋体" w:cs="宋体"/>
          <w:b/>
          <w:bCs/>
          <w:sz w:val="52"/>
          <w:szCs w:val="52"/>
          <w:lang w:val="en-US" w:eastAsia="zh-CN"/>
        </w:rPr>
        <w:t>井场场地恢复施工</w:t>
      </w:r>
      <w:r>
        <w:rPr>
          <w:rFonts w:hint="eastAsia" w:ascii="宋体" w:hAnsi="宋体" w:cs="宋体"/>
          <w:bCs/>
          <w:sz w:val="52"/>
          <w:szCs w:val="52"/>
        </w:rPr>
        <w:t xml:space="preserve"> </w:t>
      </w:r>
    </w:p>
    <w:p>
      <w:pPr>
        <w:ind w:firstLine="1044"/>
        <w:jc w:val="center"/>
        <w:rPr>
          <w:b/>
          <w:sz w:val="52"/>
          <w:szCs w:val="52"/>
        </w:rPr>
      </w:pPr>
    </w:p>
    <w:p>
      <w:pPr>
        <w:rPr>
          <w:sz w:val="32"/>
          <w:szCs w:val="32"/>
        </w:rPr>
      </w:pPr>
    </w:p>
    <w:p>
      <w:pPr>
        <w:ind w:firstLine="640"/>
        <w:jc w:val="center"/>
        <w:rPr>
          <w:sz w:val="32"/>
          <w:szCs w:val="32"/>
        </w:rPr>
      </w:pPr>
    </w:p>
    <w:p>
      <w:pPr>
        <w:jc w:val="center"/>
        <w:rPr>
          <w:b/>
          <w:bCs/>
          <w:sz w:val="72"/>
          <w:szCs w:val="72"/>
        </w:rPr>
      </w:pPr>
      <w:r>
        <w:rPr>
          <w:rFonts w:hint="eastAsia"/>
          <w:b/>
          <w:bCs/>
          <w:sz w:val="72"/>
          <w:szCs w:val="72"/>
        </w:rPr>
        <w:t>合同书</w:t>
      </w:r>
    </w:p>
    <w:p>
      <w:pPr>
        <w:rPr>
          <w:sz w:val="32"/>
          <w:szCs w:val="32"/>
        </w:rPr>
      </w:pPr>
    </w:p>
    <w:p>
      <w:pPr>
        <w:jc w:val="cente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360" w:lineRule="auto"/>
        <w:ind w:firstLine="1805" w:firstLineChars="562"/>
        <w:rPr>
          <w:b/>
          <w:sz w:val="32"/>
          <w:szCs w:val="32"/>
        </w:rPr>
      </w:pPr>
      <w:r>
        <w:rPr>
          <w:b/>
          <w:sz w:val="32"/>
          <w:szCs w:val="32"/>
        </w:rPr>
        <w:t>甲方：</w:t>
      </w:r>
      <w:r>
        <w:rPr>
          <w:rFonts w:hint="eastAsia"/>
          <w:b/>
          <w:sz w:val="32"/>
          <w:szCs w:val="32"/>
          <w:u w:val="single"/>
        </w:rPr>
        <w:t>江苏长江地质勘查院</w:t>
      </w:r>
    </w:p>
    <w:p>
      <w:pPr>
        <w:spacing w:line="360" w:lineRule="auto"/>
        <w:ind w:firstLine="1805" w:firstLineChars="562"/>
        <w:rPr>
          <w:b/>
          <w:sz w:val="32"/>
          <w:szCs w:val="32"/>
          <w:u w:val="single"/>
        </w:rPr>
      </w:pPr>
      <w:r>
        <w:rPr>
          <w:b/>
          <w:sz w:val="32"/>
          <w:szCs w:val="32"/>
        </w:rPr>
        <w:t>乙方：</w:t>
      </w:r>
      <w:r>
        <w:rPr>
          <w:rFonts w:hint="eastAsia"/>
          <w:b/>
          <w:sz w:val="32"/>
          <w:szCs w:val="32"/>
          <w:u w:val="single"/>
        </w:rPr>
        <w:t xml:space="preserve">                      </w:t>
      </w:r>
    </w:p>
    <w:p>
      <w:pPr>
        <w:spacing w:line="360" w:lineRule="auto"/>
        <w:ind w:firstLine="1751" w:firstLineChars="545"/>
        <w:rPr>
          <w:b/>
          <w:sz w:val="32"/>
          <w:szCs w:val="32"/>
        </w:rPr>
      </w:pPr>
      <w:r>
        <w:rPr>
          <w:rFonts w:hint="eastAsia"/>
          <w:b/>
          <w:sz w:val="32"/>
          <w:szCs w:val="32"/>
        </w:rPr>
        <w:t>签订地点：江苏省常州市</w:t>
      </w:r>
    </w:p>
    <w:p>
      <w:pPr>
        <w:spacing w:line="360" w:lineRule="auto"/>
        <w:ind w:firstLine="1751" w:firstLineChars="545"/>
        <w:rPr>
          <w:rFonts w:cs="宋体"/>
          <w:b/>
          <w:bCs/>
          <w:sz w:val="24"/>
          <w:szCs w:val="24"/>
        </w:rPr>
        <w:sectPr>
          <w:pgSz w:w="11910" w:h="16840"/>
          <w:pgMar w:top="1580" w:right="1020" w:bottom="1140" w:left="1020" w:header="0" w:footer="959" w:gutter="0"/>
          <w:pgNumType w:fmt="numberInDash"/>
          <w:cols w:space="720" w:num="1"/>
        </w:sectPr>
      </w:pPr>
      <w:r>
        <w:rPr>
          <w:b/>
          <w:sz w:val="32"/>
          <w:szCs w:val="32"/>
        </w:rPr>
        <w:t>签订时间：</w:t>
      </w:r>
      <w:r>
        <w:rPr>
          <w:b/>
          <w:sz w:val="32"/>
          <w:szCs w:val="32"/>
          <w:u w:val="single"/>
        </w:rPr>
        <w:t xml:space="preserve"> </w:t>
      </w:r>
      <w:r>
        <w:rPr>
          <w:rFonts w:hint="eastAsia"/>
          <w:b/>
          <w:sz w:val="32"/>
          <w:szCs w:val="32"/>
          <w:u w:val="single"/>
        </w:rPr>
        <w:t xml:space="preserve">           </w:t>
      </w:r>
      <w:r>
        <w:rPr>
          <w:rFonts w:hint="eastAsia"/>
          <w:b/>
          <w:sz w:val="32"/>
          <w:szCs w:val="32"/>
        </w:rPr>
        <w:t>年</w:t>
      </w:r>
      <w:r>
        <w:rPr>
          <w:b/>
          <w:sz w:val="32"/>
          <w:szCs w:val="32"/>
          <w:u w:val="single"/>
        </w:rPr>
        <w:t xml:space="preserve"> </w:t>
      </w:r>
      <w:r>
        <w:rPr>
          <w:rFonts w:hint="eastAsia"/>
          <w:b/>
          <w:sz w:val="32"/>
          <w:szCs w:val="32"/>
          <w:u w:val="single"/>
        </w:rPr>
        <w:t xml:space="preserve">       </w:t>
      </w:r>
      <w:r>
        <w:rPr>
          <w:rFonts w:hint="eastAsia"/>
          <w:b/>
          <w:sz w:val="32"/>
          <w:szCs w:val="32"/>
        </w:rPr>
        <w:t>月</w:t>
      </w:r>
      <w:r>
        <w:rPr>
          <w:rFonts w:hint="eastAsia"/>
          <w:b/>
          <w:sz w:val="32"/>
          <w:szCs w:val="32"/>
          <w:u w:val="single"/>
        </w:rPr>
        <w:t xml:space="preserve">       </w:t>
      </w:r>
    </w:p>
    <w:p>
      <w:pPr>
        <w:spacing w:line="400" w:lineRule="exact"/>
        <w:jc w:val="center"/>
      </w:pPr>
      <w:r>
        <w:rPr>
          <w:rFonts w:hint="eastAsia" w:ascii="仿宋_GB2312" w:hAnsi="仿宋_GB2312" w:eastAsia="仿宋_GB2312" w:cs="仿宋_GB2312"/>
          <w:sz w:val="32"/>
          <w:szCs w:val="32"/>
        </w:rPr>
        <w:t>合同协议书</w:t>
      </w:r>
    </w:p>
    <w:p>
      <w:pPr>
        <w:pStyle w:val="4"/>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rPr>
      </w:pPr>
      <w:bookmarkStart w:id="20" w:name="_Toc6924678"/>
      <w:r>
        <w:rPr>
          <w:rFonts w:hint="eastAsia" w:ascii="方正仿宋_GB2312" w:hAnsi="方正仿宋_GB2312" w:eastAsia="方正仿宋_GB2312" w:cs="方正仿宋_GB2312"/>
          <w:sz w:val="28"/>
          <w:szCs w:val="28"/>
        </w:rPr>
        <w:t>1、事由</w:t>
      </w:r>
      <w:bookmarkEnd w:id="20"/>
    </w:p>
    <w:p>
      <w:pPr>
        <w:kinsoku w:val="0"/>
        <w:topLinePunct/>
        <w:autoSpaceDN w:val="0"/>
        <w:spacing w:line="400" w:lineRule="exact"/>
        <w:ind w:firstLine="560" w:firstLineChars="200"/>
        <w:textAlignment w:val="baseline"/>
        <w:rPr>
          <w:rFonts w:ascii="方正仿宋_GB2312" w:hAnsi="方正仿宋_GB2312" w:eastAsia="方正仿宋_GB2312" w:cs="方正仿宋_GB2312"/>
          <w:bCs/>
          <w:sz w:val="28"/>
          <w:szCs w:val="28"/>
          <w:highlight w:val="none"/>
        </w:rPr>
      </w:pPr>
      <w:r>
        <w:rPr>
          <w:rFonts w:hint="eastAsia" w:ascii="方正仿宋_GB2312" w:hAnsi="方正仿宋_GB2312" w:eastAsia="方正仿宋_GB2312" w:cs="方正仿宋_GB2312"/>
          <w:bCs/>
          <w:snapToGrid w:val="0"/>
          <w:color w:val="000000"/>
          <w:kern w:val="0"/>
          <w:sz w:val="28"/>
          <w:szCs w:val="28"/>
          <w:lang w:bidi="ar"/>
        </w:rPr>
        <w:t>根</w:t>
      </w:r>
      <w:r>
        <w:rPr>
          <w:rFonts w:hint="eastAsia" w:ascii="方正仿宋_GB2312" w:hAnsi="方正仿宋_GB2312" w:eastAsia="方正仿宋_GB2312" w:cs="方正仿宋_GB2312"/>
          <w:bCs/>
          <w:snapToGrid w:val="0"/>
          <w:color w:val="000000"/>
          <w:kern w:val="0"/>
          <w:sz w:val="28"/>
          <w:szCs w:val="28"/>
          <w:highlight w:val="none"/>
          <w:lang w:bidi="ar"/>
        </w:rPr>
        <w:t>据</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洪泽</w:t>
      </w:r>
      <w:r>
        <w:rPr>
          <w:rFonts w:hint="eastAsia" w:ascii="方正仿宋_GB2312" w:hAnsi="方正仿宋_GB2312" w:eastAsia="方正仿宋_GB2312" w:cs="方正仿宋_GB2312"/>
          <w:bCs/>
          <w:snapToGrid w:val="0"/>
          <w:color w:val="000000"/>
          <w:kern w:val="0"/>
          <w:sz w:val="28"/>
          <w:szCs w:val="28"/>
          <w:highlight w:val="none"/>
          <w:lang w:bidi="ar"/>
        </w:rPr>
        <w:t>地区</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钻井井场恢复</w:t>
      </w:r>
      <w:r>
        <w:rPr>
          <w:rFonts w:hint="eastAsia" w:ascii="方正仿宋_GB2312" w:hAnsi="方正仿宋_GB2312" w:eastAsia="方正仿宋_GB2312" w:cs="方正仿宋_GB2312"/>
          <w:bCs/>
          <w:snapToGrid w:val="0"/>
          <w:color w:val="000000"/>
          <w:kern w:val="0"/>
          <w:sz w:val="28"/>
          <w:szCs w:val="28"/>
          <w:highlight w:val="none"/>
          <w:lang w:bidi="ar"/>
        </w:rPr>
        <w:t>工作</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的</w:t>
      </w:r>
      <w:r>
        <w:rPr>
          <w:rFonts w:hint="eastAsia" w:ascii="方正仿宋_GB2312" w:hAnsi="方正仿宋_GB2312" w:eastAsia="方正仿宋_GB2312" w:cs="方正仿宋_GB2312"/>
          <w:bCs/>
          <w:snapToGrid w:val="0"/>
          <w:color w:val="000000"/>
          <w:kern w:val="0"/>
          <w:sz w:val="28"/>
          <w:szCs w:val="28"/>
          <w:highlight w:val="none"/>
          <w:lang w:bidi="ar"/>
        </w:rPr>
        <w:t>需要，拟开展</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洪泽</w:t>
      </w:r>
      <w:r>
        <w:rPr>
          <w:rFonts w:hint="eastAsia" w:ascii="方正仿宋_GB2312" w:hAnsi="方正仿宋_GB2312" w:eastAsia="方正仿宋_GB2312" w:cs="方正仿宋_GB2312"/>
          <w:bCs/>
          <w:snapToGrid w:val="0"/>
          <w:color w:val="000000"/>
          <w:kern w:val="0"/>
          <w:sz w:val="28"/>
          <w:szCs w:val="28"/>
          <w:highlight w:val="none"/>
          <w:lang w:bidi="ar"/>
        </w:rPr>
        <w:t>地区井场场地恢复施工。</w:t>
      </w:r>
      <w:r>
        <w:rPr>
          <w:rFonts w:hint="eastAsia" w:ascii="方正仿宋_GB2312" w:hAnsi="方正仿宋_GB2312" w:eastAsia="方正仿宋_GB2312" w:cs="方正仿宋_GB2312"/>
          <w:bCs/>
          <w:snapToGrid w:val="0"/>
          <w:color w:val="000000"/>
          <w:kern w:val="0"/>
          <w:sz w:val="28"/>
          <w:szCs w:val="28"/>
          <w:highlight w:val="none"/>
          <w:u w:val="single"/>
          <w:lang w:bidi="ar"/>
        </w:rPr>
        <w:t xml:space="preserve"> </w:t>
      </w:r>
      <w:r>
        <w:rPr>
          <w:rFonts w:hint="eastAsia" w:ascii="方正仿宋_GB2312" w:hAnsi="方正仿宋_GB2312" w:eastAsia="方正仿宋_GB2312" w:cs="方正仿宋_GB2312"/>
          <w:bCs/>
          <w:snapToGrid w:val="0"/>
          <w:color w:val="000000"/>
          <w:kern w:val="0"/>
          <w:sz w:val="28"/>
          <w:szCs w:val="28"/>
          <w:highlight w:val="none"/>
          <w:u w:val="single"/>
          <w:lang w:val="en-US" w:eastAsia="zh-CN" w:bidi="ar"/>
        </w:rPr>
        <w:t xml:space="preserve">     </w:t>
      </w:r>
      <w:r>
        <w:rPr>
          <w:rFonts w:hint="eastAsia" w:ascii="方正仿宋_GB2312" w:hAnsi="方正仿宋_GB2312" w:eastAsia="方正仿宋_GB2312" w:cs="方正仿宋_GB2312"/>
          <w:bCs/>
          <w:snapToGrid w:val="0"/>
          <w:color w:val="000000"/>
          <w:kern w:val="0"/>
          <w:sz w:val="28"/>
          <w:szCs w:val="28"/>
          <w:highlight w:val="none"/>
          <w:u w:val="single"/>
          <w:lang w:bidi="ar"/>
        </w:rPr>
        <w:t xml:space="preserve"> </w:t>
      </w:r>
      <w:r>
        <w:rPr>
          <w:rFonts w:hint="eastAsia" w:ascii="方正仿宋_GB2312" w:hAnsi="方正仿宋_GB2312" w:eastAsia="方正仿宋_GB2312" w:cs="方正仿宋_GB2312"/>
          <w:bCs/>
          <w:snapToGrid w:val="0"/>
          <w:color w:val="000000"/>
          <w:kern w:val="0"/>
          <w:sz w:val="28"/>
          <w:szCs w:val="28"/>
          <w:highlight w:val="none"/>
          <w:lang w:bidi="ar"/>
        </w:rPr>
        <w:t>（委托方，以下简称甲方）确定由</w:t>
      </w:r>
      <w:r>
        <w:rPr>
          <w:rFonts w:hint="eastAsia" w:ascii="方正仿宋_GB2312" w:hAnsi="方正仿宋_GB2312" w:eastAsia="方正仿宋_GB2312" w:cs="方正仿宋_GB2312"/>
          <w:bCs/>
          <w:snapToGrid w:val="0"/>
          <w:color w:val="000000"/>
          <w:kern w:val="0"/>
          <w:sz w:val="28"/>
          <w:szCs w:val="28"/>
          <w:highlight w:val="none"/>
          <w:u w:val="single"/>
          <w:lang w:bidi="ar"/>
        </w:rPr>
        <w:t xml:space="preserve">          </w:t>
      </w:r>
      <w:r>
        <w:rPr>
          <w:rFonts w:hint="eastAsia" w:ascii="方正仿宋_GB2312" w:hAnsi="方正仿宋_GB2312" w:eastAsia="方正仿宋_GB2312" w:cs="方正仿宋_GB2312"/>
          <w:bCs/>
          <w:snapToGrid w:val="0"/>
          <w:color w:val="000000"/>
          <w:kern w:val="0"/>
          <w:sz w:val="28"/>
          <w:szCs w:val="28"/>
          <w:highlight w:val="none"/>
          <w:lang w:bidi="ar"/>
        </w:rPr>
        <w:t>（受托方，以下简称乙方）承担该项目</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施工</w:t>
      </w:r>
      <w:r>
        <w:rPr>
          <w:rFonts w:hint="eastAsia" w:ascii="方正仿宋_GB2312" w:hAnsi="方正仿宋_GB2312" w:eastAsia="方正仿宋_GB2312" w:cs="方正仿宋_GB2312"/>
          <w:bCs/>
          <w:snapToGrid w:val="0"/>
          <w:color w:val="000000"/>
          <w:kern w:val="0"/>
          <w:sz w:val="28"/>
          <w:szCs w:val="28"/>
          <w:highlight w:val="none"/>
          <w:lang w:bidi="ar"/>
        </w:rPr>
        <w:t>。根据《中华人民共和国民法典》等有关法律法规，双方经过充分协商，自愿就上述合作内容达成一致，签订本合同，共同遵照执行。</w:t>
      </w:r>
    </w:p>
    <w:p>
      <w:pPr>
        <w:pStyle w:val="4"/>
        <w:widowControl/>
        <w:numPr>
          <w:ilvl w:val="0"/>
          <w:numId w:val="1"/>
        </w:numPr>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bookmarkStart w:id="21" w:name="_Toc6924679"/>
      <w:r>
        <w:rPr>
          <w:rFonts w:hint="eastAsia" w:ascii="方正仿宋_GB2312" w:hAnsi="方正仿宋_GB2312" w:eastAsia="方正仿宋_GB2312" w:cs="方正仿宋_GB2312"/>
          <w:sz w:val="28"/>
          <w:szCs w:val="28"/>
          <w:highlight w:val="none"/>
        </w:rPr>
        <w:t>工作量</w:t>
      </w:r>
      <w:bookmarkEnd w:id="21"/>
      <w:bookmarkStart w:id="22" w:name="_Toc6924680"/>
    </w:p>
    <w:p>
      <w:pPr>
        <w:pStyle w:val="4"/>
        <w:widowControl/>
        <w:kinsoku w:val="0"/>
        <w:autoSpaceDE w:val="0"/>
        <w:autoSpaceDN w:val="0"/>
        <w:spacing w:before="0" w:after="0" w:line="400" w:lineRule="exact"/>
        <w:ind w:firstLine="560" w:firstLineChars="200"/>
        <w:textAlignment w:val="baseline"/>
        <w:rPr>
          <w:rFonts w:ascii="方正仿宋_GB2312" w:hAnsi="方正仿宋_GB2312" w:eastAsia="方正仿宋_GB2312" w:cs="方正仿宋_GB2312"/>
          <w:b w:val="0"/>
          <w:snapToGrid w:val="0"/>
          <w:color w:val="000000"/>
          <w:kern w:val="0"/>
          <w:sz w:val="28"/>
          <w:szCs w:val="28"/>
          <w:lang w:bidi="ar"/>
        </w:rPr>
      </w:pPr>
      <w:r>
        <w:rPr>
          <w:rFonts w:hint="eastAsia" w:ascii="方正仿宋_GB2312" w:hAnsi="方正仿宋_GB2312" w:eastAsia="方正仿宋_GB2312" w:cs="方正仿宋_GB2312"/>
          <w:b w:val="0"/>
          <w:snapToGrid w:val="0"/>
          <w:color w:val="000000"/>
          <w:kern w:val="0"/>
          <w:sz w:val="28"/>
          <w:szCs w:val="28"/>
          <w:lang w:bidi="ar"/>
        </w:rPr>
        <w:t>预计工作量</w:t>
      </w:r>
      <w:r>
        <w:rPr>
          <w:rFonts w:hint="eastAsia" w:ascii="方正仿宋_GB2312" w:hAnsi="方正仿宋_GB2312" w:eastAsia="方正仿宋_GB2312" w:cs="方正仿宋_GB2312"/>
          <w:b w:val="0"/>
          <w:snapToGrid w:val="0"/>
          <w:color w:val="000000"/>
          <w:kern w:val="0"/>
          <w:sz w:val="28"/>
          <w:szCs w:val="28"/>
          <w:lang w:val="en-US" w:eastAsia="zh-CN" w:bidi="ar"/>
        </w:rPr>
        <w:t>为30日历天</w:t>
      </w:r>
      <w:r>
        <w:rPr>
          <w:rFonts w:hint="eastAsia" w:ascii="方正仿宋_GB2312" w:hAnsi="方正仿宋_GB2312" w:eastAsia="方正仿宋_GB2312" w:cs="方正仿宋_GB2312"/>
          <w:b w:val="0"/>
          <w:snapToGrid w:val="0"/>
          <w:color w:val="000000"/>
          <w:kern w:val="0"/>
          <w:sz w:val="28"/>
          <w:szCs w:val="28"/>
          <w:lang w:bidi="ar"/>
        </w:rPr>
        <w:t>，具体</w:t>
      </w:r>
      <w:r>
        <w:rPr>
          <w:rFonts w:hint="eastAsia" w:ascii="方正仿宋_GB2312" w:hAnsi="方正仿宋_GB2312" w:eastAsia="方正仿宋_GB2312" w:cs="方正仿宋_GB2312"/>
          <w:b w:val="0"/>
          <w:snapToGrid w:val="0"/>
          <w:color w:val="000000"/>
          <w:kern w:val="0"/>
          <w:sz w:val="28"/>
          <w:szCs w:val="28"/>
          <w:lang w:val="en-US" w:eastAsia="zh-CN" w:bidi="ar"/>
        </w:rPr>
        <w:t>施工</w:t>
      </w:r>
      <w:r>
        <w:rPr>
          <w:rFonts w:hint="eastAsia" w:ascii="方正仿宋_GB2312" w:hAnsi="方正仿宋_GB2312" w:eastAsia="方正仿宋_GB2312" w:cs="方正仿宋_GB2312"/>
          <w:b w:val="0"/>
          <w:snapToGrid w:val="0"/>
          <w:color w:val="000000"/>
          <w:kern w:val="0"/>
          <w:sz w:val="28"/>
          <w:szCs w:val="28"/>
          <w:lang w:bidi="ar"/>
        </w:rPr>
        <w:t>位置由甲方在工作现场确定，工作量以实际发生（双方签字验收认可）为准进行结算。在</w:t>
      </w:r>
      <w:r>
        <w:rPr>
          <w:rFonts w:hint="eastAsia" w:ascii="方正仿宋_GB2312" w:hAnsi="方正仿宋_GB2312" w:eastAsia="方正仿宋_GB2312" w:cs="方正仿宋_GB2312"/>
          <w:b w:val="0"/>
          <w:snapToGrid w:val="0"/>
          <w:color w:val="000000"/>
          <w:kern w:val="0"/>
          <w:sz w:val="28"/>
          <w:szCs w:val="28"/>
          <w:lang w:val="en-US" w:eastAsia="zh-CN" w:bidi="ar"/>
        </w:rPr>
        <w:t>施工</w:t>
      </w:r>
      <w:r>
        <w:rPr>
          <w:rFonts w:hint="eastAsia" w:ascii="方正仿宋_GB2312" w:hAnsi="方正仿宋_GB2312" w:eastAsia="方正仿宋_GB2312" w:cs="方正仿宋_GB2312"/>
          <w:b w:val="0"/>
          <w:snapToGrid w:val="0"/>
          <w:color w:val="000000"/>
          <w:kern w:val="0"/>
          <w:sz w:val="28"/>
          <w:szCs w:val="28"/>
          <w:lang w:bidi="ar"/>
        </w:rPr>
        <w:t>过程中，需要对其它部分进行治理的，则其工作内容经双方协商达成一致意见，并变更设计后进行。</w:t>
      </w:r>
    </w:p>
    <w:p>
      <w:pPr>
        <w:pStyle w:val="4"/>
        <w:widowControl/>
        <w:kinsoku w:val="0"/>
        <w:autoSpaceDE w:val="0"/>
        <w:autoSpaceDN w:val="0"/>
        <w:spacing w:before="0" w:after="0" w:line="400" w:lineRule="exact"/>
        <w:ind w:firstLine="562" w:firstLineChars="200"/>
        <w:textAlignment w:val="baseline"/>
        <w:rPr>
          <w:rFonts w:ascii="方正仿宋_GB2312" w:hAnsi="方正仿宋_GB2312" w:eastAsia="方正仿宋_GB2312" w:cs="方正仿宋_GB2312"/>
          <w:bCs/>
          <w:snapToGrid w:val="0"/>
          <w:color w:val="000000"/>
          <w:kern w:val="0"/>
          <w:sz w:val="28"/>
          <w:szCs w:val="28"/>
          <w:lang w:bidi="ar"/>
        </w:rPr>
      </w:pPr>
      <w:r>
        <w:rPr>
          <w:rFonts w:hint="eastAsia" w:ascii="方正仿宋_GB2312" w:hAnsi="方正仿宋_GB2312" w:eastAsia="方正仿宋_GB2312" w:cs="方正仿宋_GB2312"/>
          <w:bCs/>
          <w:snapToGrid w:val="0"/>
          <w:color w:val="000000"/>
          <w:kern w:val="0"/>
          <w:sz w:val="28"/>
          <w:szCs w:val="28"/>
          <w:lang w:bidi="ar"/>
        </w:rPr>
        <w:t>3、技术要求</w:t>
      </w:r>
      <w:bookmarkEnd w:id="22"/>
    </w:p>
    <w:p>
      <w:pPr>
        <w:kinsoku w:val="0"/>
        <w:topLinePunct/>
        <w:autoSpaceDN w:val="0"/>
        <w:spacing w:line="400" w:lineRule="exact"/>
        <w:ind w:firstLine="560" w:firstLineChars="200"/>
        <w:textAlignment w:val="baseline"/>
        <w:rPr>
          <w:rFonts w:ascii="方正仿宋_GB2312" w:hAnsi="方正仿宋_GB2312" w:eastAsia="方正仿宋_GB2312" w:cs="方正仿宋_GB2312"/>
          <w:bCs/>
          <w:snapToGrid w:val="0"/>
          <w:color w:val="000000"/>
          <w:kern w:val="0"/>
          <w:sz w:val="28"/>
          <w:szCs w:val="28"/>
          <w:lang w:bidi="ar"/>
        </w:rPr>
      </w:pPr>
      <w:r>
        <w:rPr>
          <w:rFonts w:hint="eastAsia" w:ascii="方正仿宋_GB2312" w:hAnsi="方正仿宋_GB2312" w:eastAsia="方正仿宋_GB2312" w:cs="方正仿宋_GB2312"/>
          <w:bCs/>
          <w:snapToGrid w:val="0"/>
          <w:color w:val="000000"/>
          <w:kern w:val="0"/>
          <w:sz w:val="28"/>
          <w:szCs w:val="28"/>
          <w:lang w:bidi="ar"/>
        </w:rPr>
        <w:t>（1）</w:t>
      </w:r>
      <w:r>
        <w:rPr>
          <w:rFonts w:hint="eastAsia" w:ascii="方正仿宋_GB2312" w:hAnsi="方正仿宋_GB2312" w:eastAsia="方正仿宋_GB2312" w:cs="方正仿宋_GB2312"/>
          <w:bCs/>
          <w:snapToGrid w:val="0"/>
          <w:color w:val="000000"/>
          <w:kern w:val="0"/>
          <w:sz w:val="28"/>
          <w:szCs w:val="28"/>
          <w:lang w:val="en-US" w:eastAsia="zh-CN" w:bidi="ar"/>
        </w:rPr>
        <w:t>施工材料要求</w:t>
      </w:r>
    </w:p>
    <w:p>
      <w:pPr>
        <w:kinsoku w:val="0"/>
        <w:topLinePunct/>
        <w:autoSpaceDN w:val="0"/>
        <w:spacing w:line="400" w:lineRule="exact"/>
        <w:ind w:firstLine="560" w:firstLineChars="200"/>
        <w:textAlignment w:val="baseline"/>
        <w:rPr>
          <w:rFonts w:hint="default" w:ascii="方正仿宋_GB2312" w:hAnsi="方正仿宋_GB2312" w:eastAsia="方正仿宋_GB2312" w:cs="方正仿宋_GB2312"/>
          <w:bCs/>
          <w:snapToGrid w:val="0"/>
          <w:color w:val="000000"/>
          <w:kern w:val="0"/>
          <w:sz w:val="28"/>
          <w:szCs w:val="28"/>
          <w:lang w:val="en-US" w:bidi="ar"/>
        </w:rPr>
      </w:pPr>
      <w:r>
        <w:rPr>
          <w:rFonts w:hint="eastAsia" w:ascii="方正仿宋_GB2312" w:hAnsi="方正仿宋_GB2312" w:eastAsia="方正仿宋_GB2312" w:cs="方正仿宋_GB2312"/>
          <w:bCs/>
          <w:snapToGrid w:val="0"/>
          <w:color w:val="000000"/>
          <w:kern w:val="0"/>
          <w:sz w:val="28"/>
          <w:szCs w:val="28"/>
          <w:lang w:val="en-US" w:eastAsia="zh-CN" w:bidi="ar"/>
        </w:rPr>
        <w:t>硬化部分为建成停车场使用，水泥标号不低于C30，厚度不小于20cm。篮球场表面铺设材料不低于5mm厚度的硅PU材料，需进行标准篮球场划线。</w:t>
      </w:r>
    </w:p>
    <w:p>
      <w:pPr>
        <w:numPr>
          <w:ilvl w:val="0"/>
          <w:numId w:val="2"/>
        </w:numPr>
        <w:kinsoku w:val="0"/>
        <w:topLinePunct/>
        <w:autoSpaceDN w:val="0"/>
        <w:spacing w:line="400" w:lineRule="exact"/>
        <w:ind w:firstLine="560" w:firstLineChars="200"/>
        <w:textAlignment w:val="baseline"/>
        <w:rPr>
          <w:rFonts w:hint="eastAsia" w:ascii="方正仿宋_GB2312" w:hAnsi="方正仿宋_GB2312" w:eastAsia="方正仿宋_GB2312" w:cs="方正仿宋_GB2312"/>
          <w:bCs/>
          <w:snapToGrid w:val="0"/>
          <w:color w:val="000000"/>
          <w:kern w:val="0"/>
          <w:sz w:val="28"/>
          <w:szCs w:val="28"/>
          <w:lang w:bidi="ar"/>
        </w:rPr>
      </w:pPr>
      <w:r>
        <w:rPr>
          <w:rFonts w:hint="eastAsia" w:ascii="方正仿宋_GB2312" w:hAnsi="方正仿宋_GB2312" w:eastAsia="方正仿宋_GB2312" w:cs="方正仿宋_GB2312"/>
          <w:bCs/>
          <w:snapToGrid w:val="0"/>
          <w:color w:val="000000"/>
          <w:kern w:val="0"/>
          <w:sz w:val="28"/>
          <w:szCs w:val="28"/>
          <w:lang w:bidi="ar"/>
        </w:rPr>
        <w:t>技术要求</w:t>
      </w:r>
    </w:p>
    <w:p>
      <w:pPr>
        <w:pStyle w:val="7"/>
        <w:rPr>
          <w:rFonts w:hint="default" w:eastAsia="方正仿宋_GB2312"/>
          <w:lang w:val="en-US" w:eastAsia="zh-CN"/>
        </w:rPr>
      </w:pPr>
      <w:r>
        <w:rPr>
          <w:rFonts w:hint="eastAsia" w:eastAsia="方正仿宋_GB2312"/>
          <w:lang w:val="en-US" w:eastAsia="zh-CN"/>
        </w:rPr>
        <w:t>硬化场地应做好养护，篮球场地找平精准确保无凹陷不积水。</w:t>
      </w:r>
    </w:p>
    <w:p>
      <w:pPr>
        <w:pStyle w:val="4"/>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rPr>
      </w:pPr>
      <w:bookmarkStart w:id="23" w:name="_Toc6924685"/>
      <w:r>
        <w:rPr>
          <w:rFonts w:hint="eastAsia" w:ascii="方正仿宋_GB2312" w:hAnsi="方正仿宋_GB2312" w:eastAsia="方正仿宋_GB2312" w:cs="方正仿宋_GB2312"/>
          <w:sz w:val="28"/>
          <w:szCs w:val="28"/>
        </w:rPr>
        <w:t>4、竣工验收</w:t>
      </w:r>
      <w:bookmarkEnd w:id="23"/>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甲方实行跟踪质量监理，</w:t>
      </w:r>
      <w:r>
        <w:rPr>
          <w:rFonts w:hint="eastAsia" w:ascii="方正仿宋_GB2312" w:hAnsi="方正仿宋_GB2312" w:eastAsia="方正仿宋_GB2312" w:cs="方正仿宋_GB2312"/>
          <w:snapToGrid w:val="0"/>
          <w:color w:val="000000"/>
          <w:kern w:val="0"/>
          <w:sz w:val="28"/>
          <w:szCs w:val="28"/>
          <w:lang w:val="en-US" w:eastAsia="zh-CN" w:bidi="ar"/>
        </w:rPr>
        <w:t>工程施工完成后</w:t>
      </w:r>
      <w:r>
        <w:rPr>
          <w:rFonts w:hint="eastAsia" w:ascii="方正仿宋_GB2312" w:hAnsi="方正仿宋_GB2312" w:eastAsia="方正仿宋_GB2312" w:cs="方正仿宋_GB2312"/>
          <w:snapToGrid w:val="0"/>
          <w:color w:val="000000"/>
          <w:kern w:val="0"/>
          <w:sz w:val="28"/>
          <w:szCs w:val="28"/>
          <w:lang w:bidi="ar"/>
        </w:rPr>
        <w:t>，都需得到</w:t>
      </w:r>
      <w:r>
        <w:rPr>
          <w:rFonts w:hint="eastAsia" w:ascii="方正仿宋_GB2312" w:hAnsi="方正仿宋_GB2312" w:eastAsia="方正仿宋_GB2312" w:cs="方正仿宋_GB2312"/>
          <w:snapToGrid w:val="0"/>
          <w:color w:val="000000"/>
          <w:kern w:val="0"/>
          <w:sz w:val="28"/>
          <w:szCs w:val="28"/>
          <w:lang w:val="en-US" w:eastAsia="zh-CN" w:bidi="ar"/>
        </w:rPr>
        <w:t>甲方</w:t>
      </w:r>
      <w:r>
        <w:rPr>
          <w:rFonts w:hint="eastAsia" w:ascii="方正仿宋_GB2312" w:hAnsi="方正仿宋_GB2312" w:eastAsia="方正仿宋_GB2312" w:cs="方正仿宋_GB2312"/>
          <w:snapToGrid w:val="0"/>
          <w:color w:val="000000"/>
          <w:kern w:val="0"/>
          <w:sz w:val="28"/>
          <w:szCs w:val="28"/>
          <w:lang w:bidi="ar"/>
        </w:rPr>
        <w:t>监理人员认可，才可</w:t>
      </w:r>
      <w:r>
        <w:rPr>
          <w:rFonts w:hint="eastAsia" w:ascii="方正仿宋_GB2312" w:hAnsi="方正仿宋_GB2312" w:eastAsia="方正仿宋_GB2312" w:cs="方正仿宋_GB2312"/>
          <w:snapToGrid w:val="0"/>
          <w:color w:val="000000"/>
          <w:kern w:val="0"/>
          <w:sz w:val="28"/>
          <w:szCs w:val="28"/>
          <w:lang w:val="en-US" w:eastAsia="zh-CN" w:bidi="ar"/>
        </w:rPr>
        <w:t>进入验收程序</w:t>
      </w:r>
      <w:r>
        <w:rPr>
          <w:rFonts w:hint="eastAsia" w:ascii="方正仿宋_GB2312" w:hAnsi="方正仿宋_GB2312" w:eastAsia="方正仿宋_GB2312" w:cs="方正仿宋_GB2312"/>
          <w:snapToGrid w:val="0"/>
          <w:color w:val="000000"/>
          <w:kern w:val="0"/>
          <w:sz w:val="28"/>
          <w:szCs w:val="28"/>
          <w:lang w:bidi="ar"/>
        </w:rPr>
        <w:t>，</w:t>
      </w:r>
      <w:r>
        <w:rPr>
          <w:rFonts w:hint="eastAsia" w:ascii="方正仿宋_GB2312" w:hAnsi="方正仿宋_GB2312" w:eastAsia="方正仿宋_GB2312" w:cs="方正仿宋_GB2312"/>
          <w:snapToGrid w:val="0"/>
          <w:color w:val="000000"/>
          <w:kern w:val="0"/>
          <w:sz w:val="28"/>
          <w:szCs w:val="28"/>
          <w:lang w:val="en-US" w:eastAsia="zh-CN" w:bidi="ar"/>
        </w:rPr>
        <w:t>全部施工完成</w:t>
      </w:r>
      <w:r>
        <w:rPr>
          <w:rFonts w:hint="eastAsia" w:ascii="方正仿宋_GB2312" w:hAnsi="方正仿宋_GB2312" w:eastAsia="方正仿宋_GB2312" w:cs="方正仿宋_GB2312"/>
          <w:snapToGrid w:val="0"/>
          <w:color w:val="000000"/>
          <w:kern w:val="0"/>
          <w:sz w:val="28"/>
          <w:szCs w:val="28"/>
          <w:lang w:bidi="ar"/>
        </w:rPr>
        <w:t>后，需由甲方验收合格后，方可撤场。</w:t>
      </w:r>
    </w:p>
    <w:p>
      <w:pPr>
        <w:pStyle w:val="4"/>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rPr>
      </w:pPr>
      <w:bookmarkStart w:id="24" w:name="_Toc6924692"/>
      <w:r>
        <w:rPr>
          <w:rFonts w:hint="eastAsia" w:ascii="方正仿宋_GB2312" w:hAnsi="方正仿宋_GB2312" w:eastAsia="方正仿宋_GB2312" w:cs="方正仿宋_GB2312"/>
          <w:sz w:val="28"/>
          <w:szCs w:val="28"/>
        </w:rPr>
        <w:t>5、技术服务费用</w:t>
      </w:r>
      <w:bookmarkEnd w:id="24"/>
    </w:p>
    <w:p>
      <w:pPr>
        <w:kinsoku w:val="0"/>
        <w:autoSpaceDE w:val="0"/>
        <w:autoSpaceDN w:val="0"/>
        <w:spacing w:line="400" w:lineRule="exact"/>
        <w:ind w:firstLine="560" w:firstLineChars="200"/>
        <w:textAlignment w:val="baseline"/>
        <w:rPr>
          <w:rFonts w:hint="eastAsia" w:ascii="方正仿宋_GB2312" w:hAnsi="方正仿宋_GB2312" w:eastAsia="方正仿宋_GB2312" w:cs="方正仿宋_GB2312"/>
          <w:snapToGrid w:val="0"/>
          <w:color w:val="000000"/>
          <w:kern w:val="0"/>
          <w:sz w:val="28"/>
          <w:szCs w:val="28"/>
          <w:lang w:bidi="ar"/>
        </w:rPr>
      </w:pPr>
      <w:r>
        <w:rPr>
          <w:rFonts w:hint="eastAsia" w:ascii="方正仿宋_GB2312" w:hAnsi="方正仿宋_GB2312" w:eastAsia="方正仿宋_GB2312" w:cs="方正仿宋_GB2312"/>
          <w:snapToGrid w:val="0"/>
          <w:color w:val="000000"/>
          <w:kern w:val="0"/>
          <w:sz w:val="28"/>
          <w:szCs w:val="28"/>
          <w:lang w:bidi="ar"/>
        </w:rPr>
        <w:t>5.1、费用实行</w:t>
      </w:r>
      <w:r>
        <w:rPr>
          <w:rFonts w:hint="eastAsia" w:ascii="方正仿宋_GB2312" w:hAnsi="方正仿宋_GB2312" w:eastAsia="方正仿宋_GB2312" w:cs="方正仿宋_GB2312"/>
          <w:snapToGrid w:val="0"/>
          <w:color w:val="000000"/>
          <w:kern w:val="0"/>
          <w:sz w:val="28"/>
          <w:szCs w:val="28"/>
          <w:lang w:val="en-US" w:eastAsia="zh-CN" w:bidi="ar"/>
        </w:rPr>
        <w:t>单项单价</w:t>
      </w:r>
      <w:r>
        <w:rPr>
          <w:rFonts w:hint="eastAsia" w:ascii="方正仿宋_GB2312" w:hAnsi="方正仿宋_GB2312" w:eastAsia="方正仿宋_GB2312" w:cs="方正仿宋_GB2312"/>
          <w:snapToGrid w:val="0"/>
          <w:color w:val="000000"/>
          <w:kern w:val="0"/>
          <w:sz w:val="28"/>
          <w:szCs w:val="28"/>
          <w:lang w:bidi="ar"/>
        </w:rPr>
        <w:t>包干，经双方议定</w:t>
      </w:r>
      <w:r>
        <w:rPr>
          <w:rFonts w:hint="eastAsia" w:ascii="方正仿宋_GB2312" w:hAnsi="方正仿宋_GB2312" w:eastAsia="方正仿宋_GB2312" w:cs="方正仿宋_GB2312"/>
          <w:snapToGrid w:val="0"/>
          <w:color w:val="000000"/>
          <w:kern w:val="0"/>
          <w:sz w:val="28"/>
          <w:szCs w:val="28"/>
          <w:lang w:val="en-US" w:eastAsia="zh-CN" w:bidi="ar"/>
        </w:rPr>
        <w:t>价格入下表所示</w:t>
      </w:r>
      <w:r>
        <w:rPr>
          <w:rFonts w:hint="eastAsia" w:ascii="方正仿宋_GB2312" w:hAnsi="方正仿宋_GB2312" w:eastAsia="方正仿宋_GB2312" w:cs="方正仿宋_GB2312"/>
          <w:snapToGrid w:val="0"/>
          <w:color w:val="000000"/>
          <w:kern w:val="0"/>
          <w:sz w:val="28"/>
          <w:szCs w:val="28"/>
          <w:lang w:bidi="ar"/>
        </w:rPr>
        <w:t>。单价含</w:t>
      </w:r>
      <w:r>
        <w:rPr>
          <w:rFonts w:hint="eastAsia" w:ascii="方正仿宋_GB2312" w:hAnsi="方正仿宋_GB2312" w:eastAsia="方正仿宋_GB2312" w:cs="方正仿宋_GB2312"/>
          <w:snapToGrid w:val="0"/>
          <w:color w:val="000000"/>
          <w:kern w:val="0"/>
          <w:sz w:val="28"/>
          <w:szCs w:val="28"/>
          <w:u w:val="single"/>
          <w:lang w:val="en-US" w:eastAsia="zh-CN" w:bidi="ar"/>
        </w:rPr>
        <w:t xml:space="preserve">  </w:t>
      </w:r>
      <w:r>
        <w:rPr>
          <w:rFonts w:hint="eastAsia" w:ascii="方正仿宋_GB2312" w:hAnsi="方正仿宋_GB2312" w:eastAsia="方正仿宋_GB2312" w:cs="方正仿宋_GB2312"/>
          <w:snapToGrid w:val="0"/>
          <w:color w:val="000000"/>
          <w:kern w:val="0"/>
          <w:sz w:val="28"/>
          <w:szCs w:val="28"/>
          <w:u w:val="single"/>
          <w:lang w:bidi="ar"/>
        </w:rPr>
        <w:t>%</w:t>
      </w:r>
      <w:r>
        <w:rPr>
          <w:rFonts w:hint="eastAsia" w:ascii="方正仿宋_GB2312" w:hAnsi="方正仿宋_GB2312" w:eastAsia="方正仿宋_GB2312" w:cs="方正仿宋_GB2312"/>
          <w:snapToGrid w:val="0"/>
          <w:color w:val="000000"/>
          <w:kern w:val="0"/>
          <w:sz w:val="28"/>
          <w:szCs w:val="28"/>
          <w:lang w:bidi="ar"/>
        </w:rPr>
        <w:t>税率。</w:t>
      </w:r>
    </w:p>
    <w:tbl>
      <w:tblPr>
        <w:tblStyle w:val="23"/>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896"/>
        <w:gridCol w:w="696"/>
        <w:gridCol w:w="696"/>
        <w:gridCol w:w="1056"/>
        <w:gridCol w:w="1056"/>
        <w:gridCol w:w="2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序号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项目</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合价/元</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场地平整</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包括场地土方外运及处理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地面水泥硬化</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水泥砂浆标号不低于C30，</w:t>
            </w:r>
            <w:r>
              <w:rPr>
                <w:rFonts w:hint="eastAsia" w:ascii="宋体" w:hAnsi="宋体" w:eastAsia="宋体" w:cs="宋体"/>
                <w:i w:val="0"/>
                <w:iCs w:val="0"/>
                <w:color w:val="000000"/>
                <w:kern w:val="0"/>
                <w:sz w:val="24"/>
                <w:szCs w:val="24"/>
                <w:u w:val="none"/>
                <w:lang w:val="en-US" w:eastAsia="zh-CN" w:bidi="ar"/>
              </w:rPr>
              <w:t>厚度不</w:t>
            </w:r>
            <w:r>
              <w:rPr>
                <w:rFonts w:hint="eastAsia" w:ascii="宋体" w:hAnsi="宋体" w:cs="宋体"/>
                <w:i w:val="0"/>
                <w:iCs w:val="0"/>
                <w:color w:val="000000"/>
                <w:kern w:val="0"/>
                <w:sz w:val="24"/>
                <w:szCs w:val="24"/>
                <w:u w:val="none"/>
                <w:lang w:val="en-US" w:eastAsia="zh-CN" w:bidi="ar"/>
              </w:rPr>
              <w:t>小</w:t>
            </w:r>
            <w:r>
              <w:rPr>
                <w:rFonts w:hint="eastAsia" w:ascii="宋体" w:hAnsi="宋体" w:eastAsia="宋体" w:cs="宋体"/>
                <w:i w:val="0"/>
                <w:iCs w:val="0"/>
                <w:color w:val="000000"/>
                <w:kern w:val="0"/>
                <w:sz w:val="24"/>
                <w:szCs w:val="24"/>
                <w:u w:val="none"/>
                <w:lang w:val="en-US" w:eastAsia="zh-CN" w:bidi="ar"/>
              </w:rPr>
              <w:t>于20cm，包含养护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排水沟清淤</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篮球场修复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包括平整及材料铺设，划线等</w:t>
            </w:r>
            <w:r>
              <w:rPr>
                <w:rFonts w:hint="eastAsia" w:ascii="宋体" w:hAnsi="宋体" w:cs="宋体"/>
                <w:i w:val="0"/>
                <w:iCs w:val="0"/>
                <w:color w:val="000000"/>
                <w:kern w:val="0"/>
                <w:sz w:val="24"/>
                <w:szCs w:val="24"/>
                <w:u w:val="none"/>
                <w:lang w:val="en-US" w:eastAsia="zh-CN" w:bidi="ar"/>
              </w:rPr>
              <w:t>，表面铺设材料为不低于5mm厚度的硅PU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花砖拆除</w:t>
            </w:r>
            <w:r>
              <w:rPr>
                <w:rFonts w:hint="eastAsia" w:ascii="宋体" w:hAnsi="宋体" w:cs="宋体"/>
                <w:i w:val="0"/>
                <w:iCs w:val="0"/>
                <w:color w:val="000000"/>
                <w:kern w:val="0"/>
                <w:sz w:val="24"/>
                <w:szCs w:val="24"/>
                <w:u w:val="none"/>
                <w:lang w:val="en-US" w:eastAsia="zh-CN" w:bidi="ar"/>
              </w:rPr>
              <w:t>及</w:t>
            </w:r>
            <w:r>
              <w:rPr>
                <w:rFonts w:hint="eastAsia" w:ascii="宋体" w:hAnsi="宋体" w:eastAsia="宋体" w:cs="宋体"/>
                <w:i w:val="0"/>
                <w:iCs w:val="0"/>
                <w:color w:val="000000"/>
                <w:kern w:val="0"/>
                <w:sz w:val="24"/>
                <w:szCs w:val="24"/>
                <w:u w:val="none"/>
                <w:lang w:val="en-US" w:eastAsia="zh-CN" w:bidi="ar"/>
              </w:rPr>
              <w:t>平整</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包括土方外运及处理</w:t>
            </w:r>
            <w:r>
              <w:rPr>
                <w:rFonts w:hint="eastAsia" w:ascii="宋体" w:hAnsi="宋体" w:cs="宋体"/>
                <w:i w:val="0"/>
                <w:iCs w:val="0"/>
                <w:color w:val="000000"/>
                <w:kern w:val="0"/>
                <w:sz w:val="24"/>
                <w:szCs w:val="24"/>
                <w:u w:val="none"/>
                <w:lang w:val="en-US" w:eastAsia="zh-CN" w:bidi="ar"/>
              </w:rPr>
              <w:t>，水泥砂浆硬化等水泥砂浆标号不低于C30，厚度不小于20cn。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排水沟修复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包含砖及水泥砂浆等材料费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5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insoku w:val="0"/>
        <w:autoSpaceDE w:val="0"/>
        <w:autoSpaceDN w:val="0"/>
        <w:spacing w:line="400" w:lineRule="exact"/>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snapToGrid w:val="0"/>
          <w:color w:val="000000"/>
          <w:kern w:val="0"/>
          <w:sz w:val="28"/>
          <w:szCs w:val="28"/>
          <w:lang w:bidi="ar"/>
        </w:rPr>
        <w:t>注：1、</w:t>
      </w:r>
      <w:r>
        <w:rPr>
          <w:rFonts w:hint="eastAsia" w:ascii="方正仿宋_GB2312" w:hAnsi="方正仿宋_GB2312" w:eastAsia="方正仿宋_GB2312" w:cs="方正仿宋_GB2312"/>
          <w:b/>
          <w:snapToGrid w:val="0"/>
          <w:color w:val="000000"/>
          <w:kern w:val="0"/>
          <w:sz w:val="28"/>
          <w:szCs w:val="28"/>
          <w:lang w:val="en-US" w:eastAsia="zh-CN" w:bidi="ar"/>
        </w:rPr>
        <w:t>单项</w:t>
      </w:r>
      <w:r>
        <w:rPr>
          <w:rFonts w:hint="eastAsia" w:ascii="方正仿宋_GB2312" w:hAnsi="方正仿宋_GB2312" w:eastAsia="方正仿宋_GB2312" w:cs="方正仿宋_GB2312"/>
          <w:b/>
          <w:snapToGrid w:val="0"/>
          <w:color w:val="000000"/>
          <w:kern w:val="0"/>
          <w:sz w:val="28"/>
          <w:szCs w:val="28"/>
          <w:lang w:bidi="ar"/>
        </w:rPr>
        <w:t>单价费用包括场地</w:t>
      </w:r>
      <w:r>
        <w:rPr>
          <w:rFonts w:hint="eastAsia" w:ascii="方正仿宋_GB2312" w:hAnsi="方正仿宋_GB2312" w:eastAsia="方正仿宋_GB2312" w:cs="方正仿宋_GB2312"/>
          <w:b/>
          <w:snapToGrid w:val="0"/>
          <w:color w:val="000000"/>
          <w:kern w:val="0"/>
          <w:sz w:val="28"/>
          <w:szCs w:val="28"/>
          <w:lang w:val="en-US" w:eastAsia="zh-CN" w:bidi="ar"/>
        </w:rPr>
        <w:t>水费</w:t>
      </w:r>
      <w:r>
        <w:rPr>
          <w:rFonts w:hint="eastAsia" w:ascii="方正仿宋_GB2312" w:hAnsi="方正仿宋_GB2312" w:eastAsia="方正仿宋_GB2312" w:cs="方正仿宋_GB2312"/>
          <w:b/>
          <w:snapToGrid w:val="0"/>
          <w:color w:val="000000"/>
          <w:kern w:val="0"/>
          <w:sz w:val="28"/>
          <w:szCs w:val="28"/>
          <w:lang w:bidi="ar"/>
        </w:rPr>
        <w:t>电费</w:t>
      </w:r>
      <w:r>
        <w:rPr>
          <w:rFonts w:hint="eastAsia" w:ascii="方正仿宋_GB2312" w:hAnsi="方正仿宋_GB2312" w:eastAsia="方正仿宋_GB2312" w:cs="方正仿宋_GB2312"/>
          <w:b/>
          <w:snapToGrid w:val="0"/>
          <w:color w:val="000000"/>
          <w:kern w:val="0"/>
          <w:sz w:val="28"/>
          <w:szCs w:val="28"/>
          <w:lang w:val="en-US" w:eastAsia="zh-CN" w:bidi="ar"/>
        </w:rPr>
        <w:t>及一切材料、机具使用费</w:t>
      </w:r>
      <w:r>
        <w:rPr>
          <w:rFonts w:hint="eastAsia" w:ascii="方正仿宋_GB2312" w:hAnsi="方正仿宋_GB2312" w:eastAsia="方正仿宋_GB2312" w:cs="方正仿宋_GB2312"/>
          <w:b/>
          <w:snapToGrid w:val="0"/>
          <w:color w:val="000000"/>
          <w:kern w:val="0"/>
          <w:sz w:val="28"/>
          <w:szCs w:val="28"/>
          <w:lang w:bidi="ar"/>
        </w:rPr>
        <w:t>等费用。</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5.3、若因甲方原因</w:t>
      </w:r>
      <w:r>
        <w:rPr>
          <w:rFonts w:hint="eastAsia" w:ascii="方正仿宋_GB2312" w:hAnsi="方正仿宋_GB2312" w:eastAsia="方正仿宋_GB2312" w:cs="方正仿宋_GB2312"/>
          <w:snapToGrid w:val="0"/>
          <w:color w:val="000000"/>
          <w:kern w:val="0"/>
          <w:sz w:val="28"/>
          <w:szCs w:val="28"/>
          <w:lang w:val="en-US" w:eastAsia="zh-CN" w:bidi="ar"/>
        </w:rPr>
        <w:t>需增加其他项目施工，由甲乙双方友好协商</w:t>
      </w:r>
      <w:r>
        <w:rPr>
          <w:rFonts w:hint="eastAsia" w:ascii="方正仿宋_GB2312" w:hAnsi="方正仿宋_GB2312" w:eastAsia="方正仿宋_GB2312" w:cs="方正仿宋_GB2312"/>
          <w:snapToGrid w:val="0"/>
          <w:color w:val="000000"/>
          <w:kern w:val="0"/>
          <w:sz w:val="28"/>
          <w:szCs w:val="28"/>
          <w:lang w:bidi="ar"/>
        </w:rPr>
        <w:t>。</w:t>
      </w:r>
    </w:p>
    <w:p>
      <w:pPr>
        <w:pStyle w:val="4"/>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rPr>
      </w:pPr>
      <w:bookmarkStart w:id="25" w:name="_Toc6924693"/>
      <w:r>
        <w:rPr>
          <w:rFonts w:hint="eastAsia" w:ascii="方正仿宋_GB2312" w:hAnsi="方正仿宋_GB2312" w:eastAsia="方正仿宋_GB2312" w:cs="方正仿宋_GB2312"/>
          <w:sz w:val="28"/>
          <w:szCs w:val="28"/>
        </w:rPr>
        <w:t>6、费用支付</w:t>
      </w:r>
      <w:bookmarkEnd w:id="25"/>
      <w:bookmarkStart w:id="26" w:name="_Toc6924694"/>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yellow"/>
        </w:rPr>
      </w:pPr>
      <w:r>
        <w:rPr>
          <w:rFonts w:hint="eastAsia" w:ascii="方正仿宋_GB2312" w:hAnsi="方正仿宋_GB2312" w:eastAsia="方正仿宋_GB2312" w:cs="方正仿宋_GB2312"/>
          <w:snapToGrid w:val="0"/>
          <w:color w:val="000000"/>
          <w:kern w:val="0"/>
          <w:sz w:val="28"/>
          <w:szCs w:val="28"/>
          <w:highlight w:val="yellow"/>
          <w:lang w:bidi="ar"/>
        </w:rPr>
        <w:t>甲方支付给乙方的工程款项包含预付款、尾款</w:t>
      </w:r>
      <w:r>
        <w:rPr>
          <w:rFonts w:hint="eastAsia" w:ascii="方正仿宋_GB2312" w:hAnsi="方正仿宋_GB2312" w:eastAsia="方正仿宋_GB2312" w:cs="方正仿宋_GB2312"/>
          <w:snapToGrid w:val="0"/>
          <w:color w:val="000000"/>
          <w:kern w:val="0"/>
          <w:sz w:val="28"/>
          <w:szCs w:val="28"/>
          <w:highlight w:val="yellow"/>
          <w:lang w:val="en-US" w:eastAsia="zh-CN" w:bidi="ar"/>
        </w:rPr>
        <w:t>及质保金</w:t>
      </w:r>
      <w:r>
        <w:rPr>
          <w:rFonts w:hint="eastAsia" w:ascii="方正仿宋_GB2312" w:hAnsi="方正仿宋_GB2312" w:eastAsia="方正仿宋_GB2312" w:cs="方正仿宋_GB2312"/>
          <w:snapToGrid w:val="0"/>
          <w:color w:val="000000"/>
          <w:kern w:val="0"/>
          <w:sz w:val="28"/>
          <w:szCs w:val="28"/>
          <w:highlight w:val="yellow"/>
          <w:lang w:bidi="ar"/>
        </w:rPr>
        <w:t>等</w:t>
      </w:r>
      <w:r>
        <w:rPr>
          <w:rFonts w:hint="eastAsia" w:ascii="方正仿宋_GB2312" w:hAnsi="方正仿宋_GB2312" w:eastAsia="方正仿宋_GB2312" w:cs="方正仿宋_GB2312"/>
          <w:snapToGrid w:val="0"/>
          <w:color w:val="000000"/>
          <w:kern w:val="0"/>
          <w:sz w:val="28"/>
          <w:szCs w:val="28"/>
          <w:highlight w:val="yellow"/>
          <w:lang w:eastAsia="zh-CN" w:bidi="ar"/>
        </w:rPr>
        <w:t>，</w:t>
      </w:r>
      <w:r>
        <w:rPr>
          <w:rFonts w:hint="eastAsia" w:ascii="方正仿宋_GB2312" w:hAnsi="方正仿宋_GB2312" w:eastAsia="方正仿宋_GB2312" w:cs="方正仿宋_GB2312"/>
          <w:snapToGrid w:val="0"/>
          <w:color w:val="000000"/>
          <w:kern w:val="0"/>
          <w:sz w:val="28"/>
          <w:szCs w:val="28"/>
          <w:highlight w:val="yellow"/>
          <w:lang w:val="en-US" w:eastAsia="zh-CN" w:bidi="ar"/>
        </w:rPr>
        <w:t>其中乙方完成进场，甲方支付给30%预付款；乙方完成全部施工并通过甲方工作量确认及验收后，甲方支付给60%尾款，余下10%作为质保金，质保期为验收合格后180天</w:t>
      </w:r>
      <w:r>
        <w:rPr>
          <w:rFonts w:hint="eastAsia" w:ascii="方正仿宋_GB2312" w:hAnsi="方正仿宋_GB2312" w:eastAsia="方正仿宋_GB2312" w:cs="方正仿宋_GB2312"/>
          <w:snapToGrid w:val="0"/>
          <w:color w:val="000000"/>
          <w:kern w:val="0"/>
          <w:sz w:val="28"/>
          <w:szCs w:val="28"/>
          <w:highlight w:val="yellow"/>
          <w:lang w:bidi="ar"/>
        </w:rPr>
        <w:t>。</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甲方支付费用前乙方需提供等额的</w:t>
      </w:r>
      <w:r>
        <w:rPr>
          <w:rFonts w:hint="eastAsia" w:ascii="方正仿宋_GB2312" w:hAnsi="方正仿宋_GB2312" w:eastAsia="方正仿宋_GB2312" w:cs="方正仿宋_GB2312"/>
          <w:snapToGrid w:val="0"/>
          <w:color w:val="000000"/>
          <w:kern w:val="0"/>
          <w:sz w:val="28"/>
          <w:szCs w:val="28"/>
          <w:lang w:val="en-US" w:eastAsia="zh-CN" w:bidi="ar"/>
        </w:rPr>
        <w:t>专用</w:t>
      </w:r>
      <w:r>
        <w:rPr>
          <w:rFonts w:hint="eastAsia" w:ascii="方正仿宋_GB2312" w:hAnsi="方正仿宋_GB2312" w:eastAsia="方正仿宋_GB2312" w:cs="方正仿宋_GB2312"/>
          <w:snapToGrid w:val="0"/>
          <w:color w:val="000000"/>
          <w:kern w:val="0"/>
          <w:sz w:val="28"/>
          <w:szCs w:val="28"/>
          <w:lang w:bidi="ar"/>
        </w:rPr>
        <w:t>发票。</w:t>
      </w:r>
    </w:p>
    <w:p>
      <w:pPr>
        <w:pStyle w:val="4"/>
        <w:widowControl/>
        <w:kinsoku w:val="0"/>
        <w:autoSpaceDE w:val="0"/>
        <w:autoSpaceDN w:val="0"/>
        <w:spacing w:before="0" w:after="0" w:line="400" w:lineRule="exact"/>
        <w:ind w:firstLine="482"/>
        <w:textAlignment w:val="baseline"/>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7、</w:t>
      </w:r>
      <w:bookmarkEnd w:id="26"/>
      <w:r>
        <w:rPr>
          <w:rFonts w:hint="eastAsia" w:ascii="方正仿宋_GB2312" w:hAnsi="方正仿宋_GB2312" w:eastAsia="方正仿宋_GB2312" w:cs="方正仿宋_GB2312"/>
          <w:sz w:val="28"/>
          <w:szCs w:val="28"/>
          <w:lang w:val="en-US" w:eastAsia="zh-CN"/>
        </w:rPr>
        <w:t>进场施工要求</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合同签订后，乙方</w:t>
      </w:r>
      <w:r>
        <w:rPr>
          <w:rFonts w:hint="eastAsia" w:ascii="方正仿宋_GB2312" w:hAnsi="方正仿宋_GB2312" w:eastAsia="方正仿宋_GB2312" w:cs="方正仿宋_GB2312"/>
          <w:snapToGrid w:val="0"/>
          <w:color w:val="000000"/>
          <w:kern w:val="0"/>
          <w:sz w:val="28"/>
          <w:szCs w:val="28"/>
          <w:lang w:val="en-US" w:eastAsia="zh-CN" w:bidi="ar"/>
        </w:rPr>
        <w:t>应在7日内安排施工队伍进场</w:t>
      </w:r>
      <w:r>
        <w:rPr>
          <w:rFonts w:hint="eastAsia" w:ascii="方正仿宋_GB2312" w:hAnsi="方正仿宋_GB2312" w:eastAsia="方正仿宋_GB2312" w:cs="方正仿宋_GB2312"/>
          <w:snapToGrid w:val="0"/>
          <w:color w:val="000000"/>
          <w:kern w:val="0"/>
          <w:sz w:val="28"/>
          <w:szCs w:val="28"/>
          <w:lang w:bidi="ar"/>
        </w:rPr>
        <w:t>。</w:t>
      </w:r>
    </w:p>
    <w:p>
      <w:pPr>
        <w:pStyle w:val="4"/>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rPr>
      </w:pPr>
      <w:bookmarkStart w:id="27" w:name="_Toc6924695"/>
      <w:r>
        <w:rPr>
          <w:rFonts w:hint="eastAsia" w:ascii="方正仿宋_GB2312" w:hAnsi="方正仿宋_GB2312" w:eastAsia="方正仿宋_GB2312" w:cs="方正仿宋_GB2312"/>
          <w:sz w:val="28"/>
          <w:szCs w:val="28"/>
        </w:rPr>
        <w:t>8、甲方的义务</w:t>
      </w:r>
      <w:bookmarkEnd w:id="27"/>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8.1 负责工程监理；</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8.2 对乙方提交的工作方案和成果进行审查、验收。</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8.3 按照合同要求向乙方支付</w:t>
      </w:r>
      <w:r>
        <w:rPr>
          <w:rFonts w:hint="eastAsia" w:ascii="方正仿宋_GB2312" w:hAnsi="方正仿宋_GB2312" w:eastAsia="方正仿宋_GB2312" w:cs="方正仿宋_GB2312"/>
          <w:snapToGrid w:val="0"/>
          <w:color w:val="000000"/>
          <w:kern w:val="0"/>
          <w:sz w:val="28"/>
          <w:szCs w:val="28"/>
          <w:lang w:val="en-US" w:eastAsia="zh-CN" w:bidi="ar"/>
        </w:rPr>
        <w:t>项目施工</w:t>
      </w:r>
      <w:r>
        <w:rPr>
          <w:rFonts w:hint="eastAsia" w:ascii="方正仿宋_GB2312" w:hAnsi="方正仿宋_GB2312" w:eastAsia="方正仿宋_GB2312" w:cs="方正仿宋_GB2312"/>
          <w:snapToGrid w:val="0"/>
          <w:color w:val="000000"/>
          <w:kern w:val="0"/>
          <w:sz w:val="28"/>
          <w:szCs w:val="28"/>
          <w:lang w:bidi="ar"/>
        </w:rPr>
        <w:t>费用。</w:t>
      </w:r>
    </w:p>
    <w:p>
      <w:pPr>
        <w:pStyle w:val="4"/>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rPr>
      </w:pPr>
      <w:bookmarkStart w:id="28" w:name="_Toc6924696"/>
      <w:r>
        <w:rPr>
          <w:rFonts w:hint="eastAsia" w:ascii="方正仿宋_GB2312" w:hAnsi="方正仿宋_GB2312" w:eastAsia="方正仿宋_GB2312" w:cs="方正仿宋_GB2312"/>
          <w:sz w:val="28"/>
          <w:szCs w:val="28"/>
        </w:rPr>
        <w:t>9、乙方的义务</w:t>
      </w:r>
      <w:bookmarkEnd w:id="28"/>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9.1 合同签订后，7日内完成设备整备和调度，并安排设备进场</w:t>
      </w:r>
      <w:r>
        <w:rPr>
          <w:rFonts w:hint="eastAsia" w:ascii="方正仿宋_GB2312" w:hAnsi="方正仿宋_GB2312" w:eastAsia="方正仿宋_GB2312" w:cs="方正仿宋_GB2312"/>
          <w:snapToGrid w:val="0"/>
          <w:color w:val="000000"/>
          <w:kern w:val="0"/>
          <w:sz w:val="28"/>
          <w:szCs w:val="28"/>
          <w:lang w:val="en-US" w:eastAsia="zh-CN" w:bidi="ar"/>
        </w:rPr>
        <w:t>施工</w:t>
      </w:r>
      <w:r>
        <w:rPr>
          <w:rFonts w:hint="eastAsia" w:ascii="方正仿宋_GB2312" w:hAnsi="方正仿宋_GB2312" w:eastAsia="方正仿宋_GB2312" w:cs="方正仿宋_GB2312"/>
          <w:snapToGrid w:val="0"/>
          <w:color w:val="000000"/>
          <w:kern w:val="0"/>
          <w:sz w:val="28"/>
          <w:szCs w:val="28"/>
          <w:lang w:bidi="ar"/>
        </w:rPr>
        <w:t>；</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9.2 乙方应按时做好</w:t>
      </w:r>
      <w:r>
        <w:rPr>
          <w:rFonts w:hint="eastAsia" w:ascii="方正仿宋_GB2312" w:hAnsi="方正仿宋_GB2312" w:eastAsia="方正仿宋_GB2312" w:cs="方正仿宋_GB2312"/>
          <w:snapToGrid w:val="0"/>
          <w:color w:val="000000"/>
          <w:kern w:val="0"/>
          <w:sz w:val="28"/>
          <w:szCs w:val="28"/>
          <w:lang w:val="en-US" w:eastAsia="zh-CN" w:bidi="ar"/>
        </w:rPr>
        <w:t>施工准备，提前购置好所需材料</w:t>
      </w:r>
      <w:r>
        <w:rPr>
          <w:rFonts w:hint="eastAsia" w:ascii="方正仿宋_GB2312" w:hAnsi="方正仿宋_GB2312" w:eastAsia="方正仿宋_GB2312" w:cs="方正仿宋_GB2312"/>
          <w:snapToGrid w:val="0"/>
          <w:color w:val="000000"/>
          <w:kern w:val="0"/>
          <w:sz w:val="28"/>
          <w:szCs w:val="28"/>
          <w:lang w:bidi="ar"/>
        </w:rPr>
        <w:t>，</w:t>
      </w:r>
      <w:r>
        <w:rPr>
          <w:rFonts w:hint="eastAsia" w:ascii="方正仿宋_GB2312" w:hAnsi="方正仿宋_GB2312" w:eastAsia="方正仿宋_GB2312" w:cs="方正仿宋_GB2312"/>
          <w:snapToGrid w:val="0"/>
          <w:color w:val="000000"/>
          <w:kern w:val="0"/>
          <w:sz w:val="28"/>
          <w:szCs w:val="28"/>
          <w:lang w:val="en-US" w:eastAsia="zh-CN" w:bidi="ar"/>
        </w:rPr>
        <w:t>报甲方同意后</w:t>
      </w:r>
      <w:r>
        <w:rPr>
          <w:rFonts w:hint="eastAsia" w:ascii="方正仿宋_GB2312" w:hAnsi="方正仿宋_GB2312" w:eastAsia="方正仿宋_GB2312" w:cs="方正仿宋_GB2312"/>
          <w:snapToGrid w:val="0"/>
          <w:color w:val="000000"/>
          <w:kern w:val="0"/>
          <w:sz w:val="28"/>
          <w:szCs w:val="28"/>
          <w:lang w:bidi="ar"/>
        </w:rPr>
        <w:t>方可</w:t>
      </w:r>
      <w:r>
        <w:rPr>
          <w:rFonts w:hint="eastAsia" w:ascii="方正仿宋_GB2312" w:hAnsi="方正仿宋_GB2312" w:eastAsia="方正仿宋_GB2312" w:cs="方正仿宋_GB2312"/>
          <w:snapToGrid w:val="0"/>
          <w:color w:val="000000"/>
          <w:kern w:val="0"/>
          <w:sz w:val="28"/>
          <w:szCs w:val="28"/>
          <w:lang w:val="en-US" w:eastAsia="zh-CN" w:bidi="ar"/>
        </w:rPr>
        <w:t>施工</w:t>
      </w:r>
      <w:r>
        <w:rPr>
          <w:rFonts w:hint="eastAsia" w:ascii="方正仿宋_GB2312" w:hAnsi="方正仿宋_GB2312" w:eastAsia="方正仿宋_GB2312" w:cs="方正仿宋_GB2312"/>
          <w:snapToGrid w:val="0"/>
          <w:color w:val="000000"/>
          <w:kern w:val="0"/>
          <w:sz w:val="28"/>
          <w:szCs w:val="28"/>
          <w:lang w:bidi="ar"/>
        </w:rPr>
        <w:t>，并严格按照甲方审定的</w:t>
      </w:r>
      <w:r>
        <w:rPr>
          <w:rFonts w:hint="eastAsia" w:ascii="方正仿宋_GB2312" w:hAnsi="方正仿宋_GB2312" w:eastAsia="方正仿宋_GB2312" w:cs="方正仿宋_GB2312"/>
          <w:snapToGrid w:val="0"/>
          <w:color w:val="000000"/>
          <w:kern w:val="0"/>
          <w:sz w:val="28"/>
          <w:szCs w:val="28"/>
          <w:lang w:val="en-US" w:eastAsia="zh-CN" w:bidi="ar"/>
        </w:rPr>
        <w:t>施工</w:t>
      </w:r>
      <w:r>
        <w:rPr>
          <w:rFonts w:hint="eastAsia" w:ascii="方正仿宋_GB2312" w:hAnsi="方正仿宋_GB2312" w:eastAsia="方正仿宋_GB2312" w:cs="方正仿宋_GB2312"/>
          <w:snapToGrid w:val="0"/>
          <w:color w:val="000000"/>
          <w:kern w:val="0"/>
          <w:sz w:val="28"/>
          <w:szCs w:val="28"/>
          <w:lang w:bidi="ar"/>
        </w:rPr>
        <w:t>方案实施；</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9.3 服务期间人员、设备、安全保卫工作由乙方负责；</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9.</w:t>
      </w:r>
      <w:r>
        <w:rPr>
          <w:rFonts w:hint="eastAsia" w:ascii="方正仿宋_GB2312" w:hAnsi="方正仿宋_GB2312" w:eastAsia="方正仿宋_GB2312" w:cs="方正仿宋_GB2312"/>
          <w:snapToGrid w:val="0"/>
          <w:color w:val="000000"/>
          <w:kern w:val="0"/>
          <w:sz w:val="28"/>
          <w:szCs w:val="28"/>
          <w:lang w:val="en-US" w:eastAsia="zh-CN" w:bidi="ar"/>
        </w:rPr>
        <w:t>4</w:t>
      </w:r>
      <w:r>
        <w:rPr>
          <w:rFonts w:hint="eastAsia" w:ascii="方正仿宋_GB2312" w:hAnsi="方正仿宋_GB2312" w:eastAsia="方正仿宋_GB2312" w:cs="方正仿宋_GB2312"/>
          <w:snapToGrid w:val="0"/>
          <w:color w:val="000000"/>
          <w:kern w:val="0"/>
          <w:sz w:val="28"/>
          <w:szCs w:val="28"/>
          <w:lang w:bidi="ar"/>
        </w:rPr>
        <w:t xml:space="preserve"> 乙方应有健全的质保体系和检验制度，质量上接受甲方的监督。凡是产品质量不符合规定要求的，坚决返工并承担一切费用。</w:t>
      </w:r>
    </w:p>
    <w:p>
      <w:pPr>
        <w:pStyle w:val="4"/>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rPr>
      </w:pPr>
      <w:bookmarkStart w:id="29" w:name="_Toc6924697"/>
      <w:r>
        <w:rPr>
          <w:rFonts w:hint="eastAsia" w:ascii="方正仿宋_GB2312" w:hAnsi="方正仿宋_GB2312" w:eastAsia="方正仿宋_GB2312" w:cs="方正仿宋_GB2312"/>
          <w:sz w:val="28"/>
          <w:szCs w:val="28"/>
        </w:rPr>
        <w:t>10、甲方违约责任</w:t>
      </w:r>
      <w:bookmarkEnd w:id="29"/>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10.1 合同签订后，乙方人员及设备已进入</w:t>
      </w:r>
      <w:r>
        <w:rPr>
          <w:rFonts w:hint="eastAsia" w:ascii="方正仿宋_GB2312" w:hAnsi="方正仿宋_GB2312" w:eastAsia="方正仿宋_GB2312" w:cs="方正仿宋_GB2312"/>
          <w:snapToGrid w:val="0"/>
          <w:color w:val="000000"/>
          <w:kern w:val="0"/>
          <w:sz w:val="28"/>
          <w:szCs w:val="28"/>
          <w:lang w:val="en-US" w:eastAsia="zh-CN" w:bidi="ar"/>
        </w:rPr>
        <w:t>施工</w:t>
      </w:r>
      <w:r>
        <w:rPr>
          <w:rFonts w:hint="eastAsia" w:ascii="方正仿宋_GB2312" w:hAnsi="方正仿宋_GB2312" w:eastAsia="方正仿宋_GB2312" w:cs="方正仿宋_GB2312"/>
          <w:snapToGrid w:val="0"/>
          <w:color w:val="000000"/>
          <w:kern w:val="0"/>
          <w:sz w:val="28"/>
          <w:szCs w:val="28"/>
          <w:lang w:bidi="ar"/>
        </w:rPr>
        <w:t>现场，如由于甲方原因造成工程停工而中止合同，甲方无权请求返回实际的预付款项。</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10.2 甲方在收到</w:t>
      </w:r>
      <w:r>
        <w:rPr>
          <w:rFonts w:hint="eastAsia" w:ascii="方正仿宋_GB2312" w:hAnsi="方正仿宋_GB2312" w:eastAsia="方正仿宋_GB2312" w:cs="方正仿宋_GB2312"/>
          <w:snapToGrid w:val="0"/>
          <w:color w:val="000000"/>
          <w:kern w:val="0"/>
          <w:sz w:val="28"/>
          <w:szCs w:val="28"/>
          <w:lang w:val="en-US" w:eastAsia="zh-CN" w:bidi="ar"/>
        </w:rPr>
        <w:t>乙方完成施工后按照合同约定付款比例，</w:t>
      </w:r>
      <w:r>
        <w:rPr>
          <w:rFonts w:hint="eastAsia" w:ascii="方正仿宋_GB2312" w:hAnsi="方正仿宋_GB2312" w:eastAsia="方正仿宋_GB2312" w:cs="方正仿宋_GB2312"/>
          <w:snapToGrid w:val="0"/>
          <w:color w:val="000000"/>
          <w:kern w:val="0"/>
          <w:sz w:val="28"/>
          <w:szCs w:val="28"/>
          <w:lang w:bidi="ar"/>
        </w:rPr>
        <w:t>于1周内支付乙方工程款，若有延误应按延误天数和当时银行利息向乙方支付违约金，每天延误违约金按总工程款0.1%计算。</w:t>
      </w:r>
    </w:p>
    <w:p>
      <w:pPr>
        <w:pStyle w:val="4"/>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rPr>
      </w:pPr>
      <w:bookmarkStart w:id="30" w:name="_Toc6924698"/>
      <w:r>
        <w:rPr>
          <w:rFonts w:hint="eastAsia" w:ascii="方正仿宋_GB2312" w:hAnsi="方正仿宋_GB2312" w:eastAsia="方正仿宋_GB2312" w:cs="方正仿宋_GB2312"/>
          <w:sz w:val="28"/>
          <w:szCs w:val="28"/>
        </w:rPr>
        <w:t>11、乙方违约责任</w:t>
      </w:r>
      <w:bookmarkEnd w:id="30"/>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11.1 合同签订后，如乙方擅自中止或解除合同，乙方应全额返回甲方已预付的工程款项，并向甲方支付总工程款20%的违约金。</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11.</w:t>
      </w:r>
      <w:r>
        <w:rPr>
          <w:rFonts w:hint="eastAsia" w:ascii="方正仿宋_GB2312" w:hAnsi="方正仿宋_GB2312" w:eastAsia="方正仿宋_GB2312" w:cs="方正仿宋_GB2312"/>
          <w:snapToGrid w:val="0"/>
          <w:color w:val="000000"/>
          <w:kern w:val="0"/>
          <w:sz w:val="28"/>
          <w:szCs w:val="28"/>
          <w:lang w:val="en-US" w:eastAsia="zh-CN" w:bidi="ar"/>
        </w:rPr>
        <w:t>2</w:t>
      </w:r>
      <w:r>
        <w:rPr>
          <w:rFonts w:hint="eastAsia" w:ascii="方正仿宋_GB2312" w:hAnsi="方正仿宋_GB2312" w:eastAsia="方正仿宋_GB2312" w:cs="方正仿宋_GB2312"/>
          <w:snapToGrid w:val="0"/>
          <w:color w:val="000000"/>
          <w:kern w:val="0"/>
          <w:sz w:val="28"/>
          <w:szCs w:val="28"/>
          <w:lang w:bidi="ar"/>
        </w:rPr>
        <w:t xml:space="preserve"> 乙方</w:t>
      </w:r>
      <w:r>
        <w:rPr>
          <w:rFonts w:hint="eastAsia" w:ascii="方正仿宋_GB2312" w:hAnsi="方正仿宋_GB2312" w:eastAsia="方正仿宋_GB2312" w:cs="方正仿宋_GB2312"/>
          <w:snapToGrid w:val="0"/>
          <w:color w:val="000000"/>
          <w:kern w:val="0"/>
          <w:sz w:val="28"/>
          <w:szCs w:val="28"/>
          <w:lang w:val="en-US" w:eastAsia="zh-CN" w:bidi="ar"/>
        </w:rPr>
        <w:t>施工</w:t>
      </w:r>
      <w:r>
        <w:rPr>
          <w:rFonts w:hint="eastAsia" w:ascii="方正仿宋_GB2312" w:hAnsi="方正仿宋_GB2312" w:eastAsia="方正仿宋_GB2312" w:cs="方正仿宋_GB2312"/>
          <w:snapToGrid w:val="0"/>
          <w:color w:val="000000"/>
          <w:kern w:val="0"/>
          <w:sz w:val="28"/>
          <w:szCs w:val="28"/>
          <w:lang w:bidi="ar"/>
        </w:rPr>
        <w:t>质量不符合合同要求或因乙方出现工程事故，采取补救措施后仍达不到合同要求，验收不能通过时，乙方应在</w:t>
      </w:r>
      <w:r>
        <w:rPr>
          <w:rFonts w:hint="eastAsia" w:ascii="方正仿宋_GB2312" w:hAnsi="方正仿宋_GB2312" w:eastAsia="方正仿宋_GB2312" w:cs="方正仿宋_GB2312"/>
          <w:snapToGrid w:val="0"/>
          <w:color w:val="000000"/>
          <w:kern w:val="0"/>
          <w:sz w:val="28"/>
          <w:szCs w:val="28"/>
          <w:lang w:val="en-US" w:eastAsia="zh-CN" w:bidi="ar"/>
        </w:rPr>
        <w:t>重新按照要求返工</w:t>
      </w:r>
      <w:r>
        <w:rPr>
          <w:rFonts w:hint="eastAsia" w:ascii="方正仿宋_GB2312" w:hAnsi="方正仿宋_GB2312" w:eastAsia="方正仿宋_GB2312" w:cs="方正仿宋_GB2312"/>
          <w:snapToGrid w:val="0"/>
          <w:color w:val="000000"/>
          <w:kern w:val="0"/>
          <w:sz w:val="28"/>
          <w:szCs w:val="28"/>
          <w:lang w:bidi="ar"/>
        </w:rPr>
        <w:t>，所产生的一切费用由乙方自理。</w:t>
      </w:r>
    </w:p>
    <w:p>
      <w:pPr>
        <w:pStyle w:val="4"/>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rPr>
      </w:pPr>
      <w:bookmarkStart w:id="31" w:name="_Toc6924699"/>
      <w:r>
        <w:rPr>
          <w:rFonts w:hint="eastAsia" w:ascii="方正仿宋_GB2312" w:hAnsi="方正仿宋_GB2312" w:eastAsia="方正仿宋_GB2312" w:cs="方正仿宋_GB2312"/>
          <w:sz w:val="28"/>
          <w:szCs w:val="28"/>
        </w:rPr>
        <w:t>12、争议解决办法</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本合同履行过程中发生争议双方应当协商解决，协商不成时进行调解。双方不愿协商、调解解决或者协商、调解不成的，双方商定，在项目所在地人民法院提起诉讼。</w:t>
      </w:r>
    </w:p>
    <w:p>
      <w:pPr>
        <w:pStyle w:val="4"/>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13、不可抗拒的因素</w:t>
      </w:r>
      <w:bookmarkEnd w:id="31"/>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由于不可抗拒的因素，致使本合同无法履行时，双方应按有关法律、法规及时协商处理。</w:t>
      </w:r>
    </w:p>
    <w:p>
      <w:pPr>
        <w:pStyle w:val="4"/>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rPr>
      </w:pPr>
      <w:bookmarkStart w:id="32" w:name="_Toc6924700"/>
      <w:r>
        <w:rPr>
          <w:rFonts w:hint="eastAsia" w:ascii="方正仿宋_GB2312" w:hAnsi="方正仿宋_GB2312" w:eastAsia="方正仿宋_GB2312" w:cs="方正仿宋_GB2312"/>
          <w:sz w:val="28"/>
          <w:szCs w:val="28"/>
        </w:rPr>
        <w:t>14、未尽事宜</w:t>
      </w:r>
      <w:bookmarkEnd w:id="32"/>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本合同未尽事宜，双方应本着实事求是、友好协商的态度加以解决，双方签发的招标文件、投标书、及补充协议或纪要视为本合同的组成部分，亦具有法律效力，招标文件中有关条款于本合同不一致的以本合同为准。</w:t>
      </w:r>
    </w:p>
    <w:p>
      <w:pPr>
        <w:pStyle w:val="4"/>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rPr>
      </w:pPr>
      <w:bookmarkStart w:id="33" w:name="_Toc6924701"/>
      <w:r>
        <w:rPr>
          <w:rFonts w:hint="eastAsia" w:ascii="方正仿宋_GB2312" w:hAnsi="方正仿宋_GB2312" w:eastAsia="方正仿宋_GB2312" w:cs="方正仿宋_GB2312"/>
          <w:sz w:val="28"/>
          <w:szCs w:val="28"/>
        </w:rPr>
        <w:t>15、附则</w:t>
      </w:r>
      <w:bookmarkEnd w:id="33"/>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bidi="ar"/>
        </w:rPr>
        <w:t>15.1 本合同由双方法定代表人或委托代理人签字，加盖双方公章或合同专用章即生效。全部成果交接完毕和</w:t>
      </w:r>
      <w:r>
        <w:rPr>
          <w:rFonts w:hint="eastAsia" w:ascii="方正仿宋_GB2312" w:hAnsi="方正仿宋_GB2312" w:eastAsia="方正仿宋_GB2312" w:cs="方正仿宋_GB2312"/>
          <w:snapToGrid w:val="0"/>
          <w:color w:val="000000"/>
          <w:kern w:val="0"/>
          <w:sz w:val="28"/>
          <w:szCs w:val="28"/>
          <w:lang w:val="en-US" w:eastAsia="zh-CN" w:bidi="ar"/>
        </w:rPr>
        <w:t>工程</w:t>
      </w:r>
      <w:r>
        <w:rPr>
          <w:rFonts w:hint="eastAsia" w:ascii="方正仿宋_GB2312" w:hAnsi="方正仿宋_GB2312" w:eastAsia="方正仿宋_GB2312" w:cs="方正仿宋_GB2312"/>
          <w:snapToGrid w:val="0"/>
          <w:color w:val="000000"/>
          <w:kern w:val="0"/>
          <w:sz w:val="28"/>
          <w:szCs w:val="28"/>
          <w:lang w:bidi="ar"/>
        </w:rPr>
        <w:t>费结算完成后，本合同终止。</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napToGrid w:val="0"/>
          <w:color w:val="000000"/>
          <w:kern w:val="0"/>
          <w:sz w:val="28"/>
          <w:szCs w:val="28"/>
          <w:lang w:bidi="ar"/>
        </w:rPr>
      </w:pPr>
      <w:r>
        <w:rPr>
          <w:rFonts w:hint="eastAsia" w:ascii="方正仿宋_GB2312" w:hAnsi="方正仿宋_GB2312" w:eastAsia="方正仿宋_GB2312" w:cs="方正仿宋_GB2312"/>
          <w:snapToGrid w:val="0"/>
          <w:color w:val="000000"/>
          <w:kern w:val="0"/>
          <w:sz w:val="28"/>
          <w:szCs w:val="28"/>
          <w:lang w:bidi="ar"/>
        </w:rPr>
        <w:t>15.2 本合同壹式肆份，甲、乙双方各执两份。</w:t>
      </w:r>
    </w:p>
    <w:p>
      <w:pPr>
        <w:pStyle w:val="7"/>
        <w:spacing w:line="400" w:lineRule="exact"/>
      </w:pPr>
    </w:p>
    <w:p>
      <w:pPr>
        <w:kinsoku w:val="0"/>
        <w:autoSpaceDE w:val="0"/>
        <w:autoSpaceDN w:val="0"/>
        <w:spacing w:line="400" w:lineRule="exact"/>
        <w:textAlignment w:val="baseline"/>
        <w:rPr>
          <w:rFonts w:ascii="方正仿宋_GB2312" w:hAnsi="方正仿宋_GB2312" w:eastAsia="方正仿宋_GB2312" w:cs="方正仿宋_GB2312"/>
          <w:b/>
          <w:color w:val="000000"/>
          <w:sz w:val="28"/>
          <w:szCs w:val="28"/>
        </w:rPr>
      </w:pPr>
      <w:r>
        <w:rPr>
          <w:rFonts w:hint="eastAsia" w:ascii="方正仿宋_GB2312" w:hAnsi="方正仿宋_GB2312" w:eastAsia="方正仿宋_GB2312" w:cs="方正仿宋_GB2312"/>
          <w:b/>
          <w:snapToGrid w:val="0"/>
          <w:color w:val="000000"/>
          <w:kern w:val="0"/>
          <w:sz w:val="28"/>
          <w:szCs w:val="28"/>
          <w:lang w:bidi="ar"/>
        </w:rPr>
        <w:t xml:space="preserve">甲方：                                 乙方： </w:t>
      </w:r>
    </w:p>
    <w:p>
      <w:pPr>
        <w:kinsoku w:val="0"/>
        <w:autoSpaceDE w:val="0"/>
        <w:autoSpaceDN w:val="0"/>
        <w:spacing w:line="400" w:lineRule="exact"/>
        <w:textAlignment w:val="baseline"/>
        <w:rPr>
          <w:rFonts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snapToGrid w:val="0"/>
          <w:color w:val="000000"/>
          <w:kern w:val="0"/>
          <w:sz w:val="28"/>
          <w:szCs w:val="28"/>
          <w:lang w:bidi="ar"/>
        </w:rPr>
        <w:t>法定代表人或委托代理人：            法定代表人或委托代理人：</w:t>
      </w:r>
    </w:p>
    <w:p>
      <w:pPr>
        <w:kinsoku w:val="0"/>
        <w:autoSpaceDE w:val="0"/>
        <w:autoSpaceDN w:val="0"/>
        <w:spacing w:line="400" w:lineRule="exact"/>
        <w:textAlignment w:val="baseline"/>
        <w:rPr>
          <w:rFonts w:ascii="方正仿宋_GB2312" w:hAnsi="方正仿宋_GB2312" w:eastAsia="方正仿宋_GB2312" w:cs="方正仿宋_GB2312"/>
          <w:snapToGrid w:val="0"/>
          <w:color w:val="000000"/>
          <w:kern w:val="0"/>
          <w:sz w:val="28"/>
          <w:szCs w:val="28"/>
          <w:lang w:bidi="ar"/>
        </w:rPr>
      </w:pPr>
      <w:r>
        <w:rPr>
          <w:rFonts w:hint="eastAsia" w:ascii="方正仿宋_GB2312" w:hAnsi="方正仿宋_GB2312" w:eastAsia="方正仿宋_GB2312" w:cs="方正仿宋_GB2312"/>
          <w:snapToGrid w:val="0"/>
          <w:color w:val="000000"/>
          <w:kern w:val="0"/>
          <w:sz w:val="28"/>
          <w:szCs w:val="28"/>
          <w:lang w:bidi="ar"/>
        </w:rPr>
        <w:t>签定日期：   年   月   日           签定日期：   年   月   日</w:t>
      </w:r>
    </w:p>
    <w:p>
      <w:pPr>
        <w:kinsoku w:val="0"/>
        <w:autoSpaceDE w:val="0"/>
        <w:autoSpaceDN w:val="0"/>
        <w:spacing w:line="400" w:lineRule="exact"/>
        <w:textAlignment w:val="baseline"/>
        <w:rPr>
          <w:rFonts w:ascii="方正仿宋_GB2312" w:hAnsi="方正仿宋_GB2312" w:eastAsia="方正仿宋_GB2312" w:cs="方正仿宋_GB2312"/>
          <w:snapToGrid w:val="0"/>
          <w:color w:val="000000"/>
          <w:kern w:val="0"/>
          <w:sz w:val="28"/>
          <w:szCs w:val="28"/>
          <w:lang w:bidi="ar"/>
        </w:rPr>
      </w:pPr>
      <w:r>
        <w:rPr>
          <w:rFonts w:hint="eastAsia" w:ascii="方正仿宋_GB2312" w:hAnsi="方正仿宋_GB2312" w:eastAsia="方正仿宋_GB2312" w:cs="方正仿宋_GB2312"/>
          <w:snapToGrid w:val="0"/>
          <w:color w:val="000000"/>
          <w:kern w:val="0"/>
          <w:sz w:val="28"/>
          <w:szCs w:val="28"/>
          <w:lang w:bidi="ar"/>
        </w:rPr>
        <w:br w:type="page"/>
      </w:r>
    </w:p>
    <w:p>
      <w:pPr>
        <w:spacing w:line="360" w:lineRule="auto"/>
        <w:jc w:val="center"/>
        <w:outlineLvl w:val="0"/>
        <w:rPr>
          <w:b/>
          <w:kern w:val="44"/>
          <w:sz w:val="44"/>
          <w:szCs w:val="24"/>
        </w:rPr>
      </w:pPr>
      <w:r>
        <w:rPr>
          <w:rFonts w:hint="eastAsia" w:ascii="方正小标宋简体" w:hAnsi="仿宋_GB2312" w:eastAsia="方正小标宋简体"/>
          <w:bCs/>
          <w:kern w:val="44"/>
          <w:sz w:val="44"/>
          <w:szCs w:val="44"/>
        </w:rPr>
        <w:t>第四章 技术要求</w:t>
      </w:r>
    </w:p>
    <w:p>
      <w:pPr>
        <w:pStyle w:val="39"/>
        <w:widowControl/>
        <w:numPr>
          <w:ilvl w:val="0"/>
          <w:numId w:val="3"/>
        </w:numPr>
        <w:spacing w:line="360" w:lineRule="auto"/>
        <w:ind w:firstLineChars="0"/>
        <w:rPr>
          <w:rFonts w:hint="default" w:ascii="仿宋_GB2312" w:eastAsia="仿宋_GB2312" w:cs="仿宋_GB2312"/>
          <w:sz w:val="28"/>
          <w:szCs w:val="28"/>
        </w:rPr>
      </w:pPr>
      <w:r>
        <w:rPr>
          <w:rFonts w:hint="eastAsia" w:ascii="仿宋_GB2312" w:eastAsia="仿宋_GB2312" w:cs="仿宋_GB2312"/>
          <w:sz w:val="28"/>
          <w:szCs w:val="28"/>
          <w:lang w:val="en-US" w:eastAsia="zh-CN"/>
        </w:rPr>
        <w:t>材料要求</w:t>
      </w:r>
    </w:p>
    <w:p>
      <w:pPr>
        <w:numPr>
          <w:ilvl w:val="0"/>
          <w:numId w:val="0"/>
        </w:numPr>
        <w:spacing w:line="360" w:lineRule="auto"/>
        <w:ind w:firstLine="560" w:firstLineChars="200"/>
        <w:rPr>
          <w:rFonts w:hint="eastAsia" w:ascii="仿宋_GB2312" w:hAnsi="等线" w:eastAsia="仿宋_GB2312" w:cs="仿宋_GB2312"/>
          <w:snapToGrid w:val="0"/>
          <w:color w:val="000000"/>
          <w:sz w:val="28"/>
          <w:szCs w:val="28"/>
          <w:lang w:val="en-US" w:eastAsia="zh-CN" w:bidi="ar"/>
        </w:rPr>
      </w:pPr>
      <w:r>
        <w:rPr>
          <w:rFonts w:hint="eastAsia" w:ascii="仿宋_GB2312" w:hAnsi="等线" w:eastAsia="仿宋_GB2312" w:cs="仿宋_GB2312"/>
          <w:snapToGrid w:val="0"/>
          <w:color w:val="000000"/>
          <w:kern w:val="2"/>
          <w:sz w:val="28"/>
          <w:szCs w:val="28"/>
          <w:lang w:val="en-US" w:eastAsia="zh-CN" w:bidi="ar"/>
        </w:rPr>
        <w:t>1.</w:t>
      </w:r>
      <w:r>
        <w:rPr>
          <w:rFonts w:hint="eastAsia" w:ascii="仿宋_GB2312" w:hAnsi="等线" w:eastAsia="仿宋_GB2312" w:cs="仿宋_GB2312"/>
          <w:snapToGrid w:val="0"/>
          <w:color w:val="000000"/>
          <w:sz w:val="28"/>
          <w:szCs w:val="28"/>
          <w:lang w:val="en-US" w:eastAsia="zh-CN" w:bidi="ar"/>
        </w:rPr>
        <w:t>产地硬化部分水泥标号要求不低于C30水泥，厚度不低于20cm。</w:t>
      </w:r>
    </w:p>
    <w:p>
      <w:pPr>
        <w:numPr>
          <w:ilvl w:val="0"/>
          <w:numId w:val="0"/>
        </w:numPr>
        <w:spacing w:line="360" w:lineRule="auto"/>
        <w:ind w:firstLine="560" w:firstLineChars="200"/>
        <w:rPr>
          <w:rFonts w:hint="default" w:ascii="仿宋_GB2312" w:hAnsi="等线" w:eastAsia="仿宋_GB2312" w:cs="仿宋_GB2312"/>
          <w:snapToGrid w:val="0"/>
          <w:color w:val="000000"/>
          <w:kern w:val="2"/>
          <w:sz w:val="28"/>
          <w:szCs w:val="28"/>
          <w:lang w:val="en-US" w:eastAsia="zh-CN" w:bidi="ar"/>
        </w:rPr>
      </w:pPr>
      <w:r>
        <w:rPr>
          <w:rFonts w:hint="eastAsia" w:ascii="仿宋_GB2312" w:hAnsi="等线" w:eastAsia="仿宋_GB2312" w:cs="仿宋_GB2312"/>
          <w:snapToGrid w:val="0"/>
          <w:color w:val="000000"/>
          <w:kern w:val="2"/>
          <w:sz w:val="28"/>
          <w:szCs w:val="28"/>
          <w:lang w:val="en-US" w:eastAsia="zh-CN" w:bidi="ar"/>
        </w:rPr>
        <w:t>2.篮球场表面铺设材料</w:t>
      </w:r>
    </w:p>
    <w:p>
      <w:pPr>
        <w:pStyle w:val="39"/>
        <w:widowControl/>
        <w:numPr>
          <w:ilvl w:val="0"/>
          <w:numId w:val="3"/>
        </w:numPr>
        <w:spacing w:line="360" w:lineRule="auto"/>
        <w:ind w:firstLineChars="0"/>
        <w:rPr>
          <w:rFonts w:hint="eastAsia" w:ascii="仿宋_GB2312" w:hAnsi="等线" w:eastAsia="仿宋_GB2312" w:cs="仿宋_GB2312"/>
          <w:snapToGrid w:val="0"/>
          <w:color w:val="000000"/>
          <w:kern w:val="2"/>
          <w:sz w:val="28"/>
          <w:szCs w:val="28"/>
          <w:lang w:val="en-US" w:eastAsia="zh-CN" w:bidi="ar"/>
        </w:rPr>
      </w:pPr>
      <w:r>
        <w:rPr>
          <w:rFonts w:hint="eastAsia" w:ascii="仿宋_GB2312" w:eastAsia="仿宋_GB2312" w:cs="仿宋_GB2312"/>
          <w:sz w:val="28"/>
          <w:szCs w:val="28"/>
          <w:lang w:val="en-US" w:eastAsia="zh-CN"/>
        </w:rPr>
        <w:t>施工</w:t>
      </w:r>
      <w:r>
        <w:rPr>
          <w:rFonts w:ascii="仿宋_GB2312" w:eastAsia="仿宋_GB2312" w:cs="仿宋_GB2312"/>
          <w:sz w:val="28"/>
          <w:szCs w:val="28"/>
        </w:rPr>
        <w:t>要求</w:t>
      </w:r>
    </w:p>
    <w:p>
      <w:pPr>
        <w:numPr>
          <w:ilvl w:val="0"/>
          <w:numId w:val="0"/>
        </w:numPr>
        <w:spacing w:line="360" w:lineRule="auto"/>
        <w:ind w:firstLine="560" w:firstLineChars="200"/>
        <w:rPr>
          <w:rFonts w:hint="eastAsia" w:ascii="仿宋_GB2312" w:hAnsi="等线" w:eastAsia="仿宋_GB2312" w:cs="仿宋_GB2312"/>
          <w:snapToGrid w:val="0"/>
          <w:color w:val="000000"/>
          <w:kern w:val="2"/>
          <w:sz w:val="28"/>
          <w:szCs w:val="28"/>
          <w:lang w:val="en-US" w:eastAsia="zh-CN" w:bidi="ar"/>
        </w:rPr>
      </w:pPr>
      <w:r>
        <w:rPr>
          <w:rFonts w:hint="eastAsia" w:ascii="仿宋_GB2312" w:hAnsi="等线" w:eastAsia="仿宋_GB2312" w:cs="仿宋_GB2312"/>
          <w:snapToGrid w:val="0"/>
          <w:color w:val="000000"/>
          <w:kern w:val="2"/>
          <w:sz w:val="28"/>
          <w:szCs w:val="28"/>
          <w:lang w:val="en-US" w:eastAsia="zh-CN" w:bidi="ar"/>
        </w:rPr>
        <w:t>硬化场地应做好养护，篮球场地找平精准确保无凹陷不积水。</w:t>
      </w:r>
    </w:p>
    <w:p>
      <w:pPr>
        <w:pStyle w:val="7"/>
      </w:pPr>
    </w:p>
    <w:bookmarkEnd w:id="12"/>
    <w:p>
      <w:pPr>
        <w:pStyle w:val="3"/>
        <w:spacing w:before="0" w:after="0" w:line="660" w:lineRule="exact"/>
        <w:jc w:val="center"/>
        <w:rPr>
          <w:rFonts w:ascii="宋体" w:hAnsi="宋体" w:cs="宋体"/>
          <w:b w:val="0"/>
          <w:kern w:val="2"/>
          <w:sz w:val="32"/>
          <w:szCs w:val="32"/>
        </w:rPr>
      </w:pPr>
    </w:p>
    <w:p>
      <w:pPr>
        <w:pStyle w:val="3"/>
        <w:spacing w:before="0" w:after="0" w:line="660" w:lineRule="exact"/>
        <w:jc w:val="center"/>
      </w:pPr>
      <w:r>
        <w:rPr>
          <w:rFonts w:hint="eastAsia" w:ascii="方正小标宋简体" w:hAnsi="仿宋_GB2312" w:eastAsia="方正小标宋简体"/>
          <w:b w:val="0"/>
          <w:bCs/>
          <w:color w:val="000000"/>
          <w:szCs w:val="44"/>
        </w:rPr>
        <w:br w:type="page"/>
      </w:r>
    </w:p>
    <w:p>
      <w:pPr>
        <w:pStyle w:val="3"/>
        <w:spacing w:before="0" w:after="0" w:line="660" w:lineRule="exact"/>
        <w:jc w:val="center"/>
        <w:rPr>
          <w:rFonts w:ascii="方正小标宋简体" w:hAnsi="仿宋_GB2312" w:eastAsia="方正小标宋简体"/>
          <w:b w:val="0"/>
          <w:bCs/>
          <w:color w:val="000000"/>
          <w:szCs w:val="44"/>
        </w:rPr>
      </w:pPr>
      <w:r>
        <w:rPr>
          <w:rFonts w:hint="eastAsia" w:ascii="方正小标宋简体" w:hAnsi="仿宋_GB2312" w:eastAsia="方正小标宋简体"/>
          <w:b w:val="0"/>
          <w:bCs/>
          <w:color w:val="000000"/>
          <w:szCs w:val="44"/>
        </w:rPr>
        <w:t>第五章  谈判响应文件格式</w:t>
      </w:r>
      <w:bookmarkEnd w:id="13"/>
      <w:bookmarkEnd w:id="14"/>
      <w:bookmarkEnd w:id="15"/>
      <w:bookmarkEnd w:id="16"/>
    </w:p>
    <w:p>
      <w:pPr>
        <w:spacing w:line="360" w:lineRule="auto"/>
        <w:ind w:firstLine="900" w:firstLineChars="249"/>
        <w:rPr>
          <w:rFonts w:ascii="仿宋_GB2312" w:eastAsia="仿宋_GB2312"/>
          <w:b/>
          <w:bCs/>
          <w:sz w:val="36"/>
          <w:szCs w:val="36"/>
          <w:u w:val="single"/>
        </w:rPr>
      </w:pPr>
    </w:p>
    <w:p>
      <w:pPr>
        <w:spacing w:line="360" w:lineRule="auto"/>
        <w:ind w:firstLine="900" w:firstLineChars="249"/>
        <w:rPr>
          <w:rFonts w:ascii="仿宋_GB2312" w:eastAsia="仿宋_GB2312"/>
          <w:b/>
          <w:bCs/>
          <w:sz w:val="36"/>
          <w:szCs w:val="36"/>
          <w:u w:val="single"/>
        </w:rPr>
      </w:pPr>
    </w:p>
    <w:p>
      <w:pPr>
        <w:spacing w:line="360" w:lineRule="auto"/>
        <w:ind w:firstLine="1803" w:firstLineChars="499"/>
        <w:rPr>
          <w:rFonts w:ascii="仿宋_GB2312" w:eastAsia="仿宋_GB2312"/>
          <w:b/>
          <w:bCs/>
          <w:strike/>
          <w:sz w:val="36"/>
          <w:szCs w:val="36"/>
        </w:rPr>
      </w:pPr>
      <w:r>
        <w:rPr>
          <w:rFonts w:hint="eastAsia" w:ascii="仿宋_GB2312" w:eastAsia="仿宋_GB2312"/>
          <w:b/>
          <w:bCs/>
          <w:sz w:val="36"/>
          <w:szCs w:val="36"/>
          <w:u w:val="single"/>
        </w:rPr>
        <w:t xml:space="preserve">                      </w:t>
      </w:r>
      <w:bookmarkStart w:id="34" w:name="_Toc256695437"/>
      <w:bookmarkStart w:id="35" w:name="_Toc256691561"/>
      <w:r>
        <w:rPr>
          <w:rFonts w:hint="eastAsia" w:ascii="仿宋_GB2312" w:eastAsia="仿宋_GB2312"/>
          <w:b/>
          <w:bCs/>
          <w:sz w:val="36"/>
          <w:szCs w:val="36"/>
        </w:rPr>
        <w:t>(项目名称)</w:t>
      </w:r>
      <w:bookmarkEnd w:id="34"/>
      <w:bookmarkEnd w:id="35"/>
    </w:p>
    <w:p>
      <w:pPr>
        <w:spacing w:line="360" w:lineRule="auto"/>
        <w:jc w:val="center"/>
        <w:rPr>
          <w:rFonts w:ascii="仿宋_GB2312" w:hAnsi="Cambria" w:eastAsia="仿宋_GB2312"/>
          <w:spacing w:val="-20"/>
          <w:sz w:val="52"/>
          <w:szCs w:val="52"/>
        </w:rPr>
      </w:pPr>
      <w:r>
        <w:rPr>
          <w:rFonts w:hint="eastAsia" w:ascii="仿宋_GB2312" w:hAnsi="Cambria" w:eastAsia="仿宋_GB2312"/>
          <w:spacing w:val="-20"/>
          <w:sz w:val="52"/>
          <w:szCs w:val="52"/>
        </w:rPr>
        <w:t xml:space="preserve">  </w:t>
      </w:r>
    </w:p>
    <w:p>
      <w:pPr>
        <w:jc w:val="center"/>
        <w:rPr>
          <w:rFonts w:ascii="仿宋_GB2312" w:hAnsi="Cambria" w:eastAsia="仿宋_GB2312"/>
          <w:b/>
          <w:spacing w:val="-20"/>
          <w:sz w:val="52"/>
          <w:szCs w:val="52"/>
        </w:rPr>
      </w:pPr>
      <w:bookmarkStart w:id="36" w:name="_Toc256695438"/>
      <w:bookmarkStart w:id="37" w:name="_Toc256691562"/>
      <w:r>
        <w:rPr>
          <w:rFonts w:hint="eastAsia" w:ascii="仿宋_GB2312" w:hAnsi="Cambria" w:eastAsia="仿宋_GB2312"/>
          <w:b/>
          <w:spacing w:val="-20"/>
          <w:sz w:val="52"/>
          <w:szCs w:val="52"/>
        </w:rPr>
        <w:t>谈 判 响 应 文 件</w:t>
      </w:r>
      <w:bookmarkEnd w:id="36"/>
      <w:bookmarkEnd w:id="37"/>
    </w:p>
    <w:p>
      <w:pPr>
        <w:jc w:val="center"/>
        <w:rPr>
          <w:rFonts w:ascii="仿宋_GB2312" w:eastAsia="仿宋_GB2312"/>
          <w:sz w:val="32"/>
          <w:szCs w:val="32"/>
        </w:rPr>
      </w:pPr>
    </w:p>
    <w:p>
      <w:pPr>
        <w:jc w:val="center"/>
        <w:rPr>
          <w:rFonts w:ascii="仿宋_GB2312" w:hAnsi="宋体" w:eastAsia="仿宋_GB2312"/>
          <w:sz w:val="32"/>
          <w:szCs w:val="32"/>
        </w:rPr>
      </w:pPr>
      <w:bookmarkStart w:id="38" w:name="_Toc256691563"/>
      <w:bookmarkStart w:id="39" w:name="_Toc256695439"/>
      <w:r>
        <w:rPr>
          <w:rFonts w:hint="eastAsia" w:ascii="仿宋_GB2312" w:hAnsi="宋体" w:eastAsia="仿宋_GB2312"/>
          <w:sz w:val="32"/>
          <w:szCs w:val="32"/>
        </w:rPr>
        <w:t>项目编号：(         )</w:t>
      </w:r>
      <w:bookmarkEnd w:id="38"/>
      <w:bookmarkEnd w:id="39"/>
    </w:p>
    <w:p>
      <w:pPr>
        <w:jc w:val="center"/>
        <w:rPr>
          <w:rFonts w:ascii="仿宋_GB2312" w:eastAsia="仿宋_GB2312"/>
          <w:sz w:val="52"/>
          <w:szCs w:val="52"/>
        </w:rPr>
      </w:pPr>
    </w:p>
    <w:p>
      <w:pPr>
        <w:jc w:val="center"/>
        <w:rPr>
          <w:rFonts w:ascii="仿宋_GB2312" w:eastAsia="仿宋_GB2312"/>
          <w:sz w:val="52"/>
          <w:szCs w:val="52"/>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jc w:val="center"/>
        <w:rPr>
          <w:rFonts w:ascii="仿宋_GB2312" w:eastAsia="仿宋_GB2312"/>
          <w:b/>
          <w:sz w:val="32"/>
          <w:szCs w:val="32"/>
          <w:u w:val="single"/>
        </w:rPr>
      </w:pPr>
      <w:bookmarkStart w:id="40" w:name="_Toc256695440"/>
      <w:bookmarkStart w:id="41" w:name="_Toc256691564"/>
      <w:r>
        <w:rPr>
          <w:rFonts w:hint="eastAsia" w:ascii="仿宋_GB2312" w:eastAsia="仿宋_GB2312"/>
          <w:b/>
          <w:sz w:val="32"/>
          <w:szCs w:val="32"/>
        </w:rPr>
        <w:t xml:space="preserve">         谈判响应人：</w:t>
      </w:r>
      <w:bookmarkEnd w:id="40"/>
      <w:bookmarkEnd w:id="41"/>
      <w:r>
        <w:rPr>
          <w:rFonts w:hint="eastAsia" w:ascii="仿宋_GB2312" w:eastAsia="仿宋_GB2312"/>
          <w:b/>
          <w:sz w:val="32"/>
          <w:szCs w:val="32"/>
          <w:u w:val="single"/>
        </w:rPr>
        <w:t xml:space="preserve">             （盖单位章）</w:t>
      </w:r>
    </w:p>
    <w:p>
      <w:pPr>
        <w:jc w:val="center"/>
        <w:rPr>
          <w:rFonts w:ascii="仿宋_GB2312" w:eastAsia="仿宋_GB2312"/>
          <w:b/>
          <w:sz w:val="32"/>
          <w:szCs w:val="32"/>
          <w:u w:val="single"/>
        </w:rPr>
      </w:pPr>
      <w:r>
        <w:rPr>
          <w:rFonts w:hint="eastAsia" w:ascii="仿宋_GB2312" w:eastAsia="仿宋_GB2312"/>
          <w:b/>
          <w:sz w:val="32"/>
          <w:szCs w:val="32"/>
        </w:rPr>
        <w:t xml:space="preserve"> 法定代表人</w:t>
      </w:r>
      <w:r>
        <w:rPr>
          <w:rFonts w:hint="eastAsia" w:ascii="仿宋_GB2312" w:eastAsia="仿宋_GB2312"/>
          <w:b/>
          <w:sz w:val="32"/>
          <w:szCs w:val="32"/>
          <w:u w:val="single"/>
        </w:rPr>
        <w:t>：              （签字）</w:t>
      </w:r>
    </w:p>
    <w:p>
      <w:pPr>
        <w:ind w:firstLine="1606" w:firstLineChars="500"/>
        <w:rPr>
          <w:rFonts w:ascii="仿宋_GB2312" w:eastAsia="仿宋_GB2312"/>
          <w:b/>
          <w:sz w:val="32"/>
          <w:szCs w:val="32"/>
        </w:rPr>
      </w:pPr>
      <w:bookmarkStart w:id="42" w:name="_Toc256691565"/>
      <w:bookmarkStart w:id="43" w:name="_Toc256695441"/>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42"/>
      <w:bookmarkEnd w:id="43"/>
    </w:p>
    <w:p>
      <w:pPr>
        <w:jc w:val="center"/>
        <w:rPr>
          <w:rStyle w:val="29"/>
          <w:rFonts w:ascii="宋体" w:hAnsi="宋体" w:cstheme="minorBidi"/>
          <w:b w:val="0"/>
        </w:rPr>
      </w:pPr>
      <w:bookmarkStart w:id="44" w:name="_Toc96584968"/>
      <w:bookmarkStart w:id="45" w:name="_Toc96585094"/>
      <w:r>
        <w:rPr>
          <w:rStyle w:val="29"/>
          <w:rFonts w:hint="eastAsia" w:ascii="宋体" w:hAnsi="宋体" w:cstheme="minorBidi"/>
          <w:b w:val="0"/>
        </w:rPr>
        <w:t>目  录</w:t>
      </w:r>
      <w:bookmarkEnd w:id="44"/>
      <w:bookmarkEnd w:id="45"/>
    </w:p>
    <w:p>
      <w:pPr>
        <w:numPr>
          <w:ilvl w:val="0"/>
          <w:numId w:val="4"/>
        </w:numPr>
        <w:spacing w:line="240" w:lineRule="atLeast"/>
        <w:rPr>
          <w:rFonts w:ascii="宋体" w:hAnsi="宋体" w:cs="宋体"/>
          <w:sz w:val="32"/>
          <w:szCs w:val="32"/>
        </w:rPr>
      </w:pPr>
      <w:bookmarkStart w:id="46" w:name="_Toc256695462"/>
      <w:bookmarkStart w:id="47" w:name="_Toc256691586"/>
      <w:r>
        <w:rPr>
          <w:rFonts w:hint="eastAsia" w:ascii="宋体" w:hAnsi="宋体" w:cs="宋体"/>
          <w:sz w:val="32"/>
          <w:szCs w:val="32"/>
          <w:lang w:eastAsia="zh-CN"/>
        </w:rPr>
        <w:t>响应</w:t>
      </w:r>
      <w:r>
        <w:rPr>
          <w:rFonts w:hint="eastAsia" w:ascii="宋体" w:hAnsi="宋体" w:cs="宋体"/>
          <w:sz w:val="32"/>
          <w:szCs w:val="32"/>
        </w:rPr>
        <w:t>函</w:t>
      </w:r>
      <w:bookmarkEnd w:id="46"/>
      <w:bookmarkEnd w:id="47"/>
    </w:p>
    <w:p>
      <w:pPr>
        <w:numPr>
          <w:ilvl w:val="0"/>
          <w:numId w:val="4"/>
        </w:numPr>
        <w:spacing w:line="240" w:lineRule="atLeast"/>
        <w:rPr>
          <w:rFonts w:ascii="宋体" w:hAnsi="宋体" w:cs="宋体"/>
          <w:sz w:val="32"/>
          <w:szCs w:val="32"/>
        </w:rPr>
      </w:pPr>
      <w:r>
        <w:rPr>
          <w:rFonts w:hint="eastAsia" w:ascii="宋体" w:hAnsi="宋体" w:cs="宋体"/>
          <w:sz w:val="32"/>
          <w:szCs w:val="32"/>
        </w:rPr>
        <w:t>报价表</w:t>
      </w:r>
    </w:p>
    <w:p>
      <w:pPr>
        <w:spacing w:line="240" w:lineRule="atLeast"/>
        <w:rPr>
          <w:rFonts w:ascii="宋体" w:hAnsi="宋体" w:cs="宋体"/>
          <w:sz w:val="32"/>
          <w:szCs w:val="32"/>
        </w:rPr>
      </w:pPr>
      <w:bookmarkStart w:id="48" w:name="_Toc256691587"/>
      <w:bookmarkStart w:id="49" w:name="_Toc256695463"/>
      <w:r>
        <w:rPr>
          <w:rFonts w:hint="eastAsia" w:ascii="宋体" w:hAnsi="宋体" w:cs="宋体"/>
          <w:sz w:val="32"/>
          <w:szCs w:val="32"/>
        </w:rPr>
        <w:t>三、法定代表人身份证明</w:t>
      </w:r>
      <w:bookmarkEnd w:id="48"/>
      <w:bookmarkEnd w:id="49"/>
      <w:r>
        <w:rPr>
          <w:rFonts w:hint="eastAsia" w:ascii="宋体" w:hAnsi="宋体" w:cs="宋体"/>
          <w:sz w:val="32"/>
          <w:szCs w:val="32"/>
        </w:rPr>
        <w:t>书</w:t>
      </w:r>
    </w:p>
    <w:p>
      <w:pPr>
        <w:spacing w:line="240" w:lineRule="atLeast"/>
        <w:rPr>
          <w:rFonts w:ascii="宋体" w:hAnsi="宋体" w:cs="宋体"/>
          <w:sz w:val="32"/>
          <w:szCs w:val="32"/>
        </w:rPr>
      </w:pPr>
      <w:bookmarkStart w:id="50" w:name="_Toc256695464"/>
      <w:bookmarkStart w:id="51" w:name="_Toc256691588"/>
      <w:r>
        <w:rPr>
          <w:rFonts w:hint="eastAsia" w:ascii="宋体" w:hAnsi="宋体" w:cs="宋体"/>
          <w:sz w:val="32"/>
          <w:szCs w:val="32"/>
        </w:rPr>
        <w:t>四、</w:t>
      </w:r>
      <w:bookmarkEnd w:id="17"/>
      <w:bookmarkEnd w:id="50"/>
      <w:bookmarkEnd w:id="51"/>
      <w:r>
        <w:rPr>
          <w:rFonts w:hint="eastAsia" w:ascii="宋体" w:hAnsi="宋体" w:cs="宋体"/>
          <w:sz w:val="32"/>
          <w:szCs w:val="32"/>
        </w:rPr>
        <w:t>法定代表人授权书</w:t>
      </w:r>
    </w:p>
    <w:p>
      <w:pPr>
        <w:spacing w:line="240" w:lineRule="atLeast"/>
        <w:rPr>
          <w:rFonts w:ascii="宋体" w:hAnsi="宋体" w:cs="宋体"/>
          <w:sz w:val="32"/>
          <w:szCs w:val="32"/>
        </w:rPr>
      </w:pPr>
      <w:r>
        <w:rPr>
          <w:rFonts w:hint="eastAsia" w:ascii="宋体" w:hAnsi="宋体" w:cs="宋体"/>
          <w:sz w:val="32"/>
          <w:szCs w:val="32"/>
        </w:rPr>
        <w:t>五、供应商廉洁承诺书</w:t>
      </w:r>
    </w:p>
    <w:p>
      <w:pPr>
        <w:spacing w:line="240" w:lineRule="atLeast"/>
        <w:rPr>
          <w:rFonts w:ascii="宋体" w:hAnsi="宋体" w:cs="宋体"/>
          <w:sz w:val="32"/>
          <w:szCs w:val="32"/>
        </w:rPr>
      </w:pPr>
      <w:r>
        <w:rPr>
          <w:rFonts w:hint="eastAsia" w:ascii="宋体" w:hAnsi="宋体" w:cs="宋体"/>
          <w:sz w:val="32"/>
          <w:szCs w:val="32"/>
        </w:rPr>
        <w:t>六、近三年内在经营活动中无违法处罚记录承诺书</w:t>
      </w:r>
    </w:p>
    <w:p>
      <w:pPr>
        <w:spacing w:line="240" w:lineRule="atLeast"/>
        <w:rPr>
          <w:rFonts w:ascii="宋体" w:hAnsi="宋体" w:cs="宋体"/>
          <w:sz w:val="32"/>
          <w:szCs w:val="32"/>
        </w:rPr>
      </w:pPr>
      <w:r>
        <w:rPr>
          <w:rFonts w:hint="eastAsia" w:ascii="宋体" w:hAnsi="宋体" w:cs="宋体"/>
          <w:sz w:val="32"/>
          <w:szCs w:val="32"/>
        </w:rPr>
        <w:t>七、业绩证明</w:t>
      </w:r>
    </w:p>
    <w:p>
      <w:pPr>
        <w:spacing w:line="240" w:lineRule="atLeast"/>
        <w:rPr>
          <w:rFonts w:ascii="宋体" w:hAnsi="宋体" w:cs="宋体"/>
          <w:sz w:val="32"/>
          <w:szCs w:val="32"/>
        </w:rPr>
      </w:pPr>
      <w:r>
        <w:rPr>
          <w:rFonts w:hint="eastAsia" w:ascii="宋体" w:hAnsi="宋体" w:cs="宋体"/>
          <w:sz w:val="32"/>
          <w:szCs w:val="32"/>
        </w:rPr>
        <w:t>八、资格证明文件</w:t>
      </w:r>
    </w:p>
    <w:p>
      <w:pPr>
        <w:spacing w:line="240" w:lineRule="atLeast"/>
        <w:rPr>
          <w:rFonts w:ascii="宋体" w:hAnsi="宋体" w:cs="宋体"/>
          <w:sz w:val="32"/>
          <w:szCs w:val="32"/>
        </w:rPr>
      </w:pPr>
    </w:p>
    <w:p>
      <w:pPr>
        <w:rPr>
          <w:rStyle w:val="29"/>
          <w:rFonts w:ascii="宋体" w:hAnsi="宋体"/>
          <w:b w:val="0"/>
        </w:rPr>
      </w:pPr>
      <w:r>
        <w:rPr>
          <w:rStyle w:val="29"/>
          <w:rFonts w:hint="eastAsia" w:ascii="宋体" w:hAnsi="宋体"/>
          <w:b w:val="0"/>
        </w:rPr>
        <w:br w:type="page"/>
      </w:r>
    </w:p>
    <w:p>
      <w:pPr>
        <w:jc w:val="center"/>
        <w:rPr>
          <w:rStyle w:val="29"/>
          <w:rFonts w:ascii="宋体" w:hAnsi="宋体"/>
          <w:b w:val="0"/>
        </w:rPr>
      </w:pPr>
      <w:r>
        <w:rPr>
          <w:rStyle w:val="29"/>
          <w:rFonts w:hint="eastAsia" w:ascii="宋体" w:hAnsi="宋体"/>
          <w:b w:val="0"/>
        </w:rPr>
        <w:t>一、响应</w:t>
      </w:r>
      <w:r>
        <w:rPr>
          <w:rStyle w:val="29"/>
          <w:rFonts w:ascii="宋体" w:hAnsi="宋体"/>
          <w:b w:val="0"/>
        </w:rPr>
        <w:t>函</w:t>
      </w:r>
    </w:p>
    <w:bookmarkEnd w:id="18"/>
    <w:bookmarkEnd w:id="19"/>
    <w:p>
      <w:pPr>
        <w:spacing w:line="560" w:lineRule="exact"/>
        <w:rPr>
          <w:rFonts w:ascii="宋体" w:hAnsi="宋体" w:cs="宋体"/>
          <w:sz w:val="32"/>
          <w:szCs w:val="32"/>
        </w:rPr>
      </w:pPr>
      <w:r>
        <w:rPr>
          <w:rFonts w:hint="eastAsia" w:ascii="宋体" w:hAnsi="宋体" w:cs="宋体"/>
          <w:sz w:val="32"/>
          <w:szCs w:val="32"/>
        </w:rPr>
        <w:t>江苏长江地质勘查院：</w:t>
      </w:r>
    </w:p>
    <w:p>
      <w:pPr>
        <w:spacing w:line="560" w:lineRule="exact"/>
        <w:ind w:firstLine="640" w:firstLineChars="200"/>
        <w:rPr>
          <w:rFonts w:ascii="宋体" w:hAnsi="宋体" w:cs="宋体"/>
          <w:sz w:val="32"/>
          <w:szCs w:val="32"/>
        </w:rPr>
      </w:pPr>
      <w:r>
        <w:rPr>
          <w:rFonts w:hint="eastAsia" w:ascii="宋体" w:hAnsi="宋体" w:cs="宋体"/>
          <w:sz w:val="32"/>
          <w:szCs w:val="32"/>
        </w:rPr>
        <w:t>（</w:t>
      </w:r>
      <w:r>
        <w:rPr>
          <w:rFonts w:hint="eastAsia" w:ascii="宋体" w:hAnsi="宋体" w:cs="宋体"/>
          <w:sz w:val="32"/>
          <w:szCs w:val="32"/>
          <w:lang w:eastAsia="zh-CN"/>
        </w:rPr>
        <w:t>响应</w:t>
      </w:r>
      <w:r>
        <w:rPr>
          <w:rFonts w:hint="eastAsia" w:ascii="宋体" w:hAnsi="宋体" w:cs="宋体"/>
          <w:sz w:val="32"/>
          <w:szCs w:val="32"/>
        </w:rPr>
        <w:t>人全称）授权（全权代表姓名、职务、职称）为全权代表，参加贵方组织的（采购编号、项目名称）的有关活动，为此：</w:t>
      </w:r>
    </w:p>
    <w:p>
      <w:pPr>
        <w:spacing w:line="560" w:lineRule="exact"/>
        <w:ind w:firstLine="640" w:firstLineChars="200"/>
        <w:rPr>
          <w:rFonts w:ascii="宋体" w:hAnsi="宋体" w:cs="宋体"/>
          <w:sz w:val="32"/>
          <w:szCs w:val="32"/>
        </w:rPr>
      </w:pPr>
      <w:r>
        <w:rPr>
          <w:rFonts w:hint="eastAsia" w:ascii="宋体" w:hAnsi="宋体" w:cs="宋体"/>
          <w:sz w:val="32"/>
          <w:szCs w:val="32"/>
        </w:rPr>
        <w:t>1.提供</w:t>
      </w:r>
      <w:r>
        <w:rPr>
          <w:rFonts w:hint="eastAsia" w:ascii="宋体" w:hAnsi="宋体" w:cs="宋体"/>
          <w:sz w:val="32"/>
          <w:szCs w:val="32"/>
          <w:lang w:eastAsia="zh-CN"/>
        </w:rPr>
        <w:t>响应</w:t>
      </w:r>
      <w:r>
        <w:rPr>
          <w:rFonts w:hint="eastAsia" w:ascii="宋体" w:hAnsi="宋体" w:cs="宋体"/>
          <w:sz w:val="32"/>
          <w:szCs w:val="32"/>
        </w:rPr>
        <w:t>人须知规定的全部</w:t>
      </w:r>
      <w:r>
        <w:rPr>
          <w:rFonts w:hint="eastAsia" w:ascii="宋体" w:hAnsi="宋体" w:cs="宋体"/>
          <w:sz w:val="32"/>
          <w:szCs w:val="32"/>
          <w:lang w:eastAsia="zh-CN"/>
        </w:rPr>
        <w:t>响应</w:t>
      </w:r>
      <w:r>
        <w:rPr>
          <w:rFonts w:hint="eastAsia" w:ascii="宋体" w:hAnsi="宋体" w:cs="宋体"/>
          <w:sz w:val="32"/>
          <w:szCs w:val="32"/>
        </w:rPr>
        <w:t>文件（正本[ 1 ]份，副本[1]份、电子版[ 1 ]份）。</w:t>
      </w:r>
    </w:p>
    <w:p>
      <w:pPr>
        <w:spacing w:line="560" w:lineRule="exact"/>
        <w:ind w:firstLine="640" w:firstLineChars="200"/>
        <w:rPr>
          <w:rFonts w:ascii="宋体" w:hAnsi="宋体" w:cs="宋体"/>
          <w:sz w:val="32"/>
          <w:szCs w:val="32"/>
        </w:rPr>
      </w:pPr>
      <w:r>
        <w:rPr>
          <w:rFonts w:hint="eastAsia" w:ascii="宋体" w:hAnsi="宋体" w:cs="宋体"/>
          <w:sz w:val="32"/>
          <w:szCs w:val="32"/>
        </w:rPr>
        <w:t>2.提供按采购文件要求的货物/服务的报价。（详见 附件）。</w:t>
      </w:r>
    </w:p>
    <w:p>
      <w:pPr>
        <w:spacing w:line="560" w:lineRule="exact"/>
        <w:ind w:firstLine="640" w:firstLineChars="200"/>
        <w:rPr>
          <w:rFonts w:ascii="宋体" w:hAnsi="宋体" w:cs="宋体"/>
          <w:sz w:val="32"/>
          <w:szCs w:val="32"/>
        </w:rPr>
      </w:pPr>
      <w:r>
        <w:rPr>
          <w:rFonts w:hint="eastAsia" w:ascii="宋体" w:hAnsi="宋体" w:cs="宋体"/>
          <w:sz w:val="32"/>
          <w:szCs w:val="32"/>
        </w:rPr>
        <w:t>3.我方将按采购文件的规定履行全部责任和义务。</w:t>
      </w:r>
    </w:p>
    <w:p>
      <w:pPr>
        <w:spacing w:line="560" w:lineRule="exact"/>
        <w:ind w:firstLine="640" w:firstLineChars="200"/>
        <w:rPr>
          <w:rFonts w:ascii="宋体" w:hAnsi="宋体" w:cs="宋体"/>
          <w:sz w:val="32"/>
          <w:szCs w:val="32"/>
        </w:rPr>
      </w:pPr>
      <w:r>
        <w:rPr>
          <w:rFonts w:hint="eastAsia" w:ascii="宋体" w:hAnsi="宋体" w:cs="宋体"/>
          <w:sz w:val="32"/>
          <w:szCs w:val="32"/>
        </w:rPr>
        <w:t>4.我方已详细审查全部采购文件，我们完全理解并同意放弃对采购文件提出质疑及/或争议的权利。</w:t>
      </w:r>
    </w:p>
    <w:p>
      <w:pPr>
        <w:spacing w:line="560" w:lineRule="exact"/>
        <w:ind w:firstLine="640" w:firstLineChars="200"/>
        <w:rPr>
          <w:rFonts w:ascii="宋体" w:hAnsi="宋体" w:cs="宋体"/>
          <w:sz w:val="32"/>
          <w:szCs w:val="32"/>
        </w:rPr>
      </w:pPr>
      <w:r>
        <w:rPr>
          <w:rFonts w:hint="eastAsia" w:ascii="宋体" w:hAnsi="宋体" w:cs="宋体"/>
          <w:sz w:val="32"/>
          <w:szCs w:val="32"/>
        </w:rPr>
        <w:t>5.我方递交</w:t>
      </w:r>
      <w:r>
        <w:rPr>
          <w:rFonts w:hint="eastAsia" w:ascii="宋体" w:hAnsi="宋体" w:cs="宋体"/>
          <w:sz w:val="32"/>
          <w:szCs w:val="32"/>
          <w:lang w:eastAsia="zh-CN"/>
        </w:rPr>
        <w:t>响应</w:t>
      </w:r>
      <w:r>
        <w:rPr>
          <w:rFonts w:hint="eastAsia" w:ascii="宋体" w:hAnsi="宋体" w:cs="宋体"/>
          <w:sz w:val="32"/>
          <w:szCs w:val="32"/>
        </w:rPr>
        <w:t>文件的有效期为自递交</w:t>
      </w:r>
      <w:r>
        <w:rPr>
          <w:rFonts w:hint="eastAsia" w:ascii="宋体" w:hAnsi="宋体" w:cs="宋体"/>
          <w:sz w:val="32"/>
          <w:szCs w:val="32"/>
          <w:lang w:eastAsia="zh-CN"/>
        </w:rPr>
        <w:t>响应</w:t>
      </w:r>
      <w:r>
        <w:rPr>
          <w:rFonts w:hint="eastAsia" w:ascii="宋体" w:hAnsi="宋体" w:cs="宋体"/>
          <w:sz w:val="32"/>
          <w:szCs w:val="32"/>
        </w:rPr>
        <w:t>文件截止日起 90 个日历日。</w:t>
      </w:r>
    </w:p>
    <w:p>
      <w:pPr>
        <w:spacing w:line="560" w:lineRule="exact"/>
        <w:ind w:firstLine="640" w:firstLineChars="200"/>
        <w:rPr>
          <w:rFonts w:ascii="宋体" w:hAnsi="宋体" w:cs="宋体"/>
          <w:sz w:val="32"/>
          <w:szCs w:val="32"/>
        </w:rPr>
      </w:pPr>
      <w:r>
        <w:rPr>
          <w:rFonts w:hint="eastAsia" w:ascii="宋体" w:hAnsi="宋体" w:cs="宋体"/>
          <w:sz w:val="32"/>
          <w:szCs w:val="32"/>
        </w:rPr>
        <w:t>6.我方愿意向贵方提供任何与该项</w:t>
      </w:r>
      <w:r>
        <w:rPr>
          <w:rFonts w:hint="eastAsia" w:ascii="宋体" w:hAnsi="宋体" w:cs="宋体"/>
          <w:sz w:val="32"/>
          <w:szCs w:val="32"/>
          <w:lang w:eastAsia="zh-CN"/>
        </w:rPr>
        <w:t>响应</w:t>
      </w:r>
      <w:r>
        <w:rPr>
          <w:rFonts w:hint="eastAsia" w:ascii="宋体" w:hAnsi="宋体" w:cs="宋体"/>
          <w:sz w:val="32"/>
          <w:szCs w:val="32"/>
        </w:rPr>
        <w:t>文件有关的数据、情况和技术资料，完全理解贵方不一定接受最低价的</w:t>
      </w:r>
      <w:r>
        <w:rPr>
          <w:rFonts w:hint="eastAsia" w:ascii="宋体" w:hAnsi="宋体" w:cs="宋体"/>
          <w:sz w:val="32"/>
          <w:szCs w:val="32"/>
          <w:lang w:eastAsia="zh-CN"/>
        </w:rPr>
        <w:t>响应</w:t>
      </w:r>
      <w:r>
        <w:rPr>
          <w:rFonts w:hint="eastAsia" w:ascii="宋体" w:hAnsi="宋体" w:cs="宋体"/>
          <w:sz w:val="32"/>
          <w:szCs w:val="32"/>
        </w:rPr>
        <w:t>文件或收到的任何</w:t>
      </w:r>
      <w:r>
        <w:rPr>
          <w:rFonts w:hint="eastAsia" w:ascii="宋体" w:hAnsi="宋体" w:cs="宋体"/>
          <w:sz w:val="32"/>
          <w:szCs w:val="32"/>
          <w:lang w:eastAsia="zh-CN"/>
        </w:rPr>
        <w:t>响应</w:t>
      </w:r>
      <w:r>
        <w:rPr>
          <w:rFonts w:hint="eastAsia" w:ascii="宋体" w:hAnsi="宋体" w:cs="宋体"/>
          <w:sz w:val="32"/>
          <w:szCs w:val="32"/>
        </w:rPr>
        <w:t>文件。</w:t>
      </w:r>
    </w:p>
    <w:p>
      <w:pPr>
        <w:spacing w:line="560" w:lineRule="exact"/>
        <w:ind w:firstLine="640" w:firstLineChars="200"/>
        <w:rPr>
          <w:rFonts w:ascii="宋体" w:hAnsi="宋体" w:cs="宋体"/>
          <w:sz w:val="32"/>
          <w:szCs w:val="32"/>
        </w:rPr>
      </w:pPr>
      <w:r>
        <w:rPr>
          <w:rFonts w:hint="eastAsia" w:ascii="宋体" w:hAnsi="宋体" w:cs="宋体"/>
          <w:sz w:val="32"/>
          <w:szCs w:val="32"/>
        </w:rPr>
        <w:t>7.我方授权贵方查询或调查我们递交的与本</w:t>
      </w:r>
      <w:r>
        <w:rPr>
          <w:rFonts w:hint="eastAsia" w:ascii="宋体" w:hAnsi="宋体" w:cs="宋体"/>
          <w:sz w:val="32"/>
          <w:szCs w:val="32"/>
          <w:lang w:eastAsia="zh-CN"/>
        </w:rPr>
        <w:t>响应</w:t>
      </w:r>
      <w:r>
        <w:rPr>
          <w:rFonts w:hint="eastAsia" w:ascii="宋体" w:hAnsi="宋体" w:cs="宋体"/>
          <w:sz w:val="32"/>
          <w:szCs w:val="32"/>
        </w:rPr>
        <w:t>文件有关的声明、文件和资料，并同意在贵方的要求下提供相关文件或证书的原件及其他相关书面材料，以及通过我们的开户银行和客户澄清</w:t>
      </w:r>
      <w:r>
        <w:rPr>
          <w:rFonts w:hint="eastAsia" w:ascii="宋体" w:hAnsi="宋体" w:cs="宋体"/>
          <w:sz w:val="32"/>
          <w:szCs w:val="32"/>
          <w:lang w:eastAsia="zh-CN"/>
        </w:rPr>
        <w:t>响应</w:t>
      </w:r>
      <w:r>
        <w:rPr>
          <w:rFonts w:hint="eastAsia" w:ascii="宋体" w:hAnsi="宋体" w:cs="宋体"/>
          <w:sz w:val="32"/>
          <w:szCs w:val="32"/>
        </w:rPr>
        <w:t>文件中有关财务和技术方面的问题。</w:t>
      </w:r>
    </w:p>
    <w:p>
      <w:pPr>
        <w:spacing w:line="560" w:lineRule="exact"/>
        <w:ind w:firstLine="640" w:firstLineChars="200"/>
        <w:rPr>
          <w:rFonts w:ascii="宋体" w:hAnsi="宋体" w:cs="宋体"/>
          <w:sz w:val="32"/>
          <w:szCs w:val="32"/>
        </w:rPr>
      </w:pPr>
      <w:r>
        <w:rPr>
          <w:rFonts w:hint="eastAsia" w:ascii="宋体" w:hAnsi="宋体" w:cs="宋体"/>
          <w:sz w:val="32"/>
          <w:szCs w:val="32"/>
        </w:rPr>
        <w:t>8.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spacing w:line="560" w:lineRule="exact"/>
        <w:ind w:firstLine="640" w:firstLineChars="200"/>
        <w:rPr>
          <w:rFonts w:ascii="宋体" w:hAnsi="宋体" w:cs="宋体"/>
          <w:sz w:val="32"/>
          <w:szCs w:val="32"/>
        </w:rPr>
      </w:pPr>
      <w:r>
        <w:rPr>
          <w:rFonts w:hint="eastAsia" w:ascii="宋体" w:hAnsi="宋体" w:cs="宋体"/>
          <w:sz w:val="32"/>
          <w:szCs w:val="32"/>
        </w:rPr>
        <w:t>9.我方在本次投标活动中绝无资质挂靠、串标、围标情形，若经贵方查出，立即取消我方</w:t>
      </w:r>
      <w:r>
        <w:rPr>
          <w:rFonts w:hint="eastAsia" w:ascii="宋体" w:hAnsi="宋体" w:cs="宋体"/>
          <w:sz w:val="32"/>
          <w:szCs w:val="32"/>
          <w:lang w:eastAsia="zh-CN"/>
        </w:rPr>
        <w:t>响应</w:t>
      </w:r>
      <w:r>
        <w:rPr>
          <w:rFonts w:hint="eastAsia" w:ascii="宋体" w:hAnsi="宋体" w:cs="宋体"/>
          <w:sz w:val="32"/>
          <w:szCs w:val="32"/>
        </w:rPr>
        <w:t>资格并承担相应的法律责任。</w:t>
      </w:r>
    </w:p>
    <w:p>
      <w:pPr>
        <w:spacing w:line="560" w:lineRule="exact"/>
        <w:ind w:firstLine="640" w:firstLineChars="200"/>
        <w:rPr>
          <w:rFonts w:ascii="宋体" w:hAnsi="宋体" w:cs="宋体"/>
          <w:sz w:val="32"/>
          <w:szCs w:val="32"/>
        </w:rPr>
      </w:pPr>
      <w:r>
        <w:rPr>
          <w:rFonts w:hint="eastAsia" w:ascii="宋体" w:hAnsi="宋体" w:cs="宋体"/>
          <w:sz w:val="32"/>
          <w:szCs w:val="32"/>
        </w:rPr>
        <w:t>10.我方未被地市级及以上行政主管部门做出取消</w:t>
      </w:r>
      <w:r>
        <w:rPr>
          <w:rFonts w:hint="eastAsia" w:ascii="宋体" w:hAnsi="宋体" w:cs="宋体"/>
          <w:sz w:val="32"/>
          <w:szCs w:val="32"/>
          <w:lang w:eastAsia="zh-CN"/>
        </w:rPr>
        <w:t>响应</w:t>
      </w:r>
      <w:r>
        <w:rPr>
          <w:rFonts w:hint="eastAsia" w:ascii="宋体" w:hAnsi="宋体" w:cs="宋体"/>
          <w:sz w:val="32"/>
          <w:szCs w:val="32"/>
        </w:rPr>
        <w:t>资格的处罚且该处罚在有效期内的。</w:t>
      </w:r>
    </w:p>
    <w:p>
      <w:pPr>
        <w:spacing w:line="560" w:lineRule="exact"/>
        <w:ind w:firstLine="640" w:firstLineChars="200"/>
        <w:rPr>
          <w:rFonts w:ascii="宋体" w:hAnsi="宋体" w:cs="宋体"/>
          <w:sz w:val="32"/>
          <w:szCs w:val="32"/>
        </w:rPr>
      </w:pPr>
      <w:r>
        <w:rPr>
          <w:rFonts w:hint="eastAsia" w:ascii="宋体" w:hAnsi="宋体" w:cs="宋体"/>
          <w:sz w:val="32"/>
          <w:szCs w:val="32"/>
        </w:rPr>
        <w:t>11.我方在以往的采购活动中，无重大违法、违规的不良记录；</w:t>
      </w:r>
    </w:p>
    <w:p>
      <w:pPr>
        <w:spacing w:line="560" w:lineRule="exact"/>
        <w:ind w:firstLine="640" w:firstLineChars="200"/>
        <w:rPr>
          <w:rFonts w:ascii="宋体" w:hAnsi="宋体" w:cs="宋体"/>
          <w:sz w:val="32"/>
          <w:szCs w:val="32"/>
        </w:rPr>
      </w:pPr>
      <w:r>
        <w:rPr>
          <w:rFonts w:hint="eastAsia" w:ascii="宋体" w:hAnsi="宋体" w:cs="宋体"/>
          <w:sz w:val="32"/>
          <w:szCs w:val="32"/>
        </w:rPr>
        <w:t>12.与本</w:t>
      </w:r>
      <w:r>
        <w:rPr>
          <w:rFonts w:hint="eastAsia" w:ascii="宋体" w:hAnsi="宋体" w:cs="宋体"/>
          <w:sz w:val="32"/>
          <w:szCs w:val="32"/>
          <w:lang w:eastAsia="zh-CN"/>
        </w:rPr>
        <w:t>响应</w:t>
      </w:r>
      <w:r>
        <w:rPr>
          <w:rFonts w:hint="eastAsia" w:ascii="宋体" w:hAnsi="宋体" w:cs="宋体"/>
          <w:sz w:val="32"/>
          <w:szCs w:val="32"/>
        </w:rPr>
        <w:t>文件有关的一切往来通讯请寄：</w:t>
      </w:r>
    </w:p>
    <w:p>
      <w:pPr>
        <w:spacing w:line="560" w:lineRule="exact"/>
        <w:ind w:firstLine="640" w:firstLineChars="200"/>
        <w:rPr>
          <w:rFonts w:ascii="宋体" w:hAnsi="宋体" w:cs="宋体"/>
          <w:sz w:val="32"/>
          <w:szCs w:val="32"/>
        </w:rPr>
      </w:pPr>
    </w:p>
    <w:p>
      <w:pPr>
        <w:spacing w:line="560" w:lineRule="exact"/>
        <w:ind w:firstLine="640" w:firstLineChars="200"/>
        <w:rPr>
          <w:rFonts w:ascii="宋体" w:hAnsi="宋体" w:cs="宋体"/>
          <w:sz w:val="32"/>
          <w:szCs w:val="32"/>
        </w:rPr>
      </w:pPr>
      <w:r>
        <w:rPr>
          <w:rFonts w:hint="eastAsia" w:ascii="宋体" w:hAnsi="宋体" w:cs="宋体"/>
          <w:sz w:val="32"/>
          <w:szCs w:val="32"/>
        </w:rPr>
        <w:t xml:space="preserve">地    址：               传    真：  </w:t>
      </w:r>
    </w:p>
    <w:p>
      <w:pPr>
        <w:spacing w:line="560" w:lineRule="exact"/>
        <w:ind w:firstLine="640" w:firstLineChars="200"/>
        <w:rPr>
          <w:rFonts w:ascii="宋体" w:hAnsi="宋体" w:cs="宋体"/>
          <w:sz w:val="32"/>
          <w:szCs w:val="32"/>
        </w:rPr>
      </w:pPr>
      <w:r>
        <w:rPr>
          <w:rFonts w:hint="eastAsia" w:ascii="宋体" w:hAnsi="宋体" w:cs="宋体"/>
          <w:sz w:val="32"/>
          <w:szCs w:val="32"/>
        </w:rPr>
        <w:t>电    话：               电子函件：</w:t>
      </w:r>
    </w:p>
    <w:p>
      <w:pPr>
        <w:spacing w:line="560" w:lineRule="exact"/>
        <w:ind w:firstLine="640" w:firstLineChars="200"/>
        <w:rPr>
          <w:rFonts w:ascii="宋体" w:hAnsi="宋体" w:cs="宋体"/>
          <w:sz w:val="32"/>
          <w:szCs w:val="32"/>
        </w:rPr>
      </w:pPr>
      <w:r>
        <w:rPr>
          <w:rFonts w:hint="eastAsia" w:ascii="宋体" w:hAnsi="宋体" w:cs="宋体"/>
          <w:sz w:val="32"/>
          <w:szCs w:val="32"/>
          <w:lang w:eastAsia="zh-CN"/>
        </w:rPr>
        <w:t>响应</w:t>
      </w:r>
      <w:r>
        <w:rPr>
          <w:rFonts w:hint="eastAsia" w:ascii="宋体" w:hAnsi="宋体" w:cs="宋体"/>
          <w:sz w:val="32"/>
          <w:szCs w:val="32"/>
        </w:rPr>
        <w:t>人名称（盖章）：</w:t>
      </w:r>
    </w:p>
    <w:p>
      <w:pPr>
        <w:spacing w:line="560" w:lineRule="exact"/>
        <w:ind w:firstLine="640" w:firstLineChars="200"/>
        <w:rPr>
          <w:rFonts w:ascii="宋体" w:hAnsi="宋体" w:cs="宋体"/>
          <w:sz w:val="32"/>
          <w:szCs w:val="32"/>
        </w:rPr>
      </w:pPr>
      <w:r>
        <w:rPr>
          <w:rFonts w:hint="eastAsia" w:ascii="宋体" w:hAnsi="宋体" w:cs="宋体"/>
          <w:sz w:val="32"/>
          <w:szCs w:val="32"/>
          <w:lang w:eastAsia="zh-CN"/>
        </w:rPr>
        <w:t>响应</w:t>
      </w:r>
      <w:r>
        <w:rPr>
          <w:rFonts w:hint="eastAsia" w:ascii="宋体" w:hAnsi="宋体" w:cs="宋体"/>
          <w:sz w:val="32"/>
          <w:szCs w:val="32"/>
        </w:rPr>
        <w:t>人授权代表（签字）：</w:t>
      </w:r>
    </w:p>
    <w:p>
      <w:pPr>
        <w:spacing w:line="560" w:lineRule="exact"/>
        <w:ind w:firstLine="640" w:firstLineChars="200"/>
        <w:rPr>
          <w:rFonts w:ascii="宋体" w:hAnsi="宋体" w:cs="宋体"/>
          <w:sz w:val="32"/>
          <w:szCs w:val="32"/>
        </w:rPr>
      </w:pPr>
      <w:r>
        <w:rPr>
          <w:rFonts w:hint="eastAsia" w:ascii="宋体" w:hAnsi="宋体" w:cs="宋体"/>
          <w:sz w:val="32"/>
          <w:szCs w:val="32"/>
        </w:rPr>
        <w:t>日期：</w:t>
      </w:r>
    </w:p>
    <w:p>
      <w:pPr>
        <w:spacing w:line="560" w:lineRule="exact"/>
        <w:ind w:firstLine="640" w:firstLineChars="200"/>
        <w:rPr>
          <w:rFonts w:ascii="宋体" w:hAnsi="宋体" w:cs="宋体"/>
          <w:sz w:val="32"/>
          <w:szCs w:val="32"/>
        </w:rPr>
      </w:pPr>
    </w:p>
    <w:p>
      <w:pPr>
        <w:pStyle w:val="9"/>
      </w:pPr>
    </w:p>
    <w:p>
      <w:pPr>
        <w:pStyle w:val="8"/>
        <w:spacing w:line="530" w:lineRule="exact"/>
        <w:rPr>
          <w:sz w:val="32"/>
          <w:szCs w:val="32"/>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
      <w:pPr>
        <w:jc w:val="center"/>
        <w:rPr>
          <w:rStyle w:val="29"/>
          <w:rFonts w:ascii="宋体" w:hAnsi="宋体" w:cstheme="minorBidi"/>
          <w:b w:val="0"/>
        </w:rPr>
      </w:pPr>
      <w:r>
        <w:rPr>
          <w:rStyle w:val="29"/>
          <w:rFonts w:hint="eastAsia" w:ascii="宋体" w:hAnsi="宋体" w:cstheme="minorBidi"/>
          <w:b w:val="0"/>
        </w:rPr>
        <w:t>二、报价表</w:t>
      </w:r>
    </w:p>
    <w:p>
      <w:pPr>
        <w:pStyle w:val="30"/>
        <w:rPr>
          <w:rFonts w:ascii="仿宋_GB2312" w:hAnsi="仿宋_GB2312" w:eastAsia="仿宋_GB2312" w:cs="仿宋_GB2312"/>
          <w:bCs/>
          <w:sz w:val="28"/>
          <w:szCs w:val="28"/>
        </w:rPr>
      </w:pPr>
    </w:p>
    <w:p>
      <w:pPr>
        <w:pStyle w:val="30"/>
        <w:rPr>
          <w:rFonts w:ascii="仿宋_GB2312" w:hAnsi="仿宋_GB2312" w:eastAsia="仿宋_GB2312" w:cs="仿宋_GB2312"/>
          <w:bCs/>
          <w:sz w:val="28"/>
          <w:szCs w:val="28"/>
        </w:rPr>
      </w:pPr>
    </w:p>
    <w:p>
      <w:pPr>
        <w:spacing w:line="560" w:lineRule="exact"/>
        <w:jc w:val="center"/>
        <w:rPr>
          <w:b/>
          <w:sz w:val="28"/>
          <w:szCs w:val="28"/>
        </w:rPr>
      </w:pPr>
      <w:r>
        <w:rPr>
          <w:rFonts w:hint="eastAsia" w:ascii="仿宋_GB2312" w:hAnsi="仿宋_GB2312" w:eastAsia="仿宋_GB2312" w:cs="仿宋_GB2312"/>
          <w:b/>
          <w:sz w:val="30"/>
          <w:szCs w:val="30"/>
        </w:rPr>
        <w:t>地面沉降标孔建设</w:t>
      </w:r>
      <w:r>
        <w:rPr>
          <w:rFonts w:hint="eastAsia" w:ascii="仿宋_GB2312" w:hAnsi="仿宋_GB2312" w:eastAsia="仿宋_GB2312" w:cs="仿宋_GB2312"/>
          <w:b/>
          <w:sz w:val="30"/>
          <w:szCs w:val="30"/>
          <w:lang w:val="en-US" w:eastAsia="zh-CN"/>
        </w:rPr>
        <w:t>淮安</w:t>
      </w:r>
      <w:r>
        <w:rPr>
          <w:rFonts w:hint="eastAsia" w:ascii="仿宋_GB2312" w:hAnsi="仿宋_GB2312" w:eastAsia="仿宋_GB2312" w:cs="仿宋_GB2312"/>
          <w:b/>
          <w:sz w:val="30"/>
          <w:szCs w:val="30"/>
        </w:rPr>
        <w:t>地区取芯技术服务报价表</w:t>
      </w:r>
      <w:r>
        <w:rPr>
          <w:b/>
          <w:sz w:val="28"/>
          <w:szCs w:val="28"/>
        </w:rPr>
        <w:t xml:space="preserve"> </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响应</w:t>
      </w:r>
      <w:r>
        <w:rPr>
          <w:rFonts w:hint="eastAsia" w:ascii="仿宋_GB2312" w:hAnsi="仿宋_GB2312" w:eastAsia="仿宋_GB2312" w:cs="仿宋_GB2312"/>
          <w:bCs/>
          <w:sz w:val="28"/>
          <w:szCs w:val="28"/>
        </w:rPr>
        <w:t>人名称：</w:t>
      </w:r>
    </w:p>
    <w:tbl>
      <w:tblPr>
        <w:tblStyle w:val="23"/>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896"/>
        <w:gridCol w:w="696"/>
        <w:gridCol w:w="696"/>
        <w:gridCol w:w="1056"/>
        <w:gridCol w:w="1056"/>
        <w:gridCol w:w="2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序号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项目</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合价/元</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场地平整</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包括场地土方外运及处理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地面水泥硬化</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水泥砂浆标号不低于C30，</w:t>
            </w:r>
            <w:r>
              <w:rPr>
                <w:rFonts w:hint="eastAsia" w:ascii="宋体" w:hAnsi="宋体" w:eastAsia="宋体" w:cs="宋体"/>
                <w:i w:val="0"/>
                <w:iCs w:val="0"/>
                <w:color w:val="000000"/>
                <w:kern w:val="0"/>
                <w:sz w:val="24"/>
                <w:szCs w:val="24"/>
                <w:u w:val="none"/>
                <w:lang w:val="en-US" w:eastAsia="zh-CN" w:bidi="ar"/>
              </w:rPr>
              <w:t>厚度不</w:t>
            </w:r>
            <w:r>
              <w:rPr>
                <w:rFonts w:hint="eastAsia" w:ascii="宋体" w:hAnsi="宋体" w:cs="宋体"/>
                <w:i w:val="0"/>
                <w:iCs w:val="0"/>
                <w:color w:val="000000"/>
                <w:kern w:val="0"/>
                <w:sz w:val="24"/>
                <w:szCs w:val="24"/>
                <w:u w:val="none"/>
                <w:lang w:val="en-US" w:eastAsia="zh-CN" w:bidi="ar"/>
              </w:rPr>
              <w:t>小</w:t>
            </w:r>
            <w:r>
              <w:rPr>
                <w:rFonts w:hint="eastAsia" w:ascii="宋体" w:hAnsi="宋体" w:eastAsia="宋体" w:cs="宋体"/>
                <w:i w:val="0"/>
                <w:iCs w:val="0"/>
                <w:color w:val="000000"/>
                <w:kern w:val="0"/>
                <w:sz w:val="24"/>
                <w:szCs w:val="24"/>
                <w:u w:val="none"/>
                <w:lang w:val="en-US" w:eastAsia="zh-CN" w:bidi="ar"/>
              </w:rPr>
              <w:t>于20cm，包含养护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排水沟清淤</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篮球场修复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包括平整及材料铺设，划线等</w:t>
            </w:r>
            <w:r>
              <w:rPr>
                <w:rFonts w:hint="eastAsia" w:ascii="宋体" w:hAnsi="宋体" w:cs="宋体"/>
                <w:i w:val="0"/>
                <w:iCs w:val="0"/>
                <w:color w:val="000000"/>
                <w:kern w:val="0"/>
                <w:sz w:val="24"/>
                <w:szCs w:val="24"/>
                <w:u w:val="none"/>
                <w:lang w:val="en-US" w:eastAsia="zh-CN" w:bidi="ar"/>
              </w:rPr>
              <w:t>，表面铺设材料为不低于5mm厚度的硅PU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花砖拆除</w:t>
            </w:r>
            <w:r>
              <w:rPr>
                <w:rFonts w:hint="eastAsia" w:ascii="宋体" w:hAnsi="宋体" w:cs="宋体"/>
                <w:i w:val="0"/>
                <w:iCs w:val="0"/>
                <w:color w:val="000000"/>
                <w:kern w:val="0"/>
                <w:sz w:val="24"/>
                <w:szCs w:val="24"/>
                <w:u w:val="none"/>
                <w:lang w:val="en-US" w:eastAsia="zh-CN" w:bidi="ar"/>
              </w:rPr>
              <w:t>及</w:t>
            </w:r>
            <w:r>
              <w:rPr>
                <w:rFonts w:hint="eastAsia" w:ascii="宋体" w:hAnsi="宋体" w:eastAsia="宋体" w:cs="宋体"/>
                <w:i w:val="0"/>
                <w:iCs w:val="0"/>
                <w:color w:val="000000"/>
                <w:kern w:val="0"/>
                <w:sz w:val="24"/>
                <w:szCs w:val="24"/>
                <w:u w:val="none"/>
                <w:lang w:val="en-US" w:eastAsia="zh-CN" w:bidi="ar"/>
              </w:rPr>
              <w:t>平整</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包括土方外运及处理</w:t>
            </w:r>
            <w:r>
              <w:rPr>
                <w:rFonts w:hint="eastAsia" w:ascii="宋体" w:hAnsi="宋体" w:cs="宋体"/>
                <w:i w:val="0"/>
                <w:iCs w:val="0"/>
                <w:color w:val="000000"/>
                <w:kern w:val="0"/>
                <w:sz w:val="24"/>
                <w:szCs w:val="24"/>
                <w:u w:val="none"/>
                <w:lang w:val="en-US" w:eastAsia="zh-CN" w:bidi="ar"/>
              </w:rPr>
              <w:t>，水泥砂浆硬化等水泥砂浆标号不低于C30，厚度不小于20cn。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排水沟修复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包含砖及水泥砂浆等材料费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5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上述报价包含税率（%）：  </w:t>
            </w:r>
          </w:p>
        </w:tc>
      </w:tr>
    </w:tbl>
    <w:p>
      <w:pPr>
        <w:pStyle w:val="7"/>
      </w:pPr>
    </w:p>
    <w:p>
      <w:pPr>
        <w:pStyle w:val="30"/>
        <w:rPr>
          <w:rFonts w:ascii="宋体" w:hAnsi="宋体" w:cs="宋体"/>
          <w:b/>
          <w:bCs/>
          <w:sz w:val="30"/>
          <w:szCs w:val="30"/>
        </w:rPr>
      </w:pPr>
      <w:r>
        <w:rPr>
          <w:rFonts w:hint="eastAsia" w:ascii="仿宋_GB2312" w:hAnsi="仿宋_GB2312" w:eastAsia="仿宋_GB2312" w:cs="仿宋_GB2312"/>
          <w:bCs/>
          <w:sz w:val="28"/>
          <w:szCs w:val="28"/>
        </w:rPr>
        <w:t xml:space="preserve">                       </w:t>
      </w:r>
    </w:p>
    <w:p>
      <w:pPr>
        <w:ind w:firstLine="320" w:firstLineChars="100"/>
        <w:rPr>
          <w:sz w:val="32"/>
          <w:szCs w:val="32"/>
        </w:rPr>
      </w:pPr>
      <w:r>
        <w:rPr>
          <w:rFonts w:hint="eastAsia"/>
          <w:sz w:val="32"/>
          <w:szCs w:val="32"/>
        </w:rPr>
        <w:t xml:space="preserve">                  签字：</w:t>
      </w:r>
    </w:p>
    <w:p>
      <w:pPr>
        <w:jc w:val="center"/>
        <w:rPr>
          <w:sz w:val="32"/>
          <w:szCs w:val="32"/>
        </w:rPr>
      </w:pPr>
      <w:r>
        <w:rPr>
          <w:rFonts w:hint="eastAsia"/>
          <w:sz w:val="32"/>
          <w:szCs w:val="32"/>
        </w:rPr>
        <w:t xml:space="preserve">     </w:t>
      </w:r>
      <w:r>
        <w:rPr>
          <w:rFonts w:hint="eastAsia"/>
          <w:sz w:val="32"/>
          <w:szCs w:val="32"/>
          <w:lang w:eastAsia="zh-CN"/>
        </w:rPr>
        <w:t>响应</w:t>
      </w:r>
      <w:r>
        <w:rPr>
          <w:rFonts w:hint="eastAsia"/>
          <w:sz w:val="32"/>
          <w:szCs w:val="32"/>
        </w:rPr>
        <w:t xml:space="preserve">人：（公章） </w:t>
      </w:r>
      <w:r>
        <w:rPr>
          <w:sz w:val="32"/>
          <w:szCs w:val="32"/>
        </w:rPr>
        <w:t xml:space="preserve">     </w:t>
      </w:r>
    </w:p>
    <w:p>
      <w:pPr>
        <w:ind w:firstLine="3200" w:firstLineChars="1000"/>
        <w:rPr>
          <w:sz w:val="32"/>
          <w:szCs w:val="32"/>
        </w:rPr>
      </w:pPr>
      <w:r>
        <w:rPr>
          <w:rFonts w:hint="eastAsia"/>
          <w:sz w:val="32"/>
          <w:szCs w:val="32"/>
        </w:rPr>
        <w:t xml:space="preserve">日 </w:t>
      </w:r>
      <w:r>
        <w:rPr>
          <w:sz w:val="32"/>
          <w:szCs w:val="32"/>
        </w:rPr>
        <w:t xml:space="preserve"> </w:t>
      </w:r>
      <w:r>
        <w:rPr>
          <w:rFonts w:hint="eastAsia"/>
          <w:sz w:val="32"/>
          <w:szCs w:val="32"/>
        </w:rPr>
        <w:t>期：</w:t>
      </w:r>
    </w:p>
    <w:p>
      <w:pPr>
        <w:jc w:val="center"/>
        <w:rPr>
          <w:rFonts w:hint="eastAsia"/>
          <w:sz w:val="32"/>
          <w:szCs w:val="32"/>
          <w:lang w:val="en-US" w:eastAsia="zh-CN"/>
        </w:rPr>
      </w:pPr>
      <w:r>
        <w:rPr>
          <w:rFonts w:hint="eastAsia"/>
          <w:sz w:val="32"/>
          <w:szCs w:val="32"/>
          <w:lang w:val="en-US" w:eastAsia="zh-CN"/>
        </w:rPr>
        <w:t>联系人及</w:t>
      </w:r>
      <w:bookmarkStart w:id="52" w:name="_Toc1604"/>
      <w:r>
        <w:rPr>
          <w:rFonts w:hint="eastAsia"/>
          <w:sz w:val="32"/>
          <w:szCs w:val="32"/>
          <w:lang w:val="en-US" w:eastAsia="zh-CN"/>
        </w:rPr>
        <w:t>电话：</w:t>
      </w:r>
    </w:p>
    <w:p>
      <w:pPr>
        <w:jc w:val="center"/>
        <w:rPr>
          <w:rStyle w:val="29"/>
          <w:rFonts w:ascii="宋体" w:hAnsi="宋体" w:cstheme="minorBidi"/>
          <w:b w:val="0"/>
        </w:rPr>
      </w:pPr>
      <w:r>
        <w:rPr>
          <w:rStyle w:val="29"/>
          <w:rFonts w:hint="eastAsia" w:ascii="宋体" w:hAnsi="宋体" w:cstheme="minorBidi"/>
          <w:b w:val="0"/>
        </w:rPr>
        <w:t>三、法定代表人身份证明</w:t>
      </w:r>
      <w:bookmarkEnd w:id="52"/>
    </w:p>
    <w:p>
      <w:pPr>
        <w:spacing w:line="360" w:lineRule="auto"/>
        <w:ind w:firstLine="400" w:firstLineChars="200"/>
        <w:rPr>
          <w:rFonts w:ascii="宋体" w:hAnsi="宋体" w:cs="宋体"/>
          <w:sz w:val="20"/>
        </w:rPr>
      </w:pPr>
    </w:p>
    <w:p>
      <w:pPr>
        <w:spacing w:line="560" w:lineRule="exact"/>
        <w:ind w:firstLine="640" w:firstLineChars="200"/>
        <w:rPr>
          <w:rFonts w:ascii="宋体" w:hAnsi="宋体" w:cs="宋体"/>
          <w:sz w:val="32"/>
          <w:szCs w:val="32"/>
        </w:rPr>
      </w:pPr>
      <w:r>
        <w:rPr>
          <w:rFonts w:hint="eastAsia" w:ascii="宋体" w:hAnsi="宋体" w:cs="宋体"/>
          <w:sz w:val="32"/>
          <w:szCs w:val="32"/>
        </w:rPr>
        <w:t>谈判响应人名称：</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单位性质：</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经营期限：</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姓名：</w:t>
      </w:r>
      <w:r>
        <w:rPr>
          <w:rFonts w:hint="eastAsia" w:ascii="宋体" w:hAnsi="宋体" w:cs="宋体"/>
          <w:sz w:val="32"/>
          <w:szCs w:val="32"/>
          <w:u w:val="single"/>
        </w:rPr>
        <w:t xml:space="preserve">        </w:t>
      </w:r>
      <w:r>
        <w:rPr>
          <w:rFonts w:hint="eastAsia" w:ascii="宋体" w:hAnsi="宋体" w:cs="宋体"/>
          <w:sz w:val="32"/>
          <w:szCs w:val="32"/>
        </w:rPr>
        <w:t xml:space="preserve"> 性别：</w:t>
      </w:r>
      <w:r>
        <w:rPr>
          <w:rFonts w:hint="eastAsia" w:ascii="宋体" w:hAnsi="宋体" w:cs="宋体"/>
          <w:sz w:val="32"/>
          <w:szCs w:val="32"/>
          <w:u w:val="single"/>
        </w:rPr>
        <w:t xml:space="preserve">         </w:t>
      </w:r>
      <w:r>
        <w:rPr>
          <w:rFonts w:hint="eastAsia" w:ascii="宋体" w:hAnsi="宋体" w:cs="宋体"/>
          <w:sz w:val="32"/>
          <w:szCs w:val="32"/>
        </w:rPr>
        <w:t xml:space="preserve"> 年龄：</w:t>
      </w:r>
      <w:r>
        <w:rPr>
          <w:rFonts w:hint="eastAsia" w:ascii="宋体" w:hAnsi="宋体" w:cs="宋体"/>
          <w:sz w:val="32"/>
          <w:szCs w:val="32"/>
          <w:u w:val="single"/>
        </w:rPr>
        <w:t xml:space="preserve">        </w:t>
      </w:r>
      <w:r>
        <w:rPr>
          <w:rFonts w:hint="eastAsia" w:ascii="宋体" w:hAnsi="宋体" w:cs="宋体"/>
          <w:sz w:val="32"/>
          <w:szCs w:val="32"/>
        </w:rPr>
        <w:t>职务：</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（谈判响应人名称）</w:t>
      </w:r>
      <w:r>
        <w:rPr>
          <w:rFonts w:hint="eastAsia" w:ascii="宋体" w:hAnsi="宋体" w:cs="宋体"/>
          <w:sz w:val="32"/>
          <w:szCs w:val="32"/>
        </w:rPr>
        <w:t>的法定代表人。</w:t>
      </w:r>
    </w:p>
    <w:p>
      <w:pPr>
        <w:spacing w:line="560" w:lineRule="exact"/>
        <w:ind w:firstLine="640" w:firstLineChars="200"/>
        <w:rPr>
          <w:rFonts w:ascii="宋体" w:hAnsi="宋体" w:cs="宋体"/>
          <w:sz w:val="32"/>
          <w:szCs w:val="32"/>
        </w:rPr>
      </w:pPr>
      <w:r>
        <w:rPr>
          <w:rFonts w:hint="eastAsia" w:ascii="宋体" w:hAnsi="宋体" w:cs="宋体"/>
          <w:sz w:val="32"/>
          <w:szCs w:val="32"/>
        </w:rPr>
        <w:t xml:space="preserve">特此证明。                       </w:t>
      </w:r>
    </w:p>
    <w:p>
      <w:pPr>
        <w:spacing w:line="560" w:lineRule="exact"/>
        <w:ind w:firstLine="640" w:firstLineChars="200"/>
        <w:rPr>
          <w:rFonts w:ascii="宋体" w:hAnsi="宋体" w:cs="宋体"/>
          <w:sz w:val="32"/>
          <w:szCs w:val="32"/>
        </w:rPr>
      </w:pPr>
      <w:r>
        <w:rPr>
          <w:rFonts w:hint="eastAsia" w:ascii="宋体" w:hAnsi="宋体" w:cs="宋体"/>
          <w:sz w:val="32"/>
          <w:szCs w:val="32"/>
        </w:rPr>
        <w:t>附：法定代表人身份证复印件</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p>
    <w:p>
      <w:pPr>
        <w:spacing w:line="560" w:lineRule="exact"/>
        <w:ind w:firstLine="640" w:firstLineChars="200"/>
        <w:jc w:val="right"/>
        <w:rPr>
          <w:rFonts w:ascii="宋体" w:hAnsi="宋体" w:cs="宋体"/>
          <w:sz w:val="32"/>
          <w:szCs w:val="32"/>
        </w:rPr>
      </w:pPr>
      <w:r>
        <w:rPr>
          <w:rFonts w:hint="eastAsia" w:ascii="宋体" w:hAnsi="宋体" w:cs="宋体"/>
          <w:sz w:val="32"/>
          <w:szCs w:val="32"/>
        </w:rPr>
        <w:t>谈判响应人：</w:t>
      </w:r>
      <w:r>
        <w:rPr>
          <w:rFonts w:hint="eastAsia" w:ascii="宋体" w:hAnsi="宋体" w:cs="宋体"/>
          <w:sz w:val="32"/>
          <w:szCs w:val="32"/>
          <w:u w:val="single"/>
        </w:rPr>
        <w:t xml:space="preserve">               </w:t>
      </w:r>
      <w:r>
        <w:rPr>
          <w:rFonts w:hint="eastAsia" w:ascii="宋体" w:hAnsi="宋体" w:cs="宋体"/>
          <w:sz w:val="32"/>
          <w:szCs w:val="32"/>
        </w:rPr>
        <w:t>（盖单位章）</w:t>
      </w:r>
    </w:p>
    <w:p>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 xml:space="preserve">日 </w:t>
      </w:r>
    </w:p>
    <w:p>
      <w:pPr>
        <w:spacing w:line="360" w:lineRule="auto"/>
        <w:ind w:right="210"/>
        <w:rPr>
          <w:rFonts w:ascii="黑体" w:hAnsi="黑体" w:eastAsia="黑体" w:cs="黑体"/>
          <w:sz w:val="32"/>
          <w:szCs w:val="32"/>
        </w:rPr>
      </w:pPr>
      <w:r>
        <w:rPr>
          <w:rFonts w:hint="eastAsia" w:ascii="宋体" w:hAnsi="宋体" w:cs="宋体"/>
          <w:sz w:val="28"/>
          <w:szCs w:val="21"/>
        </w:rPr>
        <w:br w:type="page"/>
      </w:r>
    </w:p>
    <w:p>
      <w:pPr>
        <w:jc w:val="center"/>
        <w:rPr>
          <w:rStyle w:val="29"/>
          <w:rFonts w:ascii="宋体" w:hAnsi="宋体" w:cstheme="minorBidi"/>
          <w:b w:val="0"/>
        </w:rPr>
      </w:pPr>
      <w:r>
        <w:rPr>
          <w:rStyle w:val="29"/>
          <w:rFonts w:hint="eastAsia" w:ascii="宋体" w:hAnsi="宋体" w:cstheme="minorBidi"/>
          <w:b w:val="0"/>
        </w:rPr>
        <w:t>四、法定代表人授权书</w:t>
      </w:r>
    </w:p>
    <w:p>
      <w:pPr>
        <w:spacing w:line="530" w:lineRule="exact"/>
        <w:ind w:firstLine="420"/>
        <w:rPr>
          <w:rFonts w:ascii="宋体" w:hAnsi="宋体"/>
          <w:szCs w:val="21"/>
        </w:rPr>
      </w:pPr>
      <w:r>
        <w:rPr>
          <w:rFonts w:hint="eastAsia" w:ascii="宋体" w:hAnsi="宋体"/>
          <w:szCs w:val="21"/>
        </w:rPr>
        <w:t>本授权书声明：注册于[</w:t>
      </w:r>
      <w:r>
        <w:rPr>
          <w:rFonts w:hint="eastAsia" w:ascii="宋体" w:hAnsi="宋体"/>
          <w:szCs w:val="21"/>
          <w:u w:val="single"/>
        </w:rPr>
        <w:t>国家或地区的名称</w:t>
      </w:r>
      <w:r>
        <w:rPr>
          <w:rFonts w:hint="eastAsia" w:ascii="宋体" w:hAnsi="宋体"/>
          <w:szCs w:val="21"/>
        </w:rPr>
        <w:t>]的[</w:t>
      </w:r>
      <w:r>
        <w:rPr>
          <w:rFonts w:hint="eastAsia" w:ascii="宋体" w:hAnsi="宋体"/>
          <w:szCs w:val="21"/>
          <w:u w:val="single"/>
        </w:rPr>
        <w:t>公司名称</w:t>
      </w:r>
      <w:r>
        <w:rPr>
          <w:rFonts w:hint="eastAsia" w:ascii="宋体" w:hAnsi="宋体"/>
          <w:szCs w:val="21"/>
        </w:rPr>
        <w:t>]的在下面签字或签</w:t>
      </w:r>
      <w:r>
        <w:rPr>
          <w:rFonts w:ascii="宋体" w:hAnsi="宋体"/>
          <w:szCs w:val="21"/>
        </w:rPr>
        <w:t>章</w:t>
      </w:r>
      <w:r>
        <w:rPr>
          <w:rFonts w:hint="eastAsia" w:ascii="宋体" w:hAnsi="宋体"/>
          <w:szCs w:val="21"/>
        </w:rPr>
        <w:t>的[</w:t>
      </w:r>
      <w:r>
        <w:rPr>
          <w:rFonts w:hint="eastAsia" w:ascii="宋体" w:hAnsi="宋体"/>
          <w:szCs w:val="21"/>
          <w:u w:val="single"/>
        </w:rPr>
        <w:t>法定代表人姓名、职务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代表本公司授权[</w:t>
      </w:r>
      <w:r>
        <w:rPr>
          <w:rFonts w:ascii="宋体" w:hAnsi="宋体"/>
          <w:szCs w:val="21"/>
          <w:u w:val="single"/>
        </w:rPr>
        <w:t>公司</w:t>
      </w:r>
      <w:r>
        <w:rPr>
          <w:rFonts w:hint="eastAsia" w:ascii="宋体" w:hAnsi="宋体"/>
          <w:szCs w:val="21"/>
          <w:u w:val="single"/>
        </w:rPr>
        <w:t>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为本公司的合法代理人，就[</w:t>
      </w:r>
      <w:r>
        <w:rPr>
          <w:rFonts w:hint="eastAsia" w:ascii="宋体" w:hAnsi="宋体"/>
          <w:szCs w:val="21"/>
          <w:u w:val="single"/>
        </w:rPr>
        <w:t>项目名称、</w:t>
      </w:r>
      <w:r>
        <w:rPr>
          <w:rFonts w:ascii="宋体" w:hAnsi="宋体"/>
          <w:szCs w:val="21"/>
          <w:u w:val="single"/>
        </w:rPr>
        <w:t>项目</w:t>
      </w:r>
      <w:r>
        <w:rPr>
          <w:rFonts w:hint="eastAsia" w:ascii="宋体" w:hAnsi="宋体"/>
          <w:szCs w:val="21"/>
          <w:u w:val="single"/>
        </w:rPr>
        <w:t>编号</w:t>
      </w:r>
      <w:r>
        <w:rPr>
          <w:rFonts w:hint="eastAsia" w:ascii="宋体" w:hAnsi="宋体"/>
          <w:szCs w:val="21"/>
        </w:rPr>
        <w:t>]进行投标，以本公司名义处理开</w:t>
      </w:r>
      <w:r>
        <w:rPr>
          <w:rFonts w:ascii="宋体" w:hAnsi="宋体"/>
          <w:szCs w:val="21"/>
        </w:rPr>
        <w:t>标</w:t>
      </w:r>
      <w:r>
        <w:rPr>
          <w:rFonts w:hint="eastAsia" w:ascii="宋体" w:hAnsi="宋体"/>
          <w:szCs w:val="21"/>
        </w:rPr>
        <w:t>、评标过程中发生的一切事务。</w:t>
      </w:r>
    </w:p>
    <w:p>
      <w:pPr>
        <w:spacing w:line="530" w:lineRule="exact"/>
        <w:ind w:firstLine="420"/>
        <w:rPr>
          <w:rFonts w:ascii="宋体" w:hAnsi="宋体"/>
          <w:szCs w:val="21"/>
        </w:rPr>
      </w:pPr>
      <w:r>
        <w:rPr>
          <w:rFonts w:hint="eastAsia" w:ascii="宋体" w:hAnsi="宋体"/>
          <w:szCs w:val="21"/>
        </w:rPr>
        <w:t>同时我公司承诺：</w:t>
      </w:r>
    </w:p>
    <w:p>
      <w:pPr>
        <w:spacing w:line="530" w:lineRule="exact"/>
        <w:ind w:firstLine="420"/>
        <w:rPr>
          <w:rFonts w:ascii="宋体" w:hAnsi="宋体"/>
          <w:szCs w:val="21"/>
        </w:rPr>
      </w:pPr>
      <w:r>
        <w:rPr>
          <w:rFonts w:hint="eastAsia" w:ascii="宋体" w:hAnsi="宋体"/>
          <w:szCs w:val="21"/>
        </w:rPr>
        <w:t>1.我公司本项目被授权人联系方式如下：</w:t>
      </w:r>
    </w:p>
    <w:p>
      <w:pPr>
        <w:spacing w:line="530" w:lineRule="exact"/>
        <w:ind w:firstLine="420"/>
        <w:rPr>
          <w:rFonts w:ascii="宋体" w:hAnsi="宋体"/>
          <w:szCs w:val="21"/>
        </w:rPr>
      </w:pPr>
      <w:r>
        <w:rPr>
          <w:rFonts w:hint="eastAsia" w:ascii="宋体" w:hAnsi="宋体"/>
          <w:szCs w:val="21"/>
        </w:rPr>
        <w:t>手机号：              ；微信号：               ；</w:t>
      </w:r>
    </w:p>
    <w:p>
      <w:pPr>
        <w:spacing w:line="530" w:lineRule="exact"/>
        <w:ind w:firstLine="420"/>
        <w:rPr>
          <w:rFonts w:ascii="宋体" w:hAnsi="宋体"/>
          <w:szCs w:val="21"/>
        </w:rPr>
      </w:pPr>
      <w:r>
        <w:rPr>
          <w:rFonts w:hint="eastAsia" w:ascii="宋体" w:hAnsi="宋体"/>
          <w:szCs w:val="21"/>
        </w:rPr>
        <w:t>QQ号：               ；电子邮箱：              。</w:t>
      </w:r>
    </w:p>
    <w:p>
      <w:pPr>
        <w:spacing w:line="530" w:lineRule="exact"/>
        <w:ind w:firstLine="420"/>
        <w:rPr>
          <w:rFonts w:ascii="宋体" w:hAnsi="宋体" w:cs="等线"/>
          <w:szCs w:val="21"/>
        </w:rPr>
      </w:pPr>
      <w:r>
        <w:rPr>
          <w:rFonts w:hint="eastAsia" w:ascii="宋体" w:hAnsi="宋体"/>
          <w:szCs w:val="21"/>
        </w:rPr>
        <w:t>2.我公司对开标、评标过程中发生的与本项目有关的一切事物</w:t>
      </w:r>
      <w:r>
        <w:rPr>
          <w:rFonts w:hint="eastAsia" w:ascii="宋体" w:hAnsi="宋体" w:cs="等线"/>
          <w:szCs w:val="21"/>
        </w:rPr>
        <w:t>、我公司被授权人的</w:t>
      </w:r>
      <w:r>
        <w:rPr>
          <w:rFonts w:hint="eastAsia" w:ascii="宋体" w:hAnsi="宋体"/>
          <w:szCs w:val="21"/>
        </w:rPr>
        <w:t>手机、</w:t>
      </w:r>
      <w:r>
        <w:rPr>
          <w:rFonts w:ascii="宋体" w:hAnsi="宋体"/>
          <w:szCs w:val="21"/>
        </w:rPr>
        <w:t>微信</w:t>
      </w:r>
      <w:r>
        <w:rPr>
          <w:rFonts w:hint="eastAsia" w:ascii="宋体" w:hAnsi="宋体"/>
          <w:szCs w:val="21"/>
        </w:rPr>
        <w:t>、</w:t>
      </w:r>
      <w:r>
        <w:rPr>
          <w:rFonts w:ascii="宋体" w:hAnsi="宋体"/>
          <w:szCs w:val="21"/>
        </w:rPr>
        <w:t>QQ</w:t>
      </w:r>
      <w:r>
        <w:rPr>
          <w:rFonts w:hint="eastAsia" w:ascii="宋体" w:hAnsi="宋体"/>
          <w:szCs w:val="21"/>
        </w:rPr>
        <w:t>、电子邮件</w:t>
      </w:r>
      <w:r>
        <w:rPr>
          <w:rFonts w:hint="eastAsia" w:ascii="宋体" w:hAnsi="宋体" w:cs="等线"/>
          <w:szCs w:val="21"/>
        </w:rPr>
        <w:t>等方式的沟通结果均予以承认。</w:t>
      </w:r>
    </w:p>
    <w:p>
      <w:pPr>
        <w:spacing w:line="530" w:lineRule="exact"/>
        <w:ind w:firstLine="420"/>
        <w:rPr>
          <w:rFonts w:ascii="宋体" w:hAnsi="宋体"/>
          <w:szCs w:val="21"/>
        </w:rPr>
      </w:pPr>
      <w:r>
        <w:rPr>
          <w:rFonts w:hint="eastAsia" w:ascii="宋体" w:hAnsi="宋体"/>
          <w:szCs w:val="21"/>
        </w:rPr>
        <w:t>3.我公司对开、评标过程中所需的任何澄清与说明予以及时配合。</w:t>
      </w:r>
    </w:p>
    <w:p>
      <w:pPr>
        <w:spacing w:line="530" w:lineRule="exact"/>
        <w:ind w:firstLine="420"/>
        <w:rPr>
          <w:rFonts w:ascii="宋体" w:hAnsi="宋体"/>
          <w:szCs w:val="21"/>
        </w:rPr>
      </w:pPr>
      <w:r>
        <w:rPr>
          <w:rFonts w:hint="eastAsia" w:ascii="宋体" w:hAnsi="宋体"/>
          <w:szCs w:val="21"/>
        </w:rPr>
        <w:t>5.我公司同意：如果我公司竞争谈判文件没有按照上述要求进行密封，在开标现场出现内、外层信封（或箱子）均没有密封完好的情况，贵方可以视同我公司投标无效。</w:t>
      </w:r>
    </w:p>
    <w:p>
      <w:pPr>
        <w:spacing w:line="530" w:lineRule="exact"/>
        <w:ind w:firstLine="420"/>
        <w:rPr>
          <w:rFonts w:ascii="宋体" w:hAnsi="宋体"/>
          <w:szCs w:val="21"/>
        </w:rPr>
      </w:pPr>
      <w:r>
        <w:rPr>
          <w:rFonts w:hint="eastAsia" w:ascii="宋体" w:hAnsi="宋体"/>
          <w:szCs w:val="21"/>
        </w:rPr>
        <w:t>6.我公司承诺：在递交竞争性谈判文件截止时间之前将竞争性谈判文件送达下述指定地点：送至南京市栖霞区尧新大道5号前院515室。如未按时送达，视为我司自行放弃本项目投标。</w:t>
      </w:r>
    </w:p>
    <w:p>
      <w:pPr>
        <w:spacing w:line="530" w:lineRule="exact"/>
        <w:ind w:firstLine="420"/>
        <w:rPr>
          <w:rFonts w:ascii="宋体" w:hAnsi="宋体"/>
          <w:szCs w:val="21"/>
        </w:rPr>
      </w:pPr>
    </w:p>
    <w:p>
      <w:pPr>
        <w:spacing w:line="530" w:lineRule="exact"/>
        <w:ind w:firstLine="420"/>
        <w:rPr>
          <w:rFonts w:ascii="宋体" w:hAnsi="宋体"/>
          <w:szCs w:val="21"/>
        </w:rPr>
      </w:pPr>
      <w:r>
        <w:rPr>
          <w:rFonts w:hint="eastAsia" w:ascii="宋体" w:hAnsi="宋体"/>
          <w:szCs w:val="21"/>
        </w:rPr>
        <w:t>本授权书于202[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spacing w:line="530" w:lineRule="exact"/>
        <w:ind w:firstLine="210" w:firstLineChars="100"/>
        <w:rPr>
          <w:rFonts w:ascii="宋体" w:hAnsi="宋体"/>
          <w:szCs w:val="21"/>
        </w:rPr>
      </w:pPr>
    </w:p>
    <w:p>
      <w:pPr>
        <w:spacing w:line="530" w:lineRule="exact"/>
        <w:ind w:firstLine="210" w:firstLineChars="100"/>
        <w:rPr>
          <w:rFonts w:ascii="宋体" w:hAnsi="宋体"/>
          <w:szCs w:val="21"/>
        </w:rPr>
      </w:pPr>
    </w:p>
    <w:p>
      <w:pPr>
        <w:spacing w:line="530" w:lineRule="exact"/>
        <w:rPr>
          <w:rFonts w:ascii="宋体" w:hAnsi="宋体"/>
          <w:szCs w:val="21"/>
          <w:u w:val="single"/>
        </w:rPr>
      </w:pPr>
      <w:r>
        <w:rPr>
          <w:rFonts w:hint="eastAsia" w:ascii="宋体" w:hAnsi="宋体"/>
          <w:szCs w:val="21"/>
        </w:rPr>
        <w:t>谈判响应人名称（</w:t>
      </w:r>
      <w:r>
        <w:rPr>
          <w:rFonts w:ascii="宋体" w:hAnsi="宋体"/>
          <w:szCs w:val="21"/>
        </w:rPr>
        <w:t>公章</w:t>
      </w:r>
      <w:r>
        <w:rPr>
          <w:rFonts w:hint="eastAsia" w:ascii="宋体" w:hAnsi="宋体"/>
          <w:szCs w:val="21"/>
        </w:rPr>
        <w:t>）</w:t>
      </w:r>
      <w:r>
        <w:rPr>
          <w:rFonts w:hint="eastAsia" w:ascii="宋体" w:hAnsi="宋体"/>
          <w:szCs w:val="21"/>
          <w:u w:val="single"/>
        </w:rPr>
        <w:t xml:space="preserve">                            </w:t>
      </w:r>
    </w:p>
    <w:p>
      <w:pPr>
        <w:spacing w:line="530" w:lineRule="exact"/>
        <w:rPr>
          <w:rFonts w:ascii="宋体" w:hAnsi="宋体"/>
          <w:szCs w:val="21"/>
          <w:u w:val="single"/>
        </w:rPr>
      </w:pPr>
      <w:r>
        <w:rPr>
          <w:rFonts w:hint="eastAsia" w:ascii="宋体" w:hAnsi="宋体"/>
          <w:szCs w:val="21"/>
        </w:rPr>
        <w:t>法定代表人签字或签章</w:t>
      </w:r>
      <w:r>
        <w:rPr>
          <w:rFonts w:hint="eastAsia" w:ascii="宋体" w:hAnsi="宋体"/>
          <w:szCs w:val="21"/>
          <w:u w:val="single"/>
        </w:rPr>
        <w:t xml:space="preserve">                          </w:t>
      </w:r>
    </w:p>
    <w:p>
      <w:pPr>
        <w:spacing w:line="530" w:lineRule="exact"/>
        <w:rPr>
          <w:rFonts w:ascii="宋体" w:hAnsi="宋体"/>
          <w:szCs w:val="21"/>
          <w:u w:val="single"/>
        </w:rPr>
      </w:pPr>
      <w:r>
        <w:rPr>
          <w:rFonts w:hint="eastAsia" w:ascii="宋体" w:hAnsi="宋体"/>
          <w:szCs w:val="21"/>
        </w:rPr>
        <w:t>被授权人签字</w:t>
      </w:r>
      <w:r>
        <w:rPr>
          <w:rFonts w:hint="eastAsia" w:ascii="宋体" w:hAnsi="宋体"/>
          <w:szCs w:val="21"/>
          <w:u w:val="single"/>
        </w:rPr>
        <w:t xml:space="preserve">                                  </w:t>
      </w:r>
    </w:p>
    <w:p>
      <w:pPr>
        <w:pStyle w:val="2"/>
        <w:ind w:left="0" w:leftChars="0"/>
      </w:pPr>
    </w:p>
    <w:p>
      <w:pPr>
        <w:spacing w:line="360" w:lineRule="auto"/>
        <w:rPr>
          <w:rFonts w:ascii="宋体" w:cs="宋体"/>
          <w:szCs w:val="21"/>
        </w:rPr>
      </w:pPr>
      <w:r>
        <w:rPr>
          <w:rFonts w:hint="eastAsia" w:ascii="宋体" w:cs="宋体"/>
          <w:szCs w:val="21"/>
        </w:rPr>
        <w:t>附：</w:t>
      </w:r>
    </w:p>
    <w:p>
      <w:pPr>
        <w:spacing w:line="360" w:lineRule="auto"/>
        <w:rPr>
          <w:rFonts w:ascii="宋体" w:cs="宋体"/>
          <w:szCs w:val="21"/>
        </w:rPr>
      </w:pP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ascii="宋体"/>
        </w:rPr>
        <w:t>并</w:t>
      </w:r>
      <w:r>
        <w:rPr>
          <w:rFonts w:hint="eastAsia" w:ascii="宋体"/>
        </w:rPr>
        <w:t>加</w:t>
      </w:r>
      <w:r>
        <w:rPr>
          <w:rFonts w:ascii="宋体"/>
        </w:rPr>
        <w:t>盖公章</w:t>
      </w:r>
      <w:r>
        <w:rPr>
          <w:rFonts w:hint="eastAsia" w:ascii="宋体" w:cs="宋体"/>
          <w:szCs w:val="21"/>
        </w:rPr>
        <w:t>）</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hAnsi="宋体"/>
        </w:rPr>
      </w:pPr>
    </w:p>
    <w:p>
      <w:pPr>
        <w:spacing w:line="360" w:lineRule="auto"/>
        <w:rPr>
          <w:rFonts w:ascii="宋体" w:hAnsi="宋体"/>
          <w:u w:val="single"/>
        </w:rPr>
      </w:pP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ascii="宋体"/>
        </w:rPr>
        <w:t>并</w:t>
      </w:r>
      <w:r>
        <w:rPr>
          <w:rFonts w:hint="eastAsia" w:ascii="宋体"/>
        </w:rPr>
        <w:t>加</w:t>
      </w:r>
      <w:r>
        <w:rPr>
          <w:rFonts w:ascii="宋体"/>
        </w:rPr>
        <w:t>盖公章</w:t>
      </w:r>
      <w:r>
        <w:rPr>
          <w:rFonts w:hint="eastAsia" w:ascii="宋体" w:cs="宋体"/>
          <w:szCs w:val="21"/>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u w:val="single"/>
        </w:rPr>
      </w:pPr>
    </w:p>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pStyle w:val="2"/>
        <w:rPr>
          <w:rFonts w:ascii="黑体" w:eastAsia="黑体"/>
          <w:b/>
          <w:sz w:val="36"/>
          <w:szCs w:val="24"/>
        </w:rPr>
      </w:pPr>
    </w:p>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五、谈判响应人廉洁承诺书</w:t>
      </w:r>
    </w:p>
    <w:p>
      <w:pPr>
        <w:spacing w:line="510" w:lineRule="exact"/>
        <w:rPr>
          <w:rFonts w:ascii="宋体" w:hAnsi="宋体"/>
          <w:sz w:val="32"/>
          <w:szCs w:val="32"/>
        </w:rPr>
      </w:pPr>
      <w:r>
        <w:rPr>
          <w:rFonts w:hint="eastAsia" w:ascii="宋体" w:hAnsi="宋体"/>
          <w:sz w:val="32"/>
          <w:szCs w:val="32"/>
        </w:rPr>
        <w:t>江苏长江地质勘查院：</w:t>
      </w:r>
    </w:p>
    <w:p>
      <w:pPr>
        <w:spacing w:line="510" w:lineRule="exact"/>
        <w:ind w:firstLine="420"/>
        <w:rPr>
          <w:rFonts w:ascii="宋体" w:hAnsi="宋体" w:cs="等线"/>
          <w:sz w:val="32"/>
          <w:szCs w:val="32"/>
        </w:rPr>
      </w:pPr>
      <w:r>
        <w:rPr>
          <w:rFonts w:hint="eastAsia" w:ascii="宋体" w:hAnsi="宋体" w:cs="等线"/>
          <w:sz w:val="32"/>
          <w:szCs w:val="32"/>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rPr>
      </w:pPr>
      <w:r>
        <w:rPr>
          <w:rFonts w:hint="eastAsia" w:ascii="宋体" w:hAnsi="宋体" w:cs="等线"/>
          <w:sz w:val="32"/>
          <w:szCs w:val="32"/>
        </w:rPr>
        <w:t>一、严格遵守国家有关法律法规，坚持诚实守信原则，恪 守商业道德，规范商务人员廉洁从业行为。</w:t>
      </w:r>
    </w:p>
    <w:p>
      <w:pPr>
        <w:spacing w:line="510" w:lineRule="exact"/>
        <w:ind w:firstLine="420"/>
        <w:rPr>
          <w:rFonts w:ascii="宋体" w:hAnsi="宋体" w:cs="等线"/>
          <w:sz w:val="32"/>
          <w:szCs w:val="32"/>
        </w:rPr>
      </w:pPr>
      <w:r>
        <w:rPr>
          <w:rFonts w:hint="eastAsia" w:ascii="宋体" w:hAnsi="宋体" w:cs="等线"/>
          <w:sz w:val="32"/>
          <w:szCs w:val="32"/>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rPr>
      </w:pPr>
      <w:r>
        <w:rPr>
          <w:rFonts w:hint="eastAsia" w:ascii="宋体" w:hAnsi="宋体" w:cs="等线"/>
          <w:sz w:val="32"/>
          <w:szCs w:val="32"/>
        </w:rPr>
        <w:t>三、决不违规获取贵方保密商业活动涉及的所有相关信息，决不与贵方工作人员(含工作人员的配偶、子女及亲属等，下同) 合谋进行弄虚作假、串通招标等违规活动。</w:t>
      </w:r>
    </w:p>
    <w:p>
      <w:pPr>
        <w:spacing w:line="510" w:lineRule="exact"/>
        <w:ind w:firstLine="420"/>
        <w:rPr>
          <w:rFonts w:ascii="宋体" w:hAnsi="宋体" w:cs="等线"/>
          <w:sz w:val="32"/>
          <w:szCs w:val="32"/>
        </w:rPr>
      </w:pPr>
      <w:r>
        <w:rPr>
          <w:rFonts w:hint="eastAsia" w:ascii="宋体" w:hAnsi="宋体" w:cs="等线"/>
          <w:sz w:val="32"/>
          <w:szCs w:val="32"/>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rPr>
      </w:pPr>
      <w:r>
        <w:rPr>
          <w:rFonts w:hint="eastAsia" w:ascii="宋体" w:hAnsi="宋体" w:cs="等线"/>
          <w:sz w:val="32"/>
          <w:szCs w:val="32"/>
        </w:rPr>
        <w:t>五、决不为贵方工作人员提供和安排有可能影响公平、公 正交易的宴请、健身、度假、旅游、娱乐等活动。</w:t>
      </w:r>
    </w:p>
    <w:p>
      <w:pPr>
        <w:spacing w:line="510" w:lineRule="exact"/>
        <w:ind w:firstLine="420"/>
        <w:rPr>
          <w:rFonts w:ascii="宋体" w:hAnsi="宋体" w:cs="等线"/>
          <w:sz w:val="32"/>
          <w:szCs w:val="32"/>
        </w:rPr>
      </w:pPr>
      <w:r>
        <w:rPr>
          <w:rFonts w:hint="eastAsia" w:ascii="宋体" w:hAnsi="宋体" w:cs="等线"/>
          <w:sz w:val="32"/>
          <w:szCs w:val="32"/>
        </w:rPr>
        <w:t>六、决不为贵方工作人员投资入股、个人借款或买卖股票、 债券等提供方便。</w:t>
      </w:r>
    </w:p>
    <w:p>
      <w:pPr>
        <w:spacing w:line="510" w:lineRule="exact"/>
        <w:ind w:firstLine="420"/>
        <w:rPr>
          <w:rFonts w:ascii="宋体" w:hAnsi="宋体" w:cs="等线"/>
          <w:sz w:val="32"/>
          <w:szCs w:val="32"/>
        </w:rPr>
      </w:pPr>
      <w:r>
        <w:rPr>
          <w:rFonts w:hint="eastAsia" w:ascii="宋体" w:hAnsi="宋体" w:cs="等线"/>
          <w:sz w:val="32"/>
          <w:szCs w:val="32"/>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rPr>
      </w:pPr>
      <w:r>
        <w:rPr>
          <w:rFonts w:hint="eastAsia" w:ascii="宋体" w:hAnsi="宋体" w:cs="等线"/>
          <w:sz w:val="32"/>
          <w:szCs w:val="32"/>
        </w:rPr>
        <w:t>八、决不违反规定为贵方工作人员在我方相关企业挂名兼 职、合伙经营、介绍承揽业务等提供方便。</w:t>
      </w:r>
    </w:p>
    <w:p>
      <w:pPr>
        <w:spacing w:line="510" w:lineRule="exact"/>
        <w:ind w:firstLine="420"/>
        <w:rPr>
          <w:rFonts w:ascii="宋体" w:hAnsi="宋体" w:cs="等线"/>
          <w:sz w:val="32"/>
          <w:szCs w:val="32"/>
        </w:rPr>
      </w:pPr>
      <w:r>
        <w:rPr>
          <w:rFonts w:hint="eastAsia" w:ascii="宋体" w:hAnsi="宋体" w:cs="等线"/>
          <w:sz w:val="32"/>
          <w:szCs w:val="32"/>
        </w:rPr>
        <w:t>九、贵方对涉嫌不廉洁的商业行为进行调查时，我方有配 合提供证据、作证的义务。</w:t>
      </w:r>
    </w:p>
    <w:p>
      <w:pPr>
        <w:spacing w:line="510" w:lineRule="exact"/>
        <w:ind w:firstLine="420"/>
        <w:rPr>
          <w:rFonts w:ascii="宋体" w:hAnsi="宋体" w:cs="等线"/>
          <w:sz w:val="32"/>
          <w:szCs w:val="32"/>
        </w:rPr>
      </w:pPr>
      <w:r>
        <w:rPr>
          <w:rFonts w:hint="eastAsia" w:ascii="宋体" w:hAnsi="宋体" w:cs="等线"/>
          <w:sz w:val="32"/>
          <w:szCs w:val="32"/>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rPr>
      </w:pPr>
      <w:r>
        <w:rPr>
          <w:rFonts w:hint="eastAsia" w:ascii="宋体" w:hAnsi="宋体" w:cs="等线"/>
          <w:sz w:val="32"/>
          <w:szCs w:val="32"/>
        </w:rPr>
        <w:t>十一、我方承诺未被国家机关列入执行行贿人“黑名单” 或失信被执行人。</w:t>
      </w:r>
    </w:p>
    <w:p>
      <w:pPr>
        <w:spacing w:line="510" w:lineRule="exact"/>
        <w:ind w:firstLine="420"/>
        <w:rPr>
          <w:rFonts w:ascii="宋体" w:hAnsi="宋体" w:cs="等线"/>
          <w:sz w:val="32"/>
          <w:szCs w:val="32"/>
        </w:rPr>
      </w:pPr>
      <w:r>
        <w:rPr>
          <w:rFonts w:hint="eastAsia" w:ascii="宋体" w:hAnsi="宋体" w:cs="等线"/>
          <w:sz w:val="32"/>
          <w:szCs w:val="32"/>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rPr>
      </w:pPr>
      <w:r>
        <w:rPr>
          <w:rFonts w:hint="eastAsia" w:ascii="宋体" w:hAnsi="宋体" w:cs="等线"/>
          <w:sz w:val="32"/>
          <w:szCs w:val="32"/>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rPr>
      </w:pPr>
      <w:r>
        <w:rPr>
          <w:rFonts w:hint="eastAsia" w:ascii="宋体" w:hAnsi="宋体" w:cs="等线"/>
          <w:sz w:val="32"/>
          <w:szCs w:val="32"/>
        </w:rPr>
        <w:t>我方自愿接受社会及贵方监督，如有违反本承诺，贵方有 权采取列入谈判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谈判响应人黑名单。</w:t>
      </w:r>
    </w:p>
    <w:p>
      <w:pPr>
        <w:spacing w:line="510" w:lineRule="exact"/>
        <w:ind w:firstLine="420"/>
        <w:rPr>
          <w:rFonts w:ascii="宋体" w:hAnsi="宋体" w:cs="等线"/>
          <w:sz w:val="32"/>
          <w:szCs w:val="32"/>
        </w:rPr>
      </w:pPr>
      <w:r>
        <w:rPr>
          <w:rFonts w:hint="eastAsia" w:ascii="宋体" w:hAnsi="宋体" w:cs="等线"/>
          <w:sz w:val="32"/>
          <w:szCs w:val="32"/>
        </w:rPr>
        <w:t xml:space="preserve"> 本承诺书一式两份，贵方和我方各持一份。</w:t>
      </w:r>
    </w:p>
    <w:p>
      <w:pPr>
        <w:spacing w:line="510" w:lineRule="exact"/>
        <w:ind w:firstLine="420"/>
        <w:rPr>
          <w:rFonts w:ascii="宋体" w:hAnsi="宋体" w:cs="等线"/>
          <w:sz w:val="32"/>
          <w:szCs w:val="32"/>
        </w:rPr>
      </w:pPr>
      <w:r>
        <w:rPr>
          <w:rFonts w:hint="eastAsia" w:ascii="宋体" w:hAnsi="宋体" w:cs="等线"/>
          <w:sz w:val="32"/>
          <w:szCs w:val="32"/>
        </w:rPr>
        <w:t>承诺方：（盖章）</w:t>
      </w:r>
    </w:p>
    <w:p>
      <w:pPr>
        <w:spacing w:line="510" w:lineRule="exact"/>
        <w:ind w:firstLine="420"/>
        <w:rPr>
          <w:rFonts w:ascii="宋体" w:hAnsi="宋体" w:cs="等线"/>
          <w:sz w:val="32"/>
          <w:szCs w:val="32"/>
        </w:rPr>
      </w:pPr>
      <w:r>
        <w:rPr>
          <w:rFonts w:hint="eastAsia" w:ascii="宋体" w:hAnsi="宋体" w:cs="等线"/>
          <w:sz w:val="32"/>
          <w:szCs w:val="32"/>
        </w:rPr>
        <w:t>法定代表：（签字）</w:t>
      </w:r>
    </w:p>
    <w:p>
      <w:pPr>
        <w:spacing w:line="510" w:lineRule="exact"/>
        <w:ind w:firstLine="420"/>
        <w:rPr>
          <w:rFonts w:ascii="宋体" w:hAnsi="宋体" w:cs="等线"/>
          <w:sz w:val="32"/>
          <w:szCs w:val="32"/>
        </w:rPr>
      </w:pPr>
      <w:r>
        <w:rPr>
          <w:rFonts w:hint="eastAsia" w:ascii="宋体" w:hAnsi="宋体" w:cs="等线"/>
          <w:sz w:val="32"/>
          <w:szCs w:val="32"/>
        </w:rPr>
        <w:t>注册地址：</w:t>
      </w:r>
    </w:p>
    <w:p>
      <w:pPr>
        <w:spacing w:line="510" w:lineRule="exact"/>
        <w:ind w:firstLine="420"/>
        <w:rPr>
          <w:rFonts w:ascii="宋体" w:hAnsi="宋体" w:cs="等线"/>
          <w:sz w:val="32"/>
          <w:szCs w:val="32"/>
        </w:rPr>
      </w:pPr>
      <w:r>
        <w:rPr>
          <w:rFonts w:hint="eastAsia" w:ascii="宋体" w:hAnsi="宋体" w:cs="等线"/>
          <w:sz w:val="32"/>
          <w:szCs w:val="32"/>
        </w:rPr>
        <w:t>单位联系人：</w:t>
      </w:r>
    </w:p>
    <w:p>
      <w:pPr>
        <w:spacing w:line="510" w:lineRule="exact"/>
        <w:ind w:firstLine="420"/>
        <w:rPr>
          <w:rFonts w:ascii="宋体" w:hAnsi="宋体" w:cs="等线"/>
          <w:sz w:val="32"/>
          <w:szCs w:val="32"/>
        </w:rPr>
      </w:pPr>
      <w:r>
        <w:rPr>
          <w:rFonts w:hint="eastAsia" w:ascii="宋体" w:hAnsi="宋体" w:cs="等线"/>
          <w:sz w:val="32"/>
          <w:szCs w:val="32"/>
        </w:rPr>
        <w:t>联系电话：</w:t>
      </w:r>
    </w:p>
    <w:p>
      <w:pPr>
        <w:spacing w:line="360" w:lineRule="auto"/>
        <w:jc w:val="left"/>
        <w:rPr>
          <w:rFonts w:ascii="黑体" w:hAnsi="仿宋_GB2312" w:eastAsia="黑体"/>
          <w:bCs/>
          <w:color w:val="000000"/>
          <w:kern w:val="44"/>
          <w:sz w:val="32"/>
          <w:szCs w:val="32"/>
        </w:rPr>
      </w:pPr>
      <w:r>
        <w:rPr>
          <w:rFonts w:hint="eastAsia" w:ascii="等线" w:hAnsi="等线" w:cs="等线"/>
        </w:rPr>
        <w:br w:type="page"/>
      </w: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六、近三年内在经营活动中无违法处罚记录承诺书</w:t>
      </w:r>
    </w:p>
    <w:p>
      <w:pPr>
        <w:spacing w:line="360" w:lineRule="auto"/>
        <w:ind w:firstLine="420"/>
        <w:rPr>
          <w:rFonts w:ascii="黑体" w:hAnsi="仿宋_GB2312" w:eastAsia="黑体"/>
          <w:b/>
          <w:bCs/>
          <w:color w:val="000000"/>
          <w:kern w:val="44"/>
          <w:sz w:val="32"/>
          <w:szCs w:val="32"/>
        </w:rPr>
      </w:pPr>
    </w:p>
    <w:p>
      <w:pPr>
        <w:spacing w:line="360" w:lineRule="auto"/>
        <w:ind w:firstLine="640" w:firstLineChars="200"/>
        <w:rPr>
          <w:rFonts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自2021年1月1日至今，我公司法人、法定代表人、项目经理无行贿犯罪，特此承诺并函告。</w:t>
      </w:r>
    </w:p>
    <w:p>
      <w:pPr>
        <w:spacing w:line="360" w:lineRule="auto"/>
        <w:ind w:firstLine="640" w:firstLineChars="200"/>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本函自签署之日起生效，如我公司承诺的内容不属实，采购人有权取消我单位的谈判成交资格或解除合同，给贵单位造成实际损失，我公司将承担相应的法律责任。</w:t>
      </w:r>
    </w:p>
    <w:p>
      <w:pPr>
        <w:pStyle w:val="31"/>
        <w:rPr>
          <w:rFonts w:cs="宋体"/>
          <w:sz w:val="32"/>
          <w:szCs w:val="32"/>
        </w:rPr>
      </w:pPr>
    </w:p>
    <w:p>
      <w:pPr>
        <w:pStyle w:val="31"/>
        <w:rPr>
          <w:rFonts w:cs="宋体"/>
          <w:sz w:val="32"/>
          <w:szCs w:val="32"/>
        </w:rPr>
      </w:pPr>
    </w:p>
    <w:p>
      <w:pPr>
        <w:pStyle w:val="31"/>
        <w:ind w:firstLine="3404" w:firstLineChars="1064"/>
        <w:jc w:val="right"/>
        <w:rPr>
          <w:rFonts w:cs="宋体"/>
          <w:sz w:val="32"/>
          <w:szCs w:val="32"/>
        </w:rPr>
      </w:pPr>
      <w:r>
        <w:rPr>
          <w:rFonts w:hint="eastAsia" w:cs="宋体"/>
          <w:sz w:val="32"/>
          <w:szCs w:val="32"/>
        </w:rPr>
        <w:t>单位负责人签字：</w:t>
      </w:r>
    </w:p>
    <w:p>
      <w:pPr>
        <w:pStyle w:val="31"/>
        <w:ind w:firstLine="6278" w:firstLineChars="1962"/>
        <w:jc w:val="right"/>
        <w:rPr>
          <w:rFonts w:cs="宋体"/>
          <w:sz w:val="32"/>
          <w:szCs w:val="32"/>
        </w:rPr>
      </w:pPr>
      <w:r>
        <w:rPr>
          <w:rFonts w:hint="eastAsia" w:cs="宋体"/>
          <w:sz w:val="32"/>
          <w:szCs w:val="32"/>
        </w:rPr>
        <w:t>公司盖章：</w:t>
      </w:r>
    </w:p>
    <w:p>
      <w:pPr>
        <w:pStyle w:val="31"/>
        <w:ind w:firstLine="3404" w:firstLineChars="1064"/>
        <w:jc w:val="right"/>
        <w:rPr>
          <w:rFonts w:cs="宋体"/>
          <w:sz w:val="32"/>
          <w:szCs w:val="32"/>
        </w:rPr>
      </w:pPr>
      <w:r>
        <w:rPr>
          <w:rFonts w:hint="eastAsia" w:cs="宋体"/>
          <w:sz w:val="32"/>
          <w:szCs w:val="32"/>
        </w:rPr>
        <w:t>日期：</w:t>
      </w:r>
    </w:p>
    <w:p>
      <w:pPr>
        <w:pStyle w:val="2"/>
        <w:jc w:val="right"/>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2"/>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2"/>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2"/>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r>
        <w:rPr>
          <w:rFonts w:hint="eastAsia" w:ascii="黑体" w:hAnsi="仿宋_GB2312" w:eastAsia="黑体"/>
          <w:b/>
          <w:bCs/>
          <w:color w:val="000000"/>
          <w:kern w:val="44"/>
          <w:sz w:val="32"/>
          <w:szCs w:val="32"/>
        </w:rPr>
        <w:br w:type="page"/>
      </w: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七、</w:t>
      </w:r>
      <w:r>
        <w:rPr>
          <w:rFonts w:hint="eastAsia" w:ascii="黑体" w:hAnsi="仿宋_GB2312" w:eastAsia="黑体"/>
          <w:bCs/>
          <w:color w:val="000000"/>
          <w:kern w:val="44"/>
          <w:sz w:val="32"/>
          <w:szCs w:val="32"/>
          <w:lang w:eastAsia="zh-CN"/>
        </w:rPr>
        <w:t>响应</w:t>
      </w:r>
      <w:r>
        <w:rPr>
          <w:rFonts w:hint="eastAsia" w:ascii="黑体" w:hAnsi="仿宋_GB2312" w:eastAsia="黑体"/>
          <w:bCs/>
          <w:color w:val="000000"/>
          <w:kern w:val="44"/>
          <w:sz w:val="32"/>
          <w:szCs w:val="32"/>
        </w:rPr>
        <w:t>承诺书</w:t>
      </w:r>
    </w:p>
    <w:p>
      <w:pPr>
        <w:spacing w:line="560" w:lineRule="exact"/>
        <w:rPr>
          <w:rFonts w:ascii="楷体" w:hAnsi="楷体" w:eastAsia="楷体" w:cs="楷体"/>
          <w:sz w:val="28"/>
          <w:szCs w:val="28"/>
        </w:rPr>
      </w:pPr>
      <w:r>
        <w:rPr>
          <w:rFonts w:hint="eastAsia" w:ascii="楷体" w:hAnsi="楷体" w:eastAsia="楷体" w:cs="楷体"/>
          <w:sz w:val="28"/>
          <w:szCs w:val="28"/>
        </w:rPr>
        <w:t xml:space="preserve">致江苏长江地质勘查院： </w:t>
      </w:r>
    </w:p>
    <w:p>
      <w:pPr>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关于贵方地面沉降标孔建设金坛地区取芯技术服务采购文件，我们作为谈判响应人已熟知，并愿意参加该项目的</w:t>
      </w:r>
      <w:r>
        <w:rPr>
          <w:rFonts w:hint="eastAsia" w:ascii="楷体" w:hAnsi="楷体" w:eastAsia="楷体" w:cs="楷体"/>
          <w:sz w:val="28"/>
          <w:szCs w:val="28"/>
          <w:lang w:val="en-US" w:eastAsia="zh-CN"/>
        </w:rPr>
        <w:t>投标</w:t>
      </w:r>
      <w:r>
        <w:rPr>
          <w:rFonts w:hint="eastAsia" w:ascii="楷体" w:hAnsi="楷体" w:eastAsia="楷体" w:cs="楷体"/>
          <w:sz w:val="28"/>
          <w:szCs w:val="28"/>
        </w:rPr>
        <w:t xml:space="preserve">，同时承诺如下： </w:t>
      </w:r>
    </w:p>
    <w:p>
      <w:pPr>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1、我方在此声明，本次采购活动中申报的所有资料都是真实、准确完整的，如提供虚假资料，或与事实不符而导致投标无效，甚至造成任何法律和经济责任，完全由我方负责。</w:t>
      </w:r>
    </w:p>
    <w:p>
      <w:pPr>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2、我方在本次</w:t>
      </w:r>
      <w:r>
        <w:rPr>
          <w:rFonts w:hint="eastAsia" w:ascii="楷体" w:hAnsi="楷体" w:eastAsia="楷体" w:cs="楷体"/>
          <w:sz w:val="28"/>
          <w:szCs w:val="28"/>
          <w:lang w:val="en-US" w:eastAsia="zh-CN"/>
        </w:rPr>
        <w:t>投标</w:t>
      </w:r>
      <w:r>
        <w:rPr>
          <w:rFonts w:hint="eastAsia" w:ascii="楷体" w:hAnsi="楷体" w:eastAsia="楷体" w:cs="楷体"/>
          <w:sz w:val="28"/>
          <w:szCs w:val="28"/>
        </w:rPr>
        <w:t>活动中绝无资质挂靠、串标、围标情形，若经贵方查出，立即取消我方</w:t>
      </w:r>
      <w:r>
        <w:rPr>
          <w:rFonts w:hint="eastAsia" w:ascii="楷体" w:hAnsi="楷体" w:eastAsia="楷体" w:cs="楷体"/>
          <w:sz w:val="28"/>
          <w:szCs w:val="28"/>
          <w:lang w:eastAsia="zh-CN"/>
        </w:rPr>
        <w:t>响应</w:t>
      </w:r>
      <w:r>
        <w:rPr>
          <w:rFonts w:hint="eastAsia" w:ascii="楷体" w:hAnsi="楷体" w:eastAsia="楷体" w:cs="楷体"/>
          <w:sz w:val="28"/>
          <w:szCs w:val="28"/>
        </w:rPr>
        <w:t>资格并承担相应的法律责任。</w:t>
      </w:r>
    </w:p>
    <w:p>
      <w:pPr>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3、我方在以往的采购活动中，无重大违法、违规的不良记录；或虽有不良记录，但已超过处理期限。</w:t>
      </w:r>
    </w:p>
    <w:p>
      <w:pPr>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4、我方未被地市级及以上行政主管部门做出取消</w:t>
      </w:r>
      <w:r>
        <w:rPr>
          <w:rFonts w:hint="eastAsia" w:ascii="楷体" w:hAnsi="楷体" w:eastAsia="楷体" w:cs="楷体"/>
          <w:sz w:val="28"/>
          <w:szCs w:val="28"/>
          <w:lang w:eastAsia="zh-CN"/>
        </w:rPr>
        <w:t>响应</w:t>
      </w:r>
      <w:r>
        <w:rPr>
          <w:rFonts w:hint="eastAsia" w:ascii="楷体" w:hAnsi="楷体" w:eastAsia="楷体" w:cs="楷体"/>
          <w:sz w:val="28"/>
          <w:szCs w:val="28"/>
        </w:rPr>
        <w:t>资格的处罚且该处罚在有效期内的。</w:t>
      </w:r>
    </w:p>
    <w:p>
      <w:pPr>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5、我方一旦中标，将严格按照</w:t>
      </w:r>
      <w:r>
        <w:rPr>
          <w:rFonts w:hint="eastAsia" w:ascii="楷体" w:hAnsi="楷体" w:eastAsia="楷体" w:cs="楷体"/>
          <w:sz w:val="28"/>
          <w:szCs w:val="28"/>
          <w:lang w:eastAsia="zh-CN"/>
        </w:rPr>
        <w:t>响应</w:t>
      </w:r>
      <w:r>
        <w:rPr>
          <w:rFonts w:hint="eastAsia" w:ascii="楷体" w:hAnsi="楷体" w:eastAsia="楷体" w:cs="楷体"/>
          <w:sz w:val="28"/>
          <w:szCs w:val="28"/>
        </w:rPr>
        <w:t>文件中所承诺的报价、质量、工期、</w:t>
      </w:r>
      <w:r>
        <w:rPr>
          <w:rFonts w:hint="eastAsia" w:ascii="楷体" w:hAnsi="楷体" w:eastAsia="楷体" w:cs="楷体"/>
          <w:sz w:val="28"/>
          <w:szCs w:val="28"/>
          <w:lang w:eastAsia="zh-CN"/>
        </w:rPr>
        <w:t>响应</w:t>
      </w:r>
      <w:r>
        <w:rPr>
          <w:rFonts w:hint="eastAsia" w:ascii="楷体" w:hAnsi="楷体" w:eastAsia="楷体" w:cs="楷体"/>
          <w:sz w:val="28"/>
          <w:szCs w:val="28"/>
        </w:rPr>
        <w:t>方案、项目经理等内容组织实施。</w:t>
      </w:r>
    </w:p>
    <w:p>
      <w:pPr>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6、我方一旦中标，将按规定及时与采购单位签订合同。</w:t>
      </w:r>
    </w:p>
    <w:p>
      <w:pPr>
        <w:spacing w:line="560" w:lineRule="exact"/>
        <w:ind w:firstLine="560" w:firstLineChars="200"/>
        <w:jc w:val="center"/>
        <w:rPr>
          <w:rFonts w:ascii="楷体" w:hAnsi="楷体" w:eastAsia="楷体" w:cs="楷体"/>
          <w:sz w:val="28"/>
          <w:szCs w:val="28"/>
        </w:rPr>
      </w:pPr>
      <w:r>
        <w:rPr>
          <w:rFonts w:hint="eastAsia" w:ascii="楷体" w:hAnsi="楷体" w:eastAsia="楷体" w:cs="楷体"/>
          <w:sz w:val="28"/>
          <w:szCs w:val="28"/>
        </w:rPr>
        <w:t>单位负责人签字：</w:t>
      </w:r>
    </w:p>
    <w:p>
      <w:pPr>
        <w:spacing w:line="560" w:lineRule="exact"/>
        <w:ind w:firstLine="560" w:firstLineChars="200"/>
        <w:jc w:val="center"/>
        <w:rPr>
          <w:rFonts w:ascii="楷体" w:hAnsi="楷体" w:eastAsia="楷体" w:cs="楷体"/>
          <w:sz w:val="28"/>
          <w:szCs w:val="28"/>
        </w:rPr>
      </w:pPr>
      <w:r>
        <w:rPr>
          <w:rFonts w:hint="eastAsia" w:ascii="楷体" w:hAnsi="楷体" w:eastAsia="楷体" w:cs="楷体"/>
          <w:sz w:val="28"/>
          <w:szCs w:val="28"/>
        </w:rPr>
        <w:t>公司盖章：</w:t>
      </w:r>
    </w:p>
    <w:p>
      <w:pPr>
        <w:spacing w:line="560" w:lineRule="exact"/>
        <w:ind w:firstLine="560" w:firstLineChars="200"/>
        <w:jc w:val="center"/>
        <w:rPr>
          <w:rFonts w:ascii="楷体" w:hAnsi="楷体" w:eastAsia="楷体" w:cs="楷体"/>
          <w:sz w:val="28"/>
          <w:szCs w:val="28"/>
        </w:rPr>
      </w:pPr>
      <w:r>
        <w:rPr>
          <w:rFonts w:hint="eastAsia" w:ascii="楷体" w:hAnsi="楷体" w:eastAsia="楷体" w:cs="楷体"/>
          <w:sz w:val="28"/>
          <w:szCs w:val="28"/>
        </w:rPr>
        <w:t>日期：</w:t>
      </w:r>
    </w:p>
    <w:p>
      <w:pPr>
        <w:jc w:val="center"/>
        <w:rPr>
          <w:rFonts w:ascii="楷体" w:hAnsi="楷体" w:eastAsia="楷体" w:cs="楷体"/>
          <w:sz w:val="28"/>
          <w:szCs w:val="28"/>
        </w:rPr>
      </w:pPr>
    </w:p>
    <w:p>
      <w:pPr>
        <w:jc w:val="center"/>
        <w:rPr>
          <w:rFonts w:ascii="楷体" w:hAnsi="楷体" w:eastAsia="楷体" w:cs="楷体"/>
          <w:sz w:val="28"/>
          <w:szCs w:val="28"/>
        </w:rPr>
      </w:pPr>
    </w:p>
    <w:p>
      <w:pPr>
        <w:pStyle w:val="30"/>
        <w:spacing w:line="560" w:lineRule="exact"/>
        <w:jc w:val="center"/>
        <w:rPr>
          <w:rFonts w:ascii="宋体" w:hAnsi="宋体"/>
          <w:sz w:val="32"/>
          <w:szCs w:val="32"/>
        </w:rPr>
      </w:pPr>
    </w:p>
    <w:p/>
    <w:p>
      <w:pPr>
        <w:pStyle w:val="20"/>
      </w:pPr>
    </w:p>
    <w:p>
      <w:pPr>
        <w:jc w:val="both"/>
        <w:rPr>
          <w:rFonts w:ascii="楷体" w:hAnsi="楷体" w:eastAsia="楷体" w:cs="楷体"/>
          <w:sz w:val="28"/>
          <w:szCs w:val="28"/>
        </w:rPr>
      </w:pPr>
    </w:p>
    <w:p>
      <w:pPr>
        <w:jc w:val="left"/>
        <w:rPr>
          <w:rFonts w:ascii="黑体" w:hAnsi="仿宋_GB2312" w:eastAsia="黑体"/>
          <w:bCs/>
          <w:color w:val="000000"/>
          <w:kern w:val="44"/>
          <w:sz w:val="32"/>
          <w:szCs w:val="32"/>
        </w:rPr>
      </w:pPr>
      <w:r>
        <w:rPr>
          <w:rFonts w:hint="eastAsia" w:ascii="楷体" w:hAnsi="楷体" w:eastAsia="楷体" w:cs="楷体"/>
          <w:sz w:val="28"/>
          <w:szCs w:val="28"/>
        </w:rPr>
        <w:br w:type="page"/>
      </w:r>
      <w:r>
        <w:rPr>
          <w:rFonts w:hint="eastAsia" w:ascii="黑体" w:hAnsi="仿宋_GB2312" w:eastAsia="黑体"/>
          <w:bCs/>
          <w:color w:val="000000"/>
          <w:kern w:val="44"/>
          <w:sz w:val="32"/>
          <w:szCs w:val="32"/>
          <w:lang w:val="en-US" w:eastAsia="zh-CN"/>
        </w:rPr>
        <w:t>八</w:t>
      </w:r>
      <w:r>
        <w:rPr>
          <w:rFonts w:hint="eastAsia" w:ascii="黑体" w:hAnsi="仿宋_GB2312" w:eastAsia="黑体"/>
          <w:bCs/>
          <w:color w:val="000000"/>
          <w:kern w:val="44"/>
          <w:sz w:val="32"/>
          <w:szCs w:val="32"/>
        </w:rPr>
        <w:t>、营业执照等资质证书材料（谈判响应人具有的资质都需要提供）</w:t>
      </w:r>
    </w:p>
    <w:p>
      <w:pPr>
        <w:pStyle w:val="30"/>
        <w:spacing w:line="560" w:lineRule="exact"/>
        <w:rPr>
          <w:rFonts w:ascii="楷体" w:hAnsi="楷体" w:eastAsia="楷体" w:cs="楷体"/>
          <w:sz w:val="28"/>
          <w:szCs w:val="28"/>
        </w:rPr>
      </w:pPr>
    </w:p>
    <w:p>
      <w:pPr>
        <w:pStyle w:val="30"/>
        <w:spacing w:line="560" w:lineRule="exact"/>
        <w:rPr>
          <w:rFonts w:ascii="宋体" w:hAnsi="宋体" w:cs="宋体"/>
          <w:sz w:val="32"/>
          <w:szCs w:val="32"/>
        </w:rPr>
      </w:pPr>
      <w:r>
        <w:rPr>
          <w:rFonts w:hint="eastAsia" w:ascii="宋体" w:hAnsi="宋体" w:cs="宋体"/>
          <w:sz w:val="32"/>
          <w:szCs w:val="32"/>
        </w:rPr>
        <w:t>1、营业执照的复印件</w:t>
      </w:r>
    </w:p>
    <w:p>
      <w:pPr>
        <w:pStyle w:val="30"/>
        <w:spacing w:line="560" w:lineRule="exact"/>
        <w:rPr>
          <w:rFonts w:ascii="宋体" w:hAnsi="宋体" w:cs="宋体"/>
          <w:sz w:val="32"/>
          <w:szCs w:val="32"/>
        </w:rPr>
      </w:pPr>
      <w:r>
        <w:rPr>
          <w:rFonts w:hint="eastAsia" w:ascii="宋体" w:hAnsi="宋体" w:cs="宋体"/>
          <w:sz w:val="32"/>
          <w:szCs w:val="32"/>
        </w:rPr>
        <w:t>2、其他资格证明文件。</w:t>
      </w:r>
    </w:p>
    <w:p>
      <w:pPr>
        <w:pStyle w:val="30"/>
        <w:spacing w:line="560" w:lineRule="exact"/>
        <w:rPr>
          <w:rFonts w:hint="eastAsia" w:ascii="宋体" w:hAnsi="宋体" w:cs="宋体"/>
          <w:sz w:val="32"/>
          <w:szCs w:val="32"/>
          <w:lang w:val="en-US" w:eastAsia="zh-CN"/>
        </w:rPr>
      </w:pPr>
      <w:r>
        <w:rPr>
          <w:rFonts w:hint="eastAsia" w:ascii="宋体" w:hAnsi="宋体" w:cs="宋体"/>
          <w:sz w:val="32"/>
          <w:szCs w:val="32"/>
          <w:lang w:val="en-US" w:eastAsia="zh-CN"/>
        </w:rPr>
        <w:t>3、安全生产许可证</w:t>
      </w:r>
    </w:p>
    <w:p>
      <w:pPr>
        <w:pStyle w:val="30"/>
        <w:spacing w:line="560" w:lineRule="exact"/>
        <w:rPr>
          <w:rFonts w:hint="eastAsia" w:ascii="宋体" w:hAnsi="宋体" w:eastAsia="宋体" w:cs="宋体"/>
          <w:sz w:val="32"/>
          <w:szCs w:val="32"/>
          <w:lang w:val="en-US" w:eastAsia="zh-CN"/>
        </w:rPr>
      </w:pPr>
      <w:r>
        <w:rPr>
          <w:rFonts w:hint="eastAsia" w:ascii="宋体" w:hAnsi="宋体" w:cs="宋体"/>
          <w:sz w:val="32"/>
          <w:szCs w:val="32"/>
          <w:lang w:val="en-US" w:eastAsia="zh-CN"/>
        </w:rPr>
        <w:t>4、提供</w:t>
      </w:r>
      <w:r>
        <w:rPr>
          <w:rFonts w:hint="eastAsia" w:ascii="宋体" w:hAnsi="宋体" w:cs="宋体"/>
          <w:sz w:val="32"/>
          <w:szCs w:val="32"/>
        </w:rPr>
        <w:t>服务人员提供意外伤害险或者雇主责任险</w:t>
      </w:r>
      <w:r>
        <w:rPr>
          <w:rFonts w:hint="eastAsia" w:ascii="宋体" w:hAnsi="宋体" w:cs="宋体"/>
          <w:sz w:val="32"/>
          <w:szCs w:val="32"/>
          <w:lang w:val="en-US" w:eastAsia="zh-CN"/>
        </w:rPr>
        <w:t>的证明</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33B5B"/>
    <w:multiLevelType w:val="singleLevel"/>
    <w:tmpl w:val="E1F33B5B"/>
    <w:lvl w:ilvl="0" w:tentative="0">
      <w:start w:val="2"/>
      <w:numFmt w:val="decimal"/>
      <w:suff w:val="nothing"/>
      <w:lvlText w:val="（%1）"/>
      <w:lvlJc w:val="left"/>
    </w:lvl>
  </w:abstractNum>
  <w:abstractNum w:abstractNumId="1">
    <w:nsid w:val="ED5A0CAB"/>
    <w:multiLevelType w:val="multilevel"/>
    <w:tmpl w:val="ED5A0CAB"/>
    <w:lvl w:ilvl="0" w:tentative="0">
      <w:start w:val="1"/>
      <w:numFmt w:val="japaneseCounting"/>
      <w:lvlText w:val="%1、"/>
      <w:lvlJc w:val="left"/>
      <w:pPr>
        <w:ind w:left="720" w:hanging="72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9B04A2F"/>
    <w:multiLevelType w:val="singleLevel"/>
    <w:tmpl w:val="39B04A2F"/>
    <w:lvl w:ilvl="0" w:tentative="0">
      <w:start w:val="1"/>
      <w:numFmt w:val="chineseCounting"/>
      <w:suff w:val="nothing"/>
      <w:lvlText w:val="%1、"/>
      <w:lvlJc w:val="left"/>
      <w:rPr>
        <w:rFonts w:hint="eastAsia"/>
      </w:rPr>
    </w:lvl>
  </w:abstractNum>
  <w:abstractNum w:abstractNumId="3">
    <w:nsid w:val="41BD59C4"/>
    <w:multiLevelType w:val="singleLevel"/>
    <w:tmpl w:val="41BD59C4"/>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MzExOTY2ZDAzM2I1NTA4MDBjZjUyOWJkNjBiZmMifQ=="/>
  </w:docVars>
  <w:rsids>
    <w:rsidRoot w:val="3A2B41AB"/>
    <w:rsid w:val="00060B9E"/>
    <w:rsid w:val="000800F3"/>
    <w:rsid w:val="001C5573"/>
    <w:rsid w:val="003060B2"/>
    <w:rsid w:val="00364C3A"/>
    <w:rsid w:val="004C251F"/>
    <w:rsid w:val="00564BF8"/>
    <w:rsid w:val="00655221"/>
    <w:rsid w:val="006B10C7"/>
    <w:rsid w:val="006D42E4"/>
    <w:rsid w:val="00A4203D"/>
    <w:rsid w:val="00A631C3"/>
    <w:rsid w:val="00C968A7"/>
    <w:rsid w:val="00D61598"/>
    <w:rsid w:val="00DD211D"/>
    <w:rsid w:val="00E224D0"/>
    <w:rsid w:val="00E2414D"/>
    <w:rsid w:val="00EB0C6B"/>
    <w:rsid w:val="00F01FC7"/>
    <w:rsid w:val="00F90E19"/>
    <w:rsid w:val="00FB6A08"/>
    <w:rsid w:val="00FE3239"/>
    <w:rsid w:val="01017E1D"/>
    <w:rsid w:val="016F26AC"/>
    <w:rsid w:val="01964270"/>
    <w:rsid w:val="020C4532"/>
    <w:rsid w:val="02D23086"/>
    <w:rsid w:val="047C599F"/>
    <w:rsid w:val="05E6498A"/>
    <w:rsid w:val="05ED5229"/>
    <w:rsid w:val="07342561"/>
    <w:rsid w:val="073E6B20"/>
    <w:rsid w:val="085D24E6"/>
    <w:rsid w:val="090221EB"/>
    <w:rsid w:val="09150170"/>
    <w:rsid w:val="098B0620"/>
    <w:rsid w:val="09AB4631"/>
    <w:rsid w:val="0A8A63CE"/>
    <w:rsid w:val="0B472137"/>
    <w:rsid w:val="0B664CB3"/>
    <w:rsid w:val="0C3E79DE"/>
    <w:rsid w:val="0CCB69B2"/>
    <w:rsid w:val="0D221557"/>
    <w:rsid w:val="0D41054D"/>
    <w:rsid w:val="0D815DD4"/>
    <w:rsid w:val="0D865199"/>
    <w:rsid w:val="0DAB3876"/>
    <w:rsid w:val="0DC21F49"/>
    <w:rsid w:val="0FAB0611"/>
    <w:rsid w:val="10AD127D"/>
    <w:rsid w:val="11005262"/>
    <w:rsid w:val="11365128"/>
    <w:rsid w:val="11CB6ABE"/>
    <w:rsid w:val="1232319F"/>
    <w:rsid w:val="12F50B55"/>
    <w:rsid w:val="134E3A14"/>
    <w:rsid w:val="14902DA1"/>
    <w:rsid w:val="14A01236"/>
    <w:rsid w:val="14EF5D19"/>
    <w:rsid w:val="15A5287C"/>
    <w:rsid w:val="164976AB"/>
    <w:rsid w:val="168230D4"/>
    <w:rsid w:val="18CC46D0"/>
    <w:rsid w:val="18E13BCB"/>
    <w:rsid w:val="18FE652B"/>
    <w:rsid w:val="19CE23A1"/>
    <w:rsid w:val="1ABC044C"/>
    <w:rsid w:val="1B040045"/>
    <w:rsid w:val="1B1F6C2C"/>
    <w:rsid w:val="1B3F2E2B"/>
    <w:rsid w:val="1B485BA7"/>
    <w:rsid w:val="1BE45A3C"/>
    <w:rsid w:val="1DAD4007"/>
    <w:rsid w:val="1DF148B0"/>
    <w:rsid w:val="1E9626F5"/>
    <w:rsid w:val="1F642E60"/>
    <w:rsid w:val="1FDD1220"/>
    <w:rsid w:val="204A64FA"/>
    <w:rsid w:val="20547378"/>
    <w:rsid w:val="2100305C"/>
    <w:rsid w:val="21740850"/>
    <w:rsid w:val="21A41C3A"/>
    <w:rsid w:val="226D64CF"/>
    <w:rsid w:val="23571659"/>
    <w:rsid w:val="2377133A"/>
    <w:rsid w:val="247753E3"/>
    <w:rsid w:val="257007B0"/>
    <w:rsid w:val="2593624D"/>
    <w:rsid w:val="25987D07"/>
    <w:rsid w:val="25CC175F"/>
    <w:rsid w:val="262477ED"/>
    <w:rsid w:val="26977FBF"/>
    <w:rsid w:val="26EB157D"/>
    <w:rsid w:val="26FB054E"/>
    <w:rsid w:val="27135897"/>
    <w:rsid w:val="27996DE3"/>
    <w:rsid w:val="27F60D15"/>
    <w:rsid w:val="28F9286B"/>
    <w:rsid w:val="29F86FC6"/>
    <w:rsid w:val="2A071140"/>
    <w:rsid w:val="2A922F77"/>
    <w:rsid w:val="2C043A01"/>
    <w:rsid w:val="2DC12B39"/>
    <w:rsid w:val="2FCD4A51"/>
    <w:rsid w:val="2FCF2577"/>
    <w:rsid w:val="301B57BD"/>
    <w:rsid w:val="303B5E5F"/>
    <w:rsid w:val="30656A38"/>
    <w:rsid w:val="309C68FD"/>
    <w:rsid w:val="30AF2473"/>
    <w:rsid w:val="30F93DC8"/>
    <w:rsid w:val="319D6E3C"/>
    <w:rsid w:val="32221084"/>
    <w:rsid w:val="33C20973"/>
    <w:rsid w:val="357716E7"/>
    <w:rsid w:val="367E51B7"/>
    <w:rsid w:val="37164F30"/>
    <w:rsid w:val="379C3687"/>
    <w:rsid w:val="37A52604"/>
    <w:rsid w:val="3A2B41AB"/>
    <w:rsid w:val="3A414072"/>
    <w:rsid w:val="3AE8267C"/>
    <w:rsid w:val="3B164BF1"/>
    <w:rsid w:val="3B934DA1"/>
    <w:rsid w:val="3DE55D84"/>
    <w:rsid w:val="3F446ADE"/>
    <w:rsid w:val="423A703E"/>
    <w:rsid w:val="42AD499A"/>
    <w:rsid w:val="454113CA"/>
    <w:rsid w:val="46357180"/>
    <w:rsid w:val="47B5612D"/>
    <w:rsid w:val="480C7D3E"/>
    <w:rsid w:val="4B0610EB"/>
    <w:rsid w:val="4D0D12B8"/>
    <w:rsid w:val="4D8B2E35"/>
    <w:rsid w:val="4E3B72FE"/>
    <w:rsid w:val="4ECB24F8"/>
    <w:rsid w:val="4F4331C8"/>
    <w:rsid w:val="503C6221"/>
    <w:rsid w:val="50636741"/>
    <w:rsid w:val="50F6750C"/>
    <w:rsid w:val="51B51D9B"/>
    <w:rsid w:val="51EA69DD"/>
    <w:rsid w:val="52383B54"/>
    <w:rsid w:val="525F2A86"/>
    <w:rsid w:val="52F31BE5"/>
    <w:rsid w:val="5302488E"/>
    <w:rsid w:val="541D1254"/>
    <w:rsid w:val="54662BFB"/>
    <w:rsid w:val="54A0435F"/>
    <w:rsid w:val="54AD082A"/>
    <w:rsid w:val="55FC4663"/>
    <w:rsid w:val="56010E2D"/>
    <w:rsid w:val="569A6B8C"/>
    <w:rsid w:val="56C26B22"/>
    <w:rsid w:val="57320DF1"/>
    <w:rsid w:val="57E427B4"/>
    <w:rsid w:val="585A4BA4"/>
    <w:rsid w:val="598C4EB2"/>
    <w:rsid w:val="5A1F69EE"/>
    <w:rsid w:val="5A493AAE"/>
    <w:rsid w:val="5B5E287E"/>
    <w:rsid w:val="5BA10673"/>
    <w:rsid w:val="5BC30933"/>
    <w:rsid w:val="5D0C00B7"/>
    <w:rsid w:val="5DB96B1E"/>
    <w:rsid w:val="5DCA6628"/>
    <w:rsid w:val="5F0202B7"/>
    <w:rsid w:val="61D218D0"/>
    <w:rsid w:val="62724E61"/>
    <w:rsid w:val="63044341"/>
    <w:rsid w:val="63D95197"/>
    <w:rsid w:val="64686F03"/>
    <w:rsid w:val="64A77044"/>
    <w:rsid w:val="64AA08E2"/>
    <w:rsid w:val="656C403D"/>
    <w:rsid w:val="6726785D"/>
    <w:rsid w:val="6954706E"/>
    <w:rsid w:val="69DF102E"/>
    <w:rsid w:val="6AED777A"/>
    <w:rsid w:val="6B030D4C"/>
    <w:rsid w:val="6B6C069F"/>
    <w:rsid w:val="6B9A16B0"/>
    <w:rsid w:val="6D286848"/>
    <w:rsid w:val="6DB3453A"/>
    <w:rsid w:val="6E5D0773"/>
    <w:rsid w:val="6F63625D"/>
    <w:rsid w:val="707324D0"/>
    <w:rsid w:val="737427E7"/>
    <w:rsid w:val="73905147"/>
    <w:rsid w:val="73F8030D"/>
    <w:rsid w:val="74520C5C"/>
    <w:rsid w:val="74DD616A"/>
    <w:rsid w:val="74EA0870"/>
    <w:rsid w:val="76937428"/>
    <w:rsid w:val="769B2EDE"/>
    <w:rsid w:val="77764653"/>
    <w:rsid w:val="790D2700"/>
    <w:rsid w:val="79220866"/>
    <w:rsid w:val="7A5573A6"/>
    <w:rsid w:val="7B405C3B"/>
    <w:rsid w:val="7CB24FCC"/>
    <w:rsid w:val="7D9812EF"/>
    <w:rsid w:val="7E15185A"/>
    <w:rsid w:val="7E941F8F"/>
    <w:rsid w:val="7EA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qFormat/>
    <w:uiPriority w:val="0"/>
    <w:pPr>
      <w:keepNext/>
      <w:keepLines/>
      <w:ind w:firstLine="2718" w:firstLineChars="846"/>
      <w:outlineLvl w:val="2"/>
    </w:pPr>
    <w:rPr>
      <w:rFonts w:ascii="Cambria" w:hAnsi="Cambria"/>
      <w:b/>
      <w:snapToGrid w:val="0"/>
      <w:sz w:val="32"/>
      <w:szCs w:val="32"/>
    </w:rPr>
  </w:style>
  <w:style w:type="character" w:default="1" w:styleId="22">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39"/>
    <w:pPr>
      <w:tabs>
        <w:tab w:val="left" w:pos="1050"/>
        <w:tab w:val="right" w:leader="dot" w:pos="9020"/>
      </w:tabs>
      <w:spacing w:line="300" w:lineRule="auto"/>
      <w:ind w:left="420" w:leftChars="200"/>
    </w:pPr>
  </w:style>
  <w:style w:type="paragraph" w:styleId="6">
    <w:name w:val="Normal Indent"/>
    <w:basedOn w:val="1"/>
    <w:next w:val="1"/>
    <w:qFormat/>
    <w:uiPriority w:val="0"/>
    <w:pPr>
      <w:widowControl/>
      <w:ind w:firstLine="420"/>
      <w:jc w:val="left"/>
    </w:pPr>
    <w:rPr>
      <w:kern w:val="0"/>
      <w:sz w:val="20"/>
    </w:rPr>
  </w:style>
  <w:style w:type="paragraph" w:styleId="7">
    <w:name w:val="Body Text First Indent"/>
    <w:basedOn w:val="8"/>
    <w:qFormat/>
    <w:uiPriority w:val="0"/>
    <w:pPr>
      <w:ind w:firstLine="420"/>
    </w:pPr>
    <w:rPr>
      <w:sz w:val="32"/>
    </w:rPr>
  </w:style>
  <w:style w:type="paragraph" w:styleId="8">
    <w:name w:val="Body Text"/>
    <w:basedOn w:val="1"/>
    <w:next w:val="9"/>
    <w:qFormat/>
    <w:uiPriority w:val="0"/>
    <w:pPr>
      <w:spacing w:after="120"/>
    </w:pPr>
  </w:style>
  <w:style w:type="paragraph" w:styleId="9">
    <w:name w:val="Body Text 2"/>
    <w:basedOn w:val="1"/>
    <w:qFormat/>
    <w:uiPriority w:val="0"/>
    <w:rPr>
      <w:color w:val="FF0000"/>
    </w:rPr>
  </w:style>
  <w:style w:type="paragraph" w:styleId="10">
    <w:name w:val="annotation text"/>
    <w:basedOn w:val="1"/>
    <w:qFormat/>
    <w:uiPriority w:val="0"/>
    <w:pPr>
      <w:jc w:val="left"/>
    </w:p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pPr>
      <w:adjustRightInd w:val="0"/>
      <w:textAlignment w:val="baseline"/>
    </w:pPr>
    <w:rPr>
      <w:rFonts w:ascii="宋体" w:hAnsi="Courier New"/>
    </w:rPr>
  </w:style>
  <w:style w:type="paragraph" w:styleId="14">
    <w:name w:val="Body Text Indent 2"/>
    <w:basedOn w:val="1"/>
    <w:qFormat/>
    <w:uiPriority w:val="0"/>
    <w:pPr>
      <w:spacing w:after="120" w:line="480" w:lineRule="auto"/>
      <w:ind w:left="420" w:firstLine="539"/>
    </w:pPr>
    <w:rPr>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20"/>
      </w:tabs>
      <w:spacing w:line="360" w:lineRule="auto"/>
    </w:pPr>
  </w:style>
  <w:style w:type="paragraph" w:styleId="18">
    <w:name w:val="List"/>
    <w:basedOn w:val="1"/>
    <w:unhideWhenUsed/>
    <w:qFormat/>
    <w:uiPriority w:val="99"/>
    <w:pPr>
      <w:contextualSpacing/>
      <w:jc w:val="center"/>
    </w:pPr>
    <w:rPr>
      <w:b/>
      <w:sz w:val="24"/>
    </w:rPr>
  </w:style>
  <w:style w:type="paragraph" w:styleId="19">
    <w:name w:val="Body Text Indent 3"/>
    <w:basedOn w:val="1"/>
    <w:qFormat/>
    <w:uiPriority w:val="0"/>
    <w:pPr>
      <w:spacing w:after="120"/>
      <w:ind w:left="420" w:leftChars="200"/>
    </w:pPr>
    <w:rPr>
      <w:sz w:val="16"/>
      <w:szCs w:val="16"/>
    </w:rPr>
  </w:style>
  <w:style w:type="paragraph" w:styleId="20">
    <w:name w:val="table of figures"/>
    <w:basedOn w:val="1"/>
    <w:next w:val="1"/>
    <w:qFormat/>
    <w:uiPriority w:val="0"/>
    <w:pPr>
      <w:ind w:left="420" w:hanging="420"/>
      <w:jc w:val="left"/>
    </w:pPr>
    <w:rPr>
      <w:smallCaps/>
      <w:sz w:val="20"/>
    </w:rPr>
  </w:style>
  <w:style w:type="paragraph" w:styleId="21">
    <w:name w:val="Normal (Web)"/>
    <w:basedOn w:val="1"/>
    <w:qFormat/>
    <w:uiPriority w:val="0"/>
    <w:pPr>
      <w:spacing w:beforeAutospacing="1" w:afterAutospacing="1"/>
      <w:jc w:val="left"/>
    </w:pPr>
    <w:rPr>
      <w:kern w:val="0"/>
      <w:sz w:val="24"/>
    </w:r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3"/>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textAlignment w:val="baseline"/>
    </w:pPr>
    <w:rPr>
      <w:rFonts w:ascii="宋体" w:hAnsi="宋体"/>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 w:type="character" w:customStyle="1" w:styleId="33">
    <w:name w:val="font31"/>
    <w:basedOn w:val="22"/>
    <w:qFormat/>
    <w:uiPriority w:val="0"/>
    <w:rPr>
      <w:rFonts w:hint="eastAsia" w:ascii="宋体" w:hAnsi="宋体" w:eastAsia="宋体" w:cs="宋体"/>
      <w:color w:val="000000"/>
      <w:sz w:val="24"/>
      <w:szCs w:val="24"/>
      <w:u w:val="none"/>
    </w:rPr>
  </w:style>
  <w:style w:type="character" w:customStyle="1" w:styleId="34">
    <w:name w:val="font21"/>
    <w:basedOn w:val="22"/>
    <w:qFormat/>
    <w:uiPriority w:val="0"/>
    <w:rPr>
      <w:rFonts w:hint="default" w:ascii="Times New Roman" w:hAnsi="Times New Roman" w:cs="Times New Roman"/>
      <w:color w:val="000000"/>
      <w:sz w:val="24"/>
      <w:szCs w:val="24"/>
      <w:u w:val="none"/>
    </w:rPr>
  </w:style>
  <w:style w:type="character" w:customStyle="1" w:styleId="35">
    <w:name w:val="font01"/>
    <w:basedOn w:val="22"/>
    <w:qFormat/>
    <w:uiPriority w:val="0"/>
    <w:rPr>
      <w:rFonts w:hint="eastAsia" w:ascii="宋体" w:hAnsi="宋体" w:eastAsia="宋体" w:cs="宋体"/>
      <w:color w:val="000000"/>
      <w:sz w:val="24"/>
      <w:szCs w:val="24"/>
      <w:u w:val="none"/>
    </w:rPr>
  </w:style>
  <w:style w:type="character" w:customStyle="1" w:styleId="36">
    <w:name w:val="页眉 Char"/>
    <w:basedOn w:val="22"/>
    <w:link w:val="16"/>
    <w:qFormat/>
    <w:uiPriority w:val="0"/>
    <w:rPr>
      <w:kern w:val="2"/>
      <w:sz w:val="18"/>
      <w:szCs w:val="18"/>
    </w:rPr>
  </w:style>
  <w:style w:type="table" w:customStyle="1" w:styleId="37">
    <w:name w:val="Table Normal"/>
    <w:semiHidden/>
    <w:unhideWhenUsed/>
    <w:qFormat/>
    <w:uiPriority w:val="0"/>
    <w:tblPr>
      <w:tblLayout w:type="fixed"/>
      <w:tblCellMar>
        <w:top w:w="0" w:type="dxa"/>
        <w:left w:w="0" w:type="dxa"/>
        <w:bottom w:w="0" w:type="dxa"/>
        <w:right w:w="0" w:type="dxa"/>
      </w:tblCellMar>
    </w:tblPr>
  </w:style>
  <w:style w:type="paragraph" w:customStyle="1" w:styleId="38">
    <w:name w:val="标题1吴"/>
    <w:basedOn w:val="3"/>
    <w:qFormat/>
    <w:uiPriority w:val="0"/>
    <w:pPr>
      <w:keepNext w:val="0"/>
      <w:keepLines w:val="0"/>
      <w:widowControl/>
      <w:shd w:val="clear" w:color="auto" w:fill="FFFFFF"/>
      <w:spacing w:line="720" w:lineRule="auto"/>
    </w:pPr>
    <w:rPr>
      <w:rFonts w:eastAsia="黑体" w:cs="Arial"/>
      <w:color w:val="000000"/>
      <w:kern w:val="36"/>
      <w:sz w:val="32"/>
      <w:szCs w:val="33"/>
    </w:rPr>
  </w:style>
  <w:style w:type="paragraph" w:customStyle="1" w:styleId="39">
    <w:name w:val="msolistparagraph"/>
    <w:basedOn w:val="1"/>
    <w:qFormat/>
    <w:uiPriority w:val="0"/>
    <w:pPr>
      <w:ind w:firstLine="420" w:firstLineChars="200"/>
    </w:pPr>
    <w:rPr>
      <w:rFonts w:hint="eastAsia" w:ascii="等线" w:hAnsi="等线" w:eastAsia="等线"/>
      <w:szCs w:val="22"/>
    </w:rPr>
  </w:style>
  <w:style w:type="paragraph" w:customStyle="1" w:styleId="4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7140</Words>
  <Characters>7390</Characters>
  <Lines>70</Lines>
  <Paragraphs>19</Paragraphs>
  <TotalTime>3</TotalTime>
  <ScaleCrop>false</ScaleCrop>
  <LinksUpToDate>false</LinksUpToDate>
  <CharactersWithSpaces>8272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2024-10-01T01:59:00Z</dcterms:created>
  <dc:creator>乔辰生</dc:creator>
  <cp:lastModifiedBy>梦里花落U知多少</cp:lastModifiedBy>
  <dcterms:modified xsi:type="dcterms:W3CDTF">2025-02-24T09:05:50Z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FB39ABE4FF9543FA86D0A8C3800BDEE4_13</vt:lpwstr>
  </property>
  <property fmtid="{D5CDD505-2E9C-101B-9397-08002B2CF9AE}" pid="4" name="KSOTemplateDocerSaveRecord">
    <vt:lpwstr>eyJoZGlkIjoiZTI2ZGYyNGQwYjc4ODljM2FhNmJkNGY3ZDA5YTZjMzciLCJ1c2VySWQiOiI0NDM1MjQ5NDUifQ==</vt:lpwstr>
  </property>
</Properties>
</file>