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6"/>
        <w:widowControl w:val="0"/>
        <w:spacing w:before="0" w:after="0" w:line="360" w:lineRule="auto"/>
        <w:rPr>
          <w:rFonts w:hint="eastAsia"/>
          <w:color w:val="auto"/>
          <w:kern w:val="2"/>
          <w:highlight w:val="none"/>
        </w:rPr>
      </w:pPr>
      <w:bookmarkStart w:id="0" w:name="_Toc67627991"/>
    </w:p>
    <w:p>
      <w:pPr>
        <w:spacing w:line="360" w:lineRule="auto"/>
        <w:jc w:val="center"/>
        <w:rPr>
          <w:rFonts w:hint="eastAsia" w:ascii="黑体" w:hAnsi="宋体" w:eastAsia="黑体"/>
          <w:bCs/>
          <w:color w:val="auto"/>
          <w:sz w:val="56"/>
          <w:szCs w:val="16"/>
          <w:highlight w:val="none"/>
        </w:rPr>
      </w:pPr>
      <w:r>
        <w:rPr>
          <w:rFonts w:hint="eastAsia" w:ascii="黑体" w:hAnsi="宋体" w:eastAsia="黑体" w:cs="Times New Roman"/>
          <w:bCs/>
          <w:color w:val="auto"/>
          <w:sz w:val="44"/>
          <w:szCs w:val="44"/>
          <w:highlight w:val="none"/>
          <w:lang w:val="en-US" w:eastAsia="zh-CN"/>
        </w:rPr>
        <w:t>江苏长江地质勘查院</w:t>
      </w:r>
      <w:bookmarkStart w:id="1" w:name="OLE_LINK2"/>
      <w:r>
        <w:rPr>
          <w:rFonts w:hint="eastAsia" w:ascii="黑体" w:hAnsi="宋体" w:eastAsia="黑体" w:cs="Times New Roman"/>
          <w:bCs/>
          <w:color w:val="auto"/>
          <w:sz w:val="44"/>
          <w:szCs w:val="44"/>
          <w:highlight w:val="none"/>
          <w:lang w:val="en-US" w:eastAsia="zh-CN"/>
        </w:rPr>
        <w:t>泥浆罐租赁</w:t>
      </w:r>
      <w:bookmarkEnd w:id="1"/>
      <w:r>
        <w:rPr>
          <w:rFonts w:hint="eastAsia" w:ascii="黑体" w:hAnsi="宋体" w:eastAsia="黑体" w:cs="Times New Roman"/>
          <w:bCs/>
          <w:color w:val="auto"/>
          <w:sz w:val="44"/>
          <w:szCs w:val="44"/>
          <w:highlight w:val="none"/>
        </w:rPr>
        <w:t>采购</w:t>
      </w:r>
    </w:p>
    <w:p>
      <w:pPr>
        <w:pStyle w:val="3"/>
        <w:rPr>
          <w:b w:val="0"/>
          <w:bCs/>
          <w:color w:val="auto"/>
          <w:highlight w:val="none"/>
        </w:rPr>
      </w:pPr>
    </w:p>
    <w:p>
      <w:pPr>
        <w:rPr>
          <w:bCs/>
          <w:color w:val="auto"/>
          <w:highlight w:val="none"/>
        </w:rPr>
      </w:pPr>
    </w:p>
    <w:p>
      <w:pPr>
        <w:spacing w:line="360" w:lineRule="auto"/>
        <w:jc w:val="center"/>
        <w:rPr>
          <w:rFonts w:hint="eastAsia" w:ascii="黑体" w:hAnsi="宋体" w:eastAsia="黑体"/>
          <w:bCs/>
          <w:color w:val="auto"/>
          <w:sz w:val="96"/>
          <w:highlight w:val="none"/>
        </w:rPr>
      </w:pPr>
      <w:r>
        <w:rPr>
          <w:rFonts w:hint="eastAsia" w:ascii="黑体" w:hAnsi="宋体" w:eastAsia="黑体"/>
          <w:bCs/>
          <w:color w:val="auto"/>
          <w:sz w:val="96"/>
          <w:highlight w:val="none"/>
          <w:lang w:eastAsia="zh-CN"/>
        </w:rPr>
        <w:t>竞争谈判</w:t>
      </w:r>
      <w:r>
        <w:rPr>
          <w:rFonts w:hint="eastAsia" w:ascii="黑体" w:hAnsi="宋体" w:eastAsia="黑体"/>
          <w:bCs/>
          <w:color w:val="auto"/>
          <w:sz w:val="96"/>
          <w:highlight w:val="none"/>
        </w:rPr>
        <w:t>文件</w:t>
      </w:r>
    </w:p>
    <w:p>
      <w:pPr>
        <w:spacing w:line="360" w:lineRule="auto"/>
        <w:jc w:val="right"/>
        <w:rPr>
          <w:rFonts w:ascii="宋体"/>
          <w:bCs/>
          <w:color w:val="auto"/>
          <w:sz w:val="32"/>
          <w:highlight w:val="none"/>
        </w:rPr>
      </w:pPr>
    </w:p>
    <w:p>
      <w:pPr>
        <w:pStyle w:val="2"/>
        <w:rPr>
          <w:rFonts w:ascii="宋体"/>
          <w:bCs/>
          <w:color w:val="auto"/>
          <w:sz w:val="32"/>
          <w:highlight w:val="none"/>
        </w:rPr>
      </w:pPr>
    </w:p>
    <w:p>
      <w:pPr>
        <w:rPr>
          <w:highlight w:val="none"/>
        </w:rPr>
      </w:pPr>
    </w:p>
    <w:p>
      <w:pPr>
        <w:spacing w:line="360" w:lineRule="auto"/>
        <w:rPr>
          <w:rFonts w:ascii="宋体"/>
          <w:bCs/>
          <w:color w:val="auto"/>
          <w:sz w:val="32"/>
          <w:highlight w:val="none"/>
        </w:rPr>
      </w:pPr>
    </w:p>
    <w:p>
      <w:pPr>
        <w:pStyle w:val="2"/>
        <w:rPr>
          <w:rFonts w:ascii="宋体"/>
          <w:bCs/>
          <w:color w:val="auto"/>
          <w:sz w:val="32"/>
          <w:highlight w:val="none"/>
        </w:rPr>
      </w:pPr>
    </w:p>
    <w:p>
      <w:pPr>
        <w:rPr>
          <w:rFonts w:ascii="宋体"/>
          <w:bCs/>
          <w:color w:val="auto"/>
          <w:sz w:val="32"/>
          <w:highlight w:val="none"/>
        </w:rPr>
      </w:pPr>
    </w:p>
    <w:p>
      <w:pPr>
        <w:pStyle w:val="2"/>
        <w:rPr>
          <w:rFonts w:ascii="宋体"/>
          <w:bCs/>
          <w:color w:val="auto"/>
          <w:sz w:val="32"/>
          <w:highlight w:val="none"/>
        </w:rPr>
      </w:pPr>
    </w:p>
    <w:p>
      <w:pPr>
        <w:rPr>
          <w:rFonts w:ascii="宋体"/>
          <w:bCs/>
          <w:color w:val="auto"/>
          <w:sz w:val="32"/>
          <w:highlight w:val="none"/>
        </w:rPr>
      </w:pPr>
    </w:p>
    <w:p>
      <w:pPr>
        <w:pStyle w:val="2"/>
        <w:ind w:left="0" w:leftChars="0" w:firstLine="0" w:firstLineChars="0"/>
        <w:rPr>
          <w:rFonts w:ascii="宋体"/>
          <w:bCs/>
          <w:color w:val="auto"/>
          <w:sz w:val="32"/>
          <w:highlight w:val="none"/>
        </w:rPr>
      </w:pPr>
    </w:p>
    <w:p>
      <w:pPr>
        <w:rPr>
          <w:highlight w:val="none"/>
        </w:rPr>
      </w:pPr>
    </w:p>
    <w:p>
      <w:pPr>
        <w:tabs>
          <w:tab w:val="left" w:pos="360"/>
        </w:tabs>
        <w:spacing w:line="360" w:lineRule="auto"/>
        <w:jc w:val="center"/>
        <w:rPr>
          <w:rFonts w:hint="eastAsia" w:ascii="黑体" w:hAnsi="黑体" w:eastAsia="黑体" w:cs="黑体"/>
          <w:bCs/>
          <w:color w:val="auto"/>
          <w:sz w:val="32"/>
          <w:highlight w:val="none"/>
        </w:rPr>
      </w:pPr>
      <w:r>
        <w:rPr>
          <w:rFonts w:hint="eastAsia" w:ascii="黑体" w:hAnsi="黑体" w:eastAsia="黑体" w:cs="黑体"/>
          <w:bCs/>
          <w:color w:val="auto"/>
          <w:sz w:val="32"/>
          <w:highlight w:val="none"/>
        </w:rPr>
        <w:t>采购人：江苏长江地质勘查院</w:t>
      </w:r>
    </w:p>
    <w:p>
      <w:pPr>
        <w:jc w:val="center"/>
        <w:rPr>
          <w:rFonts w:hint="eastAsia" w:ascii="黑体" w:hAnsi="黑体" w:eastAsia="黑体" w:cs="黑体"/>
          <w:bCs/>
          <w:color w:val="auto"/>
          <w:sz w:val="32"/>
          <w:highlight w:val="none"/>
        </w:rPr>
      </w:pPr>
      <w:r>
        <w:rPr>
          <w:rFonts w:hint="eastAsia" w:ascii="黑体" w:hAnsi="黑体" w:eastAsia="黑体" w:cs="黑体"/>
          <w:bCs/>
          <w:color w:val="auto"/>
          <w:sz w:val="32"/>
          <w:highlight w:val="none"/>
        </w:rPr>
        <w:t>二〇二五年四月</w:t>
      </w:r>
    </w:p>
    <w:p>
      <w:pPr>
        <w:jc w:val="center"/>
        <w:rPr>
          <w:rFonts w:ascii="宋体"/>
          <w:color w:val="auto"/>
          <w:highlight w:val="none"/>
        </w:rPr>
      </w:pPr>
    </w:p>
    <w:p>
      <w:pPr>
        <w:pStyle w:val="3"/>
        <w:jc w:val="center"/>
        <w:rPr>
          <w:rFonts w:hint="eastAsia" w:ascii="黑体" w:hAnsi="宋体" w:eastAsia="黑体"/>
          <w:color w:val="auto"/>
          <w:sz w:val="32"/>
          <w:szCs w:val="32"/>
          <w:highlight w:val="none"/>
        </w:rPr>
      </w:pPr>
      <w:r>
        <w:rPr>
          <w:color w:val="auto"/>
          <w:highlight w:val="none"/>
        </w:rPr>
        <w:br w:type="page"/>
      </w:r>
      <w:bookmarkStart w:id="2" w:name="_Toc97794042"/>
      <w:bookmarkStart w:id="3" w:name="_Toc19999"/>
      <w:r>
        <w:rPr>
          <w:rFonts w:hint="eastAsia" w:ascii="黑体" w:hAnsi="仿宋_GB2312" w:eastAsia="黑体"/>
          <w:bCs/>
          <w:color w:val="auto"/>
          <w:sz w:val="32"/>
          <w:szCs w:val="32"/>
          <w:highlight w:val="none"/>
        </w:rPr>
        <w:t>第一章</w:t>
      </w:r>
      <w:r>
        <w:rPr>
          <w:rFonts w:ascii="黑体" w:hAnsi="仿宋_GB2312" w:eastAsia="黑体"/>
          <w:bCs/>
          <w:color w:val="auto"/>
          <w:sz w:val="32"/>
          <w:szCs w:val="32"/>
          <w:highlight w:val="none"/>
        </w:rPr>
        <w:t xml:space="preserve"> </w:t>
      </w:r>
      <w:r>
        <w:rPr>
          <w:rFonts w:hint="eastAsia" w:ascii="黑体" w:hAnsi="仿宋_GB2312" w:eastAsia="黑体"/>
          <w:bCs/>
          <w:color w:val="auto"/>
          <w:sz w:val="32"/>
          <w:szCs w:val="32"/>
          <w:highlight w:val="none"/>
          <w:lang w:eastAsia="zh-CN"/>
        </w:rPr>
        <w:t>竞争谈判</w:t>
      </w:r>
      <w:r>
        <w:rPr>
          <w:rFonts w:hint="eastAsia" w:ascii="黑体" w:hAnsi="仿宋_GB2312" w:eastAsia="黑体"/>
          <w:bCs/>
          <w:color w:val="auto"/>
          <w:sz w:val="32"/>
          <w:szCs w:val="32"/>
          <w:highlight w:val="none"/>
        </w:rPr>
        <w:t>公告</w:t>
      </w:r>
      <w:bookmarkEnd w:id="0"/>
      <w:bookmarkEnd w:id="2"/>
      <w:bookmarkEnd w:id="3"/>
    </w:p>
    <w:p>
      <w:pPr>
        <w:spacing w:line="540" w:lineRule="exact"/>
        <w:ind w:firstLine="560" w:firstLineChars="200"/>
        <w:rPr>
          <w:rFonts w:hint="eastAsia" w:ascii="黑体" w:hAnsi="黑体" w:eastAsia="黑体"/>
          <w:color w:val="auto"/>
          <w:sz w:val="28"/>
          <w:szCs w:val="28"/>
          <w:highlight w:val="none"/>
        </w:rPr>
      </w:pPr>
      <w:r>
        <w:rPr>
          <w:rFonts w:hint="eastAsia" w:ascii="黑体" w:hAnsi="黑体" w:eastAsia="黑体"/>
          <w:color w:val="auto"/>
          <w:sz w:val="28"/>
          <w:szCs w:val="28"/>
          <w:highlight w:val="none"/>
        </w:rPr>
        <w:t>一、项目名称</w:t>
      </w:r>
    </w:p>
    <w:p>
      <w:pPr>
        <w:tabs>
          <w:tab w:val="left" w:pos="704"/>
        </w:tabs>
        <w:spacing w:line="540" w:lineRule="exact"/>
        <w:ind w:firstLine="560" w:firstLineChars="200"/>
        <w:rPr>
          <w:rFonts w:hint="eastAsia" w:ascii="宋体" w:hAnsi="宋体" w:cs="Times New Roman"/>
          <w:color w:val="auto"/>
          <w:sz w:val="28"/>
          <w:szCs w:val="28"/>
          <w:highlight w:val="none"/>
          <w:lang w:val="en-US" w:eastAsia="zh-CN"/>
        </w:rPr>
      </w:pPr>
      <w:r>
        <w:rPr>
          <w:rFonts w:hint="eastAsia" w:ascii="宋体" w:hAnsi="宋体" w:cs="Times New Roman"/>
          <w:color w:val="auto"/>
          <w:sz w:val="28"/>
          <w:szCs w:val="28"/>
          <w:highlight w:val="none"/>
          <w:lang w:val="en-US" w:eastAsia="zh-CN"/>
        </w:rPr>
        <w:t>1.项目名称：江苏长江地质勘查院泥浆罐租赁采购。</w:t>
      </w:r>
    </w:p>
    <w:p>
      <w:pPr>
        <w:tabs>
          <w:tab w:val="left" w:pos="704"/>
        </w:tabs>
        <w:spacing w:line="540" w:lineRule="exact"/>
        <w:ind w:firstLine="560" w:firstLineChars="200"/>
        <w:rPr>
          <w:rFonts w:hint="eastAsia" w:ascii="宋体" w:hAnsi="宋体" w:cs="Times New Roman"/>
          <w:color w:val="auto"/>
          <w:sz w:val="28"/>
          <w:szCs w:val="28"/>
          <w:highlight w:val="none"/>
          <w:lang w:val="en-US" w:eastAsia="zh-CN"/>
        </w:rPr>
      </w:pPr>
      <w:r>
        <w:rPr>
          <w:rFonts w:hint="eastAsia" w:ascii="宋体" w:hAnsi="宋体" w:cs="Times New Roman"/>
          <w:color w:val="auto"/>
          <w:sz w:val="28"/>
          <w:szCs w:val="28"/>
          <w:highlight w:val="none"/>
          <w:lang w:val="en-US" w:eastAsia="zh-CN"/>
        </w:rPr>
        <w:t>2.项目地点：采购方指定地点</w:t>
      </w:r>
    </w:p>
    <w:p>
      <w:pPr>
        <w:tabs>
          <w:tab w:val="left" w:pos="704"/>
        </w:tabs>
        <w:spacing w:line="540" w:lineRule="exact"/>
        <w:ind w:firstLine="560" w:firstLineChars="200"/>
        <w:rPr>
          <w:rFonts w:hint="eastAsia" w:ascii="宋体" w:hAnsi="宋体" w:cs="Times New Roman"/>
          <w:color w:val="auto"/>
          <w:sz w:val="28"/>
          <w:szCs w:val="28"/>
          <w:highlight w:val="none"/>
          <w:lang w:val="en-US" w:eastAsia="zh-CN"/>
        </w:rPr>
      </w:pPr>
      <w:r>
        <w:rPr>
          <w:rFonts w:hint="eastAsia" w:ascii="宋体" w:hAnsi="宋体" w:cs="Times New Roman"/>
          <w:color w:val="auto"/>
          <w:sz w:val="28"/>
          <w:szCs w:val="28"/>
          <w:highlight w:val="none"/>
          <w:lang w:val="en-US" w:eastAsia="zh-CN"/>
        </w:rPr>
        <w:t>3.采购需求：</w:t>
      </w:r>
    </w:p>
    <w:p>
      <w:pPr>
        <w:tabs>
          <w:tab w:val="left" w:pos="704"/>
        </w:tabs>
        <w:spacing w:line="540" w:lineRule="exact"/>
        <w:ind w:firstLine="560" w:firstLineChars="200"/>
        <w:rPr>
          <w:rFonts w:hint="eastAsia" w:ascii="宋体" w:hAnsi="宋体" w:cs="Times New Roman"/>
          <w:color w:val="auto"/>
          <w:sz w:val="28"/>
          <w:szCs w:val="28"/>
          <w:highlight w:val="none"/>
          <w:lang w:val="en-US" w:eastAsia="zh-CN"/>
        </w:rPr>
      </w:pPr>
      <w:r>
        <w:rPr>
          <w:rFonts w:hint="eastAsia" w:ascii="宋体" w:hAnsi="宋体" w:cs="Times New Roman"/>
          <w:color w:val="auto"/>
          <w:sz w:val="28"/>
          <w:szCs w:val="28"/>
          <w:highlight w:val="none"/>
          <w:lang w:val="en-US" w:eastAsia="zh-CN"/>
        </w:rPr>
        <w:t>采购数量及规格型号详见下图：</w:t>
      </w:r>
    </w:p>
    <w:tbl>
      <w:tblPr>
        <w:tblStyle w:val="25"/>
        <w:tblW w:w="899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0"/>
        <w:gridCol w:w="900"/>
        <w:gridCol w:w="2614"/>
        <w:gridCol w:w="1328"/>
        <w:gridCol w:w="33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81" w:hRule="atLeast"/>
          <w:jc w:val="center"/>
        </w:trPr>
        <w:tc>
          <w:tcPr>
            <w:tcW w:w="790" w:type="dxa"/>
            <w:vAlign w:val="center"/>
          </w:tcPr>
          <w:p>
            <w:pPr>
              <w:keepNext w:val="0"/>
              <w:keepLines w:val="0"/>
              <w:pageBreakBefore w:val="0"/>
              <w:widowControl/>
              <w:tabs>
                <w:tab w:val="left" w:pos="0"/>
              </w:tabs>
              <w:kinsoku/>
              <w:wordWrap/>
              <w:overflowPunct/>
              <w:topLinePunct w:val="0"/>
              <w:autoSpaceDE/>
              <w:autoSpaceDN/>
              <w:bidi w:val="0"/>
              <w:adjustRightInd/>
              <w:snapToGrid/>
              <w:spacing w:line="264" w:lineRule="auto"/>
              <w:ind w:firstLine="0" w:firstLineChars="0"/>
              <w:jc w:val="center"/>
              <w:textAlignment w:val="auto"/>
              <w:rPr>
                <w:rFonts w:hint="eastAsia" w:asciiTheme="minorEastAsia" w:hAnsiTheme="minorEastAsia" w:eastAsiaTheme="minorEastAsia" w:cstheme="minorEastAsia"/>
                <w:sz w:val="28"/>
                <w:szCs w:val="28"/>
                <w:highlight w:val="none"/>
                <w:lang w:val="en-US" w:eastAsia="zh-CN"/>
              </w:rPr>
            </w:pPr>
            <w:r>
              <w:rPr>
                <w:rFonts w:hint="eastAsia" w:asciiTheme="minorEastAsia" w:hAnsiTheme="minorEastAsia" w:eastAsiaTheme="minorEastAsia" w:cstheme="minorEastAsia"/>
                <w:sz w:val="28"/>
                <w:szCs w:val="28"/>
                <w:highlight w:val="none"/>
                <w:lang w:val="en-US" w:eastAsia="zh-CN"/>
              </w:rPr>
              <w:t>序号</w:t>
            </w:r>
          </w:p>
        </w:tc>
        <w:tc>
          <w:tcPr>
            <w:tcW w:w="900" w:type="dxa"/>
            <w:vAlign w:val="center"/>
          </w:tcPr>
          <w:p>
            <w:pPr>
              <w:keepNext w:val="0"/>
              <w:keepLines w:val="0"/>
              <w:pageBreakBefore w:val="0"/>
              <w:widowControl/>
              <w:tabs>
                <w:tab w:val="left" w:pos="0"/>
              </w:tabs>
              <w:kinsoku/>
              <w:wordWrap/>
              <w:overflowPunct/>
              <w:topLinePunct w:val="0"/>
              <w:autoSpaceDE/>
              <w:autoSpaceDN/>
              <w:bidi w:val="0"/>
              <w:adjustRightInd/>
              <w:snapToGrid/>
              <w:spacing w:line="264" w:lineRule="auto"/>
              <w:ind w:firstLine="0" w:firstLineChars="0"/>
              <w:jc w:val="center"/>
              <w:textAlignment w:val="auto"/>
              <w:rPr>
                <w:rFonts w:hint="eastAsia" w:asciiTheme="minorEastAsia" w:hAnsiTheme="minorEastAsia" w:eastAsiaTheme="minorEastAsia" w:cstheme="minorEastAsia"/>
                <w:sz w:val="28"/>
                <w:szCs w:val="28"/>
                <w:highlight w:val="none"/>
                <w:lang w:val="en-US" w:eastAsia="zh-CN"/>
              </w:rPr>
            </w:pPr>
            <w:r>
              <w:rPr>
                <w:rFonts w:hint="eastAsia" w:asciiTheme="minorEastAsia" w:hAnsiTheme="minorEastAsia" w:eastAsiaTheme="minorEastAsia" w:cstheme="minorEastAsia"/>
                <w:sz w:val="28"/>
                <w:szCs w:val="28"/>
                <w:highlight w:val="none"/>
                <w:lang w:val="en-US" w:eastAsia="zh-CN"/>
              </w:rPr>
              <w:t>产品名称</w:t>
            </w:r>
          </w:p>
        </w:tc>
        <w:tc>
          <w:tcPr>
            <w:tcW w:w="2614" w:type="dxa"/>
            <w:vAlign w:val="center"/>
          </w:tcPr>
          <w:p>
            <w:pPr>
              <w:keepNext w:val="0"/>
              <w:keepLines w:val="0"/>
              <w:pageBreakBefore w:val="0"/>
              <w:widowControl/>
              <w:tabs>
                <w:tab w:val="left" w:pos="0"/>
              </w:tabs>
              <w:kinsoku/>
              <w:wordWrap/>
              <w:overflowPunct/>
              <w:topLinePunct w:val="0"/>
              <w:autoSpaceDE/>
              <w:autoSpaceDN/>
              <w:bidi w:val="0"/>
              <w:adjustRightInd/>
              <w:snapToGrid/>
              <w:spacing w:line="264" w:lineRule="auto"/>
              <w:ind w:firstLine="0" w:firstLineChars="0"/>
              <w:jc w:val="center"/>
              <w:textAlignment w:val="auto"/>
              <w:rPr>
                <w:rFonts w:hint="eastAsia" w:asciiTheme="minorEastAsia" w:hAnsiTheme="minorEastAsia" w:eastAsiaTheme="minorEastAsia" w:cstheme="minorEastAsia"/>
                <w:sz w:val="28"/>
                <w:szCs w:val="28"/>
                <w:highlight w:val="none"/>
                <w:lang w:val="en-US" w:eastAsia="zh-CN"/>
              </w:rPr>
            </w:pPr>
            <w:r>
              <w:rPr>
                <w:rFonts w:hint="eastAsia" w:asciiTheme="minorEastAsia" w:hAnsiTheme="minorEastAsia" w:eastAsiaTheme="minorEastAsia" w:cstheme="minorEastAsia"/>
                <w:sz w:val="28"/>
                <w:szCs w:val="28"/>
                <w:highlight w:val="none"/>
                <w:lang w:val="en-US" w:eastAsia="zh-CN"/>
              </w:rPr>
              <w:t>规格型号</w:t>
            </w:r>
          </w:p>
        </w:tc>
        <w:tc>
          <w:tcPr>
            <w:tcW w:w="1328" w:type="dxa"/>
            <w:vAlign w:val="center"/>
          </w:tcPr>
          <w:p>
            <w:pPr>
              <w:keepNext w:val="0"/>
              <w:keepLines w:val="0"/>
              <w:pageBreakBefore w:val="0"/>
              <w:widowControl/>
              <w:tabs>
                <w:tab w:val="left" w:pos="0"/>
              </w:tabs>
              <w:kinsoku/>
              <w:wordWrap/>
              <w:overflowPunct/>
              <w:topLinePunct w:val="0"/>
              <w:autoSpaceDE/>
              <w:autoSpaceDN/>
              <w:bidi w:val="0"/>
              <w:adjustRightInd/>
              <w:snapToGrid/>
              <w:spacing w:line="264" w:lineRule="auto"/>
              <w:ind w:firstLine="0" w:firstLineChars="0"/>
              <w:jc w:val="center"/>
              <w:textAlignment w:val="auto"/>
              <w:rPr>
                <w:rFonts w:hint="eastAsia" w:asciiTheme="minorEastAsia" w:hAnsiTheme="minorEastAsia" w:eastAsiaTheme="minorEastAsia" w:cstheme="minorEastAsia"/>
                <w:sz w:val="28"/>
                <w:szCs w:val="28"/>
                <w:highlight w:val="none"/>
                <w:lang w:val="en-US" w:eastAsia="zh-CN"/>
              </w:rPr>
            </w:pPr>
            <w:r>
              <w:rPr>
                <w:rFonts w:hint="eastAsia" w:asciiTheme="minorEastAsia" w:hAnsiTheme="minorEastAsia" w:eastAsiaTheme="minorEastAsia" w:cstheme="minorEastAsia"/>
                <w:sz w:val="28"/>
                <w:szCs w:val="28"/>
                <w:highlight w:val="none"/>
                <w:lang w:val="en-US" w:eastAsia="zh-CN"/>
              </w:rPr>
              <w:t>数量（台）</w:t>
            </w:r>
          </w:p>
        </w:tc>
        <w:tc>
          <w:tcPr>
            <w:tcW w:w="3358" w:type="dxa"/>
            <w:vAlign w:val="center"/>
          </w:tcPr>
          <w:p>
            <w:pPr>
              <w:keepNext w:val="0"/>
              <w:keepLines w:val="0"/>
              <w:pageBreakBefore w:val="0"/>
              <w:widowControl/>
              <w:tabs>
                <w:tab w:val="left" w:pos="0"/>
              </w:tabs>
              <w:kinsoku/>
              <w:wordWrap/>
              <w:overflowPunct/>
              <w:topLinePunct w:val="0"/>
              <w:autoSpaceDE/>
              <w:autoSpaceDN/>
              <w:bidi w:val="0"/>
              <w:adjustRightInd/>
              <w:snapToGrid/>
              <w:spacing w:line="264" w:lineRule="auto"/>
              <w:ind w:firstLine="0" w:firstLineChars="0"/>
              <w:jc w:val="center"/>
              <w:textAlignment w:val="auto"/>
              <w:rPr>
                <w:rFonts w:hint="eastAsia" w:asciiTheme="minorEastAsia" w:hAnsiTheme="minorEastAsia" w:eastAsiaTheme="minorEastAsia" w:cstheme="minorEastAsia"/>
                <w:sz w:val="28"/>
                <w:szCs w:val="28"/>
                <w:highlight w:val="none"/>
                <w:lang w:val="en-US" w:eastAsia="zh-CN"/>
              </w:rPr>
            </w:pPr>
            <w:r>
              <w:rPr>
                <w:rFonts w:hint="eastAsia" w:asciiTheme="minorEastAsia" w:hAnsiTheme="minorEastAsia" w:eastAsiaTheme="minorEastAsia" w:cstheme="minorEastAsia"/>
                <w:sz w:val="28"/>
                <w:szCs w:val="28"/>
                <w:highlight w:val="no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9" w:hRule="atLeast"/>
          <w:jc w:val="center"/>
        </w:trPr>
        <w:tc>
          <w:tcPr>
            <w:tcW w:w="790" w:type="dxa"/>
            <w:vAlign w:val="center"/>
          </w:tcPr>
          <w:p>
            <w:pPr>
              <w:keepNext w:val="0"/>
              <w:keepLines w:val="0"/>
              <w:pageBreakBefore w:val="0"/>
              <w:widowControl/>
              <w:tabs>
                <w:tab w:val="left" w:pos="0"/>
              </w:tabs>
              <w:kinsoku/>
              <w:wordWrap/>
              <w:overflowPunct/>
              <w:topLinePunct w:val="0"/>
              <w:autoSpaceDE/>
              <w:autoSpaceDN/>
              <w:bidi w:val="0"/>
              <w:adjustRightInd/>
              <w:snapToGrid/>
              <w:spacing w:line="264" w:lineRule="auto"/>
              <w:ind w:firstLine="0" w:firstLineChars="0"/>
              <w:jc w:val="center"/>
              <w:textAlignment w:val="auto"/>
              <w:rPr>
                <w:rFonts w:hint="eastAsia" w:asciiTheme="minorEastAsia" w:hAnsiTheme="minorEastAsia" w:eastAsiaTheme="minorEastAsia" w:cstheme="minorEastAsia"/>
                <w:sz w:val="28"/>
                <w:szCs w:val="28"/>
                <w:highlight w:val="none"/>
                <w:lang w:val="en-US" w:eastAsia="zh-CN"/>
              </w:rPr>
            </w:pPr>
            <w:r>
              <w:rPr>
                <w:rFonts w:hint="eastAsia" w:asciiTheme="minorEastAsia" w:hAnsiTheme="minorEastAsia" w:eastAsiaTheme="minorEastAsia" w:cstheme="minorEastAsia"/>
                <w:sz w:val="28"/>
                <w:szCs w:val="28"/>
                <w:highlight w:val="none"/>
                <w:lang w:val="en-US" w:eastAsia="zh-CN"/>
              </w:rPr>
              <w:t>1</w:t>
            </w:r>
          </w:p>
        </w:tc>
        <w:tc>
          <w:tcPr>
            <w:tcW w:w="900" w:type="dxa"/>
            <w:vAlign w:val="center"/>
          </w:tcPr>
          <w:p>
            <w:pPr>
              <w:keepNext w:val="0"/>
              <w:keepLines w:val="0"/>
              <w:pageBreakBefore w:val="0"/>
              <w:widowControl/>
              <w:tabs>
                <w:tab w:val="left" w:pos="0"/>
              </w:tabs>
              <w:kinsoku/>
              <w:wordWrap/>
              <w:overflowPunct/>
              <w:topLinePunct w:val="0"/>
              <w:autoSpaceDE/>
              <w:autoSpaceDN/>
              <w:bidi w:val="0"/>
              <w:adjustRightInd/>
              <w:snapToGrid/>
              <w:spacing w:line="264" w:lineRule="auto"/>
              <w:ind w:firstLine="0" w:firstLineChars="0"/>
              <w:jc w:val="center"/>
              <w:textAlignment w:val="auto"/>
              <w:rPr>
                <w:rFonts w:hint="eastAsia" w:asciiTheme="minorEastAsia" w:hAnsiTheme="minorEastAsia" w:eastAsiaTheme="minorEastAsia" w:cstheme="minorEastAsia"/>
                <w:sz w:val="28"/>
                <w:szCs w:val="28"/>
                <w:highlight w:val="none"/>
                <w:lang w:val="en-US" w:eastAsia="zh-CN"/>
              </w:rPr>
            </w:pPr>
            <w:r>
              <w:rPr>
                <w:rFonts w:hint="eastAsia" w:asciiTheme="minorEastAsia" w:hAnsiTheme="minorEastAsia" w:eastAsiaTheme="minorEastAsia" w:cstheme="minorEastAsia"/>
                <w:sz w:val="28"/>
                <w:szCs w:val="28"/>
                <w:highlight w:val="none"/>
                <w:lang w:val="en-US" w:eastAsia="zh-CN"/>
              </w:rPr>
              <w:t>泥浆罐</w:t>
            </w:r>
          </w:p>
        </w:tc>
        <w:tc>
          <w:tcPr>
            <w:tcW w:w="2614" w:type="dxa"/>
            <w:vAlign w:val="center"/>
          </w:tcPr>
          <w:p>
            <w:pPr>
              <w:keepNext w:val="0"/>
              <w:keepLines w:val="0"/>
              <w:pageBreakBefore w:val="0"/>
              <w:widowControl/>
              <w:tabs>
                <w:tab w:val="left" w:pos="0"/>
              </w:tabs>
              <w:kinsoku/>
              <w:wordWrap/>
              <w:overflowPunct/>
              <w:topLinePunct w:val="0"/>
              <w:autoSpaceDE/>
              <w:autoSpaceDN/>
              <w:bidi w:val="0"/>
              <w:adjustRightInd/>
              <w:snapToGrid/>
              <w:spacing w:line="264" w:lineRule="auto"/>
              <w:ind w:firstLine="0" w:firstLineChars="0"/>
              <w:jc w:val="center"/>
              <w:textAlignment w:val="auto"/>
              <w:rPr>
                <w:rFonts w:hint="eastAsia" w:asciiTheme="minorEastAsia" w:hAnsiTheme="minorEastAsia" w:eastAsiaTheme="minorEastAsia" w:cstheme="minorEastAsia"/>
                <w:sz w:val="28"/>
                <w:szCs w:val="28"/>
                <w:highlight w:val="none"/>
                <w:lang w:val="en-US" w:eastAsia="zh-CN"/>
              </w:rPr>
            </w:pPr>
            <w:r>
              <w:rPr>
                <w:rFonts w:hint="eastAsia" w:asciiTheme="minorEastAsia" w:hAnsiTheme="minorEastAsia" w:eastAsiaTheme="minorEastAsia" w:cstheme="minorEastAsia"/>
                <w:sz w:val="28"/>
                <w:szCs w:val="28"/>
                <w:highlight w:val="none"/>
                <w:lang w:val="en-US" w:eastAsia="zh-CN"/>
              </w:rPr>
              <w:t>长9.1米宽2.5米高2.2米，1-3号罐双飘台。</w:t>
            </w:r>
          </w:p>
        </w:tc>
        <w:tc>
          <w:tcPr>
            <w:tcW w:w="1328" w:type="dxa"/>
            <w:vAlign w:val="center"/>
          </w:tcPr>
          <w:p>
            <w:pPr>
              <w:keepNext w:val="0"/>
              <w:keepLines w:val="0"/>
              <w:pageBreakBefore w:val="0"/>
              <w:widowControl/>
              <w:tabs>
                <w:tab w:val="left" w:pos="0"/>
              </w:tabs>
              <w:kinsoku/>
              <w:wordWrap/>
              <w:overflowPunct/>
              <w:topLinePunct w:val="0"/>
              <w:autoSpaceDE/>
              <w:autoSpaceDN/>
              <w:bidi w:val="0"/>
              <w:adjustRightInd/>
              <w:snapToGrid/>
              <w:spacing w:line="264" w:lineRule="auto"/>
              <w:ind w:firstLine="0" w:firstLineChars="0"/>
              <w:jc w:val="center"/>
              <w:textAlignment w:val="auto"/>
              <w:rPr>
                <w:rFonts w:hint="eastAsia" w:asciiTheme="minorEastAsia" w:hAnsiTheme="minorEastAsia" w:eastAsiaTheme="minorEastAsia" w:cstheme="minorEastAsia"/>
                <w:sz w:val="28"/>
                <w:szCs w:val="28"/>
                <w:highlight w:val="none"/>
                <w:lang w:val="en-US" w:eastAsia="zh-CN"/>
              </w:rPr>
            </w:pPr>
            <w:r>
              <w:rPr>
                <w:rFonts w:hint="eastAsia" w:asciiTheme="minorEastAsia" w:hAnsiTheme="minorEastAsia" w:eastAsiaTheme="minorEastAsia" w:cstheme="minorEastAsia"/>
                <w:sz w:val="28"/>
                <w:szCs w:val="28"/>
                <w:highlight w:val="none"/>
                <w:lang w:val="en-US" w:eastAsia="zh-CN"/>
              </w:rPr>
              <w:t>1套</w:t>
            </w:r>
          </w:p>
        </w:tc>
        <w:tc>
          <w:tcPr>
            <w:tcW w:w="3358" w:type="dxa"/>
            <w:vAlign w:val="center"/>
          </w:tcPr>
          <w:p>
            <w:pPr>
              <w:keepNext w:val="0"/>
              <w:keepLines w:val="0"/>
              <w:pageBreakBefore w:val="0"/>
              <w:widowControl/>
              <w:tabs>
                <w:tab w:val="left" w:pos="0"/>
              </w:tabs>
              <w:kinsoku/>
              <w:wordWrap/>
              <w:overflowPunct/>
              <w:topLinePunct w:val="0"/>
              <w:autoSpaceDE/>
              <w:autoSpaceDN/>
              <w:bidi w:val="0"/>
              <w:adjustRightInd/>
              <w:snapToGrid/>
              <w:spacing w:line="264" w:lineRule="auto"/>
              <w:ind w:firstLine="0" w:firstLineChars="0"/>
              <w:jc w:val="left"/>
              <w:textAlignment w:val="auto"/>
              <w:rPr>
                <w:rFonts w:hint="eastAsia" w:asciiTheme="minorEastAsia" w:hAnsiTheme="minorEastAsia" w:eastAsiaTheme="minorEastAsia" w:cstheme="minorEastAsia"/>
                <w:sz w:val="28"/>
                <w:szCs w:val="28"/>
                <w:highlight w:val="none"/>
                <w:lang w:val="en-US" w:eastAsia="zh-CN"/>
              </w:rPr>
            </w:pPr>
            <w:r>
              <w:rPr>
                <w:rFonts w:hint="eastAsia" w:asciiTheme="minorEastAsia" w:hAnsiTheme="minorEastAsia" w:eastAsiaTheme="minorEastAsia" w:cstheme="minorEastAsia"/>
                <w:sz w:val="28"/>
                <w:szCs w:val="28"/>
                <w:highlight w:val="none"/>
                <w:lang w:val="en-US" w:eastAsia="zh-CN"/>
              </w:rPr>
              <w:t>5个罐（1个锥形罐、4个循环罐）含搅拌器9个，加料砂泵2个。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0" w:hRule="atLeast"/>
          <w:jc w:val="center"/>
        </w:trPr>
        <w:tc>
          <w:tcPr>
            <w:tcW w:w="8990" w:type="dxa"/>
            <w:gridSpan w:val="5"/>
            <w:vAlign w:val="center"/>
          </w:tcPr>
          <w:p>
            <w:pPr>
              <w:keepNext w:val="0"/>
              <w:keepLines w:val="0"/>
              <w:pageBreakBefore w:val="0"/>
              <w:widowControl/>
              <w:tabs>
                <w:tab w:val="left" w:pos="0"/>
              </w:tabs>
              <w:kinsoku/>
              <w:wordWrap/>
              <w:overflowPunct/>
              <w:topLinePunct w:val="0"/>
              <w:autoSpaceDE/>
              <w:autoSpaceDN/>
              <w:bidi w:val="0"/>
              <w:adjustRightInd/>
              <w:snapToGrid/>
              <w:spacing w:line="264" w:lineRule="auto"/>
              <w:ind w:firstLine="0" w:firstLineChars="0"/>
              <w:jc w:val="left"/>
              <w:textAlignment w:val="auto"/>
              <w:rPr>
                <w:rFonts w:hint="eastAsia" w:asciiTheme="minorEastAsia" w:hAnsiTheme="minorEastAsia" w:eastAsiaTheme="minorEastAsia" w:cstheme="minorEastAsia"/>
                <w:sz w:val="28"/>
                <w:szCs w:val="28"/>
                <w:highlight w:val="none"/>
                <w:lang w:val="en-US" w:eastAsia="zh-CN"/>
              </w:rPr>
            </w:pPr>
            <w:r>
              <w:rPr>
                <w:rFonts w:hint="eastAsia" w:asciiTheme="minorEastAsia" w:hAnsiTheme="minorEastAsia" w:eastAsiaTheme="minorEastAsia" w:cstheme="minorEastAsia"/>
                <w:sz w:val="28"/>
                <w:szCs w:val="28"/>
                <w:highlight w:val="none"/>
                <w:lang w:val="en-US" w:eastAsia="zh-CN"/>
              </w:rPr>
              <w:t>报价需含税不含来回运费，租赁期1年，最终根据实际租赁时间据实结算。</w:t>
            </w:r>
          </w:p>
        </w:tc>
      </w:tr>
    </w:tbl>
    <w:p>
      <w:pPr>
        <w:tabs>
          <w:tab w:val="left" w:pos="704"/>
        </w:tabs>
        <w:spacing w:line="540" w:lineRule="exact"/>
        <w:ind w:firstLine="560" w:firstLineChars="200"/>
        <w:rPr>
          <w:rFonts w:hint="eastAsia" w:ascii="宋体" w:hAnsi="宋体" w:cs="Times New Roman"/>
          <w:color w:val="auto"/>
          <w:sz w:val="28"/>
          <w:szCs w:val="28"/>
          <w:highlight w:val="none"/>
          <w:lang w:val="en-US" w:eastAsia="zh-CN"/>
        </w:rPr>
      </w:pPr>
      <w:bookmarkStart w:id="4" w:name="OLE_LINK5"/>
      <w:r>
        <w:rPr>
          <w:rFonts w:hint="eastAsia" w:ascii="宋体" w:hAnsi="宋体" w:cs="Times New Roman"/>
          <w:color w:val="auto"/>
          <w:sz w:val="28"/>
          <w:szCs w:val="28"/>
          <w:highlight w:val="none"/>
          <w:lang w:val="en-US" w:eastAsia="zh-CN"/>
        </w:rPr>
        <w:t>4.质量服务要求：泥浆罐必须保证货到现场能够正常使用。</w:t>
      </w:r>
    </w:p>
    <w:p>
      <w:pPr>
        <w:tabs>
          <w:tab w:val="left" w:pos="704"/>
        </w:tabs>
        <w:spacing w:line="540" w:lineRule="exact"/>
        <w:ind w:firstLine="560" w:firstLineChars="200"/>
        <w:rPr>
          <w:rFonts w:hint="eastAsia" w:ascii="宋体" w:hAnsi="宋体" w:cs="Times New Roman"/>
          <w:color w:val="auto"/>
          <w:sz w:val="28"/>
          <w:szCs w:val="28"/>
          <w:highlight w:val="none"/>
          <w:lang w:val="en-US" w:eastAsia="zh-CN"/>
        </w:rPr>
      </w:pPr>
      <w:r>
        <w:rPr>
          <w:rFonts w:hint="eastAsia" w:ascii="宋体" w:hAnsi="宋体" w:cs="Times New Roman"/>
          <w:color w:val="auto"/>
          <w:sz w:val="28"/>
          <w:szCs w:val="28"/>
          <w:highlight w:val="none"/>
          <w:lang w:val="en-US" w:eastAsia="zh-CN"/>
        </w:rPr>
        <w:t>5.租赁期限：1年，响应人设备到场开始计算租赁期限。</w:t>
      </w:r>
    </w:p>
    <w:p>
      <w:pPr>
        <w:tabs>
          <w:tab w:val="left" w:pos="704"/>
        </w:tabs>
        <w:spacing w:line="540" w:lineRule="exact"/>
        <w:ind w:firstLine="560" w:firstLineChars="200"/>
        <w:rPr>
          <w:rFonts w:hint="eastAsia" w:ascii="宋体" w:hAnsi="宋体" w:cs="Times New Roman"/>
          <w:color w:val="auto"/>
          <w:sz w:val="28"/>
          <w:szCs w:val="28"/>
          <w:highlight w:val="none"/>
          <w:lang w:val="en-US" w:eastAsia="zh-CN"/>
        </w:rPr>
      </w:pPr>
      <w:r>
        <w:rPr>
          <w:rFonts w:hint="eastAsia" w:ascii="宋体" w:hAnsi="宋体" w:cs="Times New Roman"/>
          <w:color w:val="auto"/>
          <w:sz w:val="28"/>
          <w:szCs w:val="28"/>
          <w:highlight w:val="none"/>
          <w:lang w:val="en-US" w:eastAsia="zh-CN"/>
        </w:rPr>
        <w:t>6.发货期限：按照采购方通知，3日内准备好泥浆罐。</w:t>
      </w:r>
      <w:bookmarkEnd w:id="4"/>
    </w:p>
    <w:p>
      <w:pPr>
        <w:tabs>
          <w:tab w:val="left" w:pos="704"/>
        </w:tabs>
        <w:spacing w:line="540" w:lineRule="exact"/>
        <w:ind w:firstLine="560" w:firstLineChars="200"/>
        <w:rPr>
          <w:rFonts w:hint="eastAsia" w:ascii="宋体" w:hAnsi="宋体" w:cs="Times New Roman"/>
          <w:color w:val="auto"/>
          <w:sz w:val="28"/>
          <w:szCs w:val="28"/>
          <w:highlight w:val="none"/>
          <w:lang w:val="en-US" w:eastAsia="zh-CN"/>
        </w:rPr>
      </w:pPr>
      <w:r>
        <w:rPr>
          <w:rFonts w:hint="eastAsia" w:ascii="宋体" w:hAnsi="宋体" w:cs="Times New Roman"/>
          <w:color w:val="auto"/>
          <w:sz w:val="28"/>
          <w:szCs w:val="28"/>
          <w:highlight w:val="none"/>
          <w:lang w:val="en-US" w:eastAsia="zh-CN"/>
        </w:rPr>
        <w:t>7.</w:t>
      </w:r>
      <w:r>
        <w:rPr>
          <w:rFonts w:hint="eastAsia" w:ascii="宋体" w:hAnsi="宋体" w:cs="Times New Roman"/>
          <w:color w:val="auto"/>
          <w:sz w:val="28"/>
          <w:szCs w:val="28"/>
          <w:highlight w:val="none"/>
          <w:lang w:val="en-US" w:eastAsia="zh-Hans"/>
        </w:rPr>
        <w:t>资金来源：</w:t>
      </w:r>
      <w:r>
        <w:rPr>
          <w:rFonts w:hint="eastAsia" w:ascii="宋体" w:hAnsi="宋体" w:cs="Times New Roman"/>
          <w:color w:val="auto"/>
          <w:sz w:val="28"/>
          <w:szCs w:val="28"/>
          <w:highlight w:val="none"/>
          <w:lang w:val="en-US" w:eastAsia="zh-CN"/>
        </w:rPr>
        <w:t>自有资金。</w:t>
      </w:r>
    </w:p>
    <w:p>
      <w:pPr>
        <w:tabs>
          <w:tab w:val="left" w:pos="704"/>
        </w:tabs>
        <w:spacing w:line="540" w:lineRule="exact"/>
        <w:ind w:firstLine="560" w:firstLineChars="200"/>
        <w:rPr>
          <w:rFonts w:hint="eastAsia" w:ascii="宋体" w:hAnsi="宋体" w:cs="Times New Roman"/>
          <w:color w:val="auto"/>
          <w:sz w:val="28"/>
          <w:szCs w:val="28"/>
          <w:highlight w:val="none"/>
          <w:lang w:val="en-US" w:eastAsia="zh-Hans"/>
        </w:rPr>
      </w:pPr>
      <w:r>
        <w:rPr>
          <w:rFonts w:hint="eastAsia" w:ascii="宋体" w:hAnsi="宋体" w:cs="Times New Roman"/>
          <w:color w:val="auto"/>
          <w:sz w:val="28"/>
          <w:szCs w:val="28"/>
          <w:highlight w:val="none"/>
          <w:lang w:val="en-US" w:eastAsia="zh-CN"/>
        </w:rPr>
        <w:t>8</w:t>
      </w:r>
      <w:r>
        <w:rPr>
          <w:rFonts w:hint="eastAsia" w:ascii="宋体" w:hAnsi="宋体" w:cs="Times New Roman"/>
          <w:color w:val="auto"/>
          <w:sz w:val="28"/>
          <w:szCs w:val="28"/>
          <w:highlight w:val="none"/>
          <w:lang w:val="en-US" w:eastAsia="zh-Hans"/>
        </w:rPr>
        <w:t>.中标通知方式：书面通知中标人。</w:t>
      </w:r>
    </w:p>
    <w:p>
      <w:pPr>
        <w:tabs>
          <w:tab w:val="left" w:pos="704"/>
        </w:tabs>
        <w:spacing w:line="540" w:lineRule="exact"/>
        <w:ind w:firstLine="560" w:firstLineChars="200"/>
        <w:rPr>
          <w:rFonts w:hint="eastAsia" w:ascii="宋体" w:hAnsi="宋体" w:cs="Times New Roman"/>
          <w:color w:val="auto"/>
          <w:sz w:val="28"/>
          <w:szCs w:val="28"/>
          <w:highlight w:val="none"/>
          <w:lang w:val="en-US" w:eastAsia="zh-CN"/>
        </w:rPr>
      </w:pPr>
      <w:r>
        <w:rPr>
          <w:rFonts w:hint="eastAsia" w:ascii="宋体" w:hAnsi="宋体" w:cs="Times New Roman"/>
          <w:color w:val="auto"/>
          <w:sz w:val="28"/>
          <w:szCs w:val="28"/>
          <w:highlight w:val="none"/>
          <w:lang w:val="en-US" w:eastAsia="zh-CN"/>
        </w:rPr>
        <w:t>9.</w:t>
      </w:r>
      <w:r>
        <w:rPr>
          <w:rFonts w:hint="eastAsia" w:ascii="宋体" w:hAnsi="宋体" w:cs="Times New Roman"/>
          <w:color w:val="auto"/>
          <w:sz w:val="28"/>
          <w:szCs w:val="28"/>
          <w:highlight w:val="none"/>
          <w:lang w:val="en-US" w:eastAsia="zh-Hans"/>
        </w:rPr>
        <w:t>评标办法</w:t>
      </w:r>
      <w:r>
        <w:rPr>
          <w:rFonts w:hint="eastAsia" w:ascii="宋体" w:hAnsi="宋体" w:cs="Times New Roman"/>
          <w:color w:val="auto"/>
          <w:sz w:val="28"/>
          <w:szCs w:val="28"/>
          <w:highlight w:val="none"/>
          <w:lang w:val="en-US" w:eastAsia="zh-CN"/>
        </w:rPr>
        <w:t>：综合评分法。</w:t>
      </w:r>
    </w:p>
    <w:p>
      <w:pPr>
        <w:tabs>
          <w:tab w:val="left" w:pos="704"/>
        </w:tabs>
        <w:spacing w:line="540" w:lineRule="exact"/>
        <w:ind w:firstLine="560" w:firstLineChars="200"/>
        <w:rPr>
          <w:rFonts w:hint="eastAsia" w:ascii="宋体" w:hAnsi="宋体" w:cs="Times New Roman"/>
          <w:color w:val="auto"/>
          <w:sz w:val="28"/>
          <w:szCs w:val="28"/>
          <w:highlight w:val="none"/>
          <w:lang w:val="en-US" w:eastAsia="zh-CN"/>
        </w:rPr>
      </w:pPr>
      <w:r>
        <w:rPr>
          <w:rFonts w:hint="eastAsia" w:ascii="宋体" w:hAnsi="宋体" w:cs="Times New Roman"/>
          <w:color w:val="auto"/>
          <w:sz w:val="28"/>
          <w:szCs w:val="28"/>
          <w:highlight w:val="none"/>
          <w:lang w:val="en-US" w:eastAsia="zh-CN"/>
        </w:rPr>
        <w:t>10.其他要求详见竞争谈判文件。</w:t>
      </w:r>
    </w:p>
    <w:p>
      <w:pPr>
        <w:spacing w:line="540" w:lineRule="exact"/>
        <w:ind w:firstLine="560" w:firstLineChars="200"/>
        <w:rPr>
          <w:rFonts w:hint="eastAsia" w:ascii="黑体" w:hAnsi="黑体" w:eastAsia="黑体"/>
          <w:color w:val="auto"/>
          <w:sz w:val="28"/>
          <w:szCs w:val="28"/>
          <w:highlight w:val="none"/>
        </w:rPr>
      </w:pPr>
      <w:r>
        <w:rPr>
          <w:rFonts w:hint="eastAsia" w:ascii="黑体" w:hAnsi="黑体" w:eastAsia="黑体"/>
          <w:color w:val="auto"/>
          <w:sz w:val="28"/>
          <w:szCs w:val="28"/>
          <w:highlight w:val="none"/>
        </w:rPr>
        <w:t>二、合格</w:t>
      </w:r>
      <w:r>
        <w:rPr>
          <w:rFonts w:hint="eastAsia" w:ascii="黑体" w:hAnsi="黑体" w:eastAsia="黑体"/>
          <w:color w:val="auto"/>
          <w:sz w:val="28"/>
          <w:szCs w:val="28"/>
          <w:highlight w:val="none"/>
          <w:lang w:eastAsia="zh-CN"/>
        </w:rPr>
        <w:t>竞争谈判</w:t>
      </w:r>
      <w:r>
        <w:rPr>
          <w:rFonts w:hint="eastAsia" w:ascii="黑体" w:hAnsi="黑体" w:eastAsia="黑体"/>
          <w:color w:val="auto"/>
          <w:sz w:val="28"/>
          <w:szCs w:val="28"/>
          <w:highlight w:val="none"/>
        </w:rPr>
        <w:t>响应人的基本资质要求</w:t>
      </w:r>
    </w:p>
    <w:p>
      <w:pPr>
        <w:tabs>
          <w:tab w:val="left" w:pos="704"/>
        </w:tabs>
        <w:spacing w:line="540" w:lineRule="exact"/>
        <w:ind w:firstLine="560" w:firstLineChars="200"/>
        <w:rPr>
          <w:rFonts w:hint="eastAsia" w:ascii="宋体" w:hAnsi="宋体"/>
          <w:color w:val="auto"/>
          <w:sz w:val="28"/>
          <w:szCs w:val="28"/>
          <w:highlight w:val="none"/>
        </w:rPr>
      </w:pPr>
      <w:r>
        <w:rPr>
          <w:rFonts w:ascii="宋体" w:hAnsi="宋体"/>
          <w:color w:val="auto"/>
          <w:sz w:val="28"/>
          <w:szCs w:val="28"/>
          <w:highlight w:val="none"/>
        </w:rPr>
        <w:t>1.</w:t>
      </w:r>
      <w:r>
        <w:rPr>
          <w:rFonts w:hint="eastAsia" w:ascii="宋体" w:hAnsi="宋体"/>
          <w:color w:val="auto"/>
          <w:sz w:val="28"/>
          <w:szCs w:val="28"/>
          <w:highlight w:val="none"/>
          <w:lang w:eastAsia="zh-CN"/>
        </w:rPr>
        <w:t>竞争谈判</w:t>
      </w:r>
      <w:r>
        <w:rPr>
          <w:rFonts w:hint="eastAsia" w:ascii="宋体" w:hAnsi="宋体"/>
          <w:color w:val="auto"/>
          <w:sz w:val="28"/>
          <w:szCs w:val="28"/>
          <w:highlight w:val="none"/>
        </w:rPr>
        <w:t>响应人须为中华人民共和国境内合法注册的独立法人。</w:t>
      </w:r>
    </w:p>
    <w:p>
      <w:pPr>
        <w:tabs>
          <w:tab w:val="left" w:pos="704"/>
        </w:tabs>
        <w:spacing w:line="540" w:lineRule="exact"/>
        <w:ind w:firstLine="560" w:firstLineChars="200"/>
        <w:rPr>
          <w:rFonts w:hint="eastAsia" w:ascii="宋体" w:hAnsi="宋体"/>
          <w:color w:val="auto"/>
          <w:sz w:val="28"/>
          <w:szCs w:val="28"/>
          <w:highlight w:val="none"/>
        </w:rPr>
      </w:pPr>
      <w:r>
        <w:rPr>
          <w:rFonts w:hint="eastAsia" w:ascii="宋体" w:hAnsi="宋体"/>
          <w:color w:val="auto"/>
          <w:sz w:val="28"/>
          <w:szCs w:val="28"/>
          <w:highlight w:val="none"/>
          <w:lang w:val="en-US" w:eastAsia="zh-CN"/>
        </w:rPr>
        <w:t>2</w:t>
      </w:r>
      <w:r>
        <w:rPr>
          <w:rFonts w:ascii="宋体" w:hAnsi="宋体"/>
          <w:color w:val="auto"/>
          <w:sz w:val="28"/>
          <w:szCs w:val="28"/>
          <w:highlight w:val="none"/>
        </w:rPr>
        <w:t>.</w:t>
      </w:r>
      <w:r>
        <w:rPr>
          <w:rFonts w:hint="eastAsia" w:ascii="宋体" w:hAnsi="宋体"/>
          <w:color w:val="auto"/>
          <w:sz w:val="28"/>
          <w:szCs w:val="28"/>
          <w:highlight w:val="none"/>
          <w:lang w:eastAsia="zh-CN"/>
        </w:rPr>
        <w:t>竞争谈判</w:t>
      </w:r>
      <w:r>
        <w:rPr>
          <w:rFonts w:hint="eastAsia" w:ascii="宋体" w:hAnsi="宋体"/>
          <w:color w:val="auto"/>
          <w:sz w:val="28"/>
          <w:szCs w:val="28"/>
          <w:highlight w:val="none"/>
        </w:rPr>
        <w:t>响应人须在法律和财务上独立、合法运作并独立于采购人，不得直接或间接地与采购人有任何关联。</w:t>
      </w:r>
    </w:p>
    <w:p>
      <w:pPr>
        <w:tabs>
          <w:tab w:val="left" w:pos="704"/>
        </w:tabs>
        <w:spacing w:line="540" w:lineRule="exact"/>
        <w:ind w:firstLine="560" w:firstLineChars="200"/>
        <w:rPr>
          <w:rFonts w:hint="eastAsia" w:eastAsia="宋体"/>
          <w:highlight w:val="none"/>
          <w:lang w:val="en-US" w:eastAsia="zh-CN"/>
        </w:rPr>
      </w:pPr>
      <w:r>
        <w:rPr>
          <w:rFonts w:hint="eastAsia" w:ascii="宋体" w:hAnsi="宋体" w:cs="Times New Roman"/>
          <w:color w:val="auto"/>
          <w:sz w:val="28"/>
          <w:szCs w:val="28"/>
          <w:highlight w:val="none"/>
          <w:lang w:val="en-US" w:eastAsia="zh-CN"/>
        </w:rPr>
        <w:t>3.</w:t>
      </w:r>
      <w:r>
        <w:rPr>
          <w:rFonts w:hint="default" w:ascii="宋体" w:hAnsi="宋体" w:cs="Times New Roman"/>
          <w:color w:val="auto"/>
          <w:sz w:val="28"/>
          <w:szCs w:val="28"/>
          <w:highlight w:val="none"/>
          <w:lang w:val="en-US" w:eastAsia="zh-CN"/>
        </w:rPr>
        <w:t>具有良好的商业信誉和健全的财务会计制度，能开具增值税专用发票；未处于被责令停业、</w:t>
      </w:r>
      <w:r>
        <w:rPr>
          <w:rFonts w:hint="eastAsia" w:ascii="宋体" w:hAnsi="宋体" w:cs="Times New Roman"/>
          <w:color w:val="auto"/>
          <w:sz w:val="28"/>
          <w:szCs w:val="28"/>
          <w:highlight w:val="none"/>
          <w:lang w:val="en-US" w:eastAsia="zh-CN"/>
        </w:rPr>
        <w:t>响应</w:t>
      </w:r>
      <w:r>
        <w:rPr>
          <w:rFonts w:hint="default" w:ascii="宋体" w:hAnsi="宋体" w:cs="Times New Roman"/>
          <w:color w:val="auto"/>
          <w:sz w:val="28"/>
          <w:szCs w:val="28"/>
          <w:highlight w:val="none"/>
          <w:lang w:val="en-US" w:eastAsia="zh-CN"/>
        </w:rPr>
        <w:t>资格被取消或者财产被接管、冻结和破产状态；</w:t>
      </w:r>
    </w:p>
    <w:p>
      <w:pPr>
        <w:tabs>
          <w:tab w:val="left" w:pos="704"/>
        </w:tabs>
        <w:spacing w:line="540" w:lineRule="exact"/>
        <w:ind w:firstLine="560" w:firstLineChars="200"/>
        <w:rPr>
          <w:rFonts w:ascii="宋体"/>
          <w:color w:val="auto"/>
          <w:sz w:val="28"/>
          <w:szCs w:val="28"/>
          <w:highlight w:val="none"/>
        </w:rPr>
      </w:pPr>
      <w:r>
        <w:rPr>
          <w:rFonts w:hint="eastAsia" w:ascii="宋体" w:hAnsi="宋体"/>
          <w:color w:val="auto"/>
          <w:sz w:val="28"/>
          <w:szCs w:val="28"/>
          <w:highlight w:val="none"/>
          <w:lang w:val="en-US" w:eastAsia="zh-CN"/>
        </w:rPr>
        <w:t>4</w:t>
      </w:r>
      <w:r>
        <w:rPr>
          <w:rFonts w:ascii="宋体" w:hAnsi="宋体"/>
          <w:color w:val="auto"/>
          <w:sz w:val="28"/>
          <w:szCs w:val="28"/>
          <w:highlight w:val="none"/>
        </w:rPr>
        <w:t>.</w:t>
      </w:r>
      <w:r>
        <w:rPr>
          <w:rFonts w:hint="eastAsia" w:ascii="宋体" w:hAnsi="宋体"/>
          <w:color w:val="auto"/>
          <w:sz w:val="28"/>
          <w:szCs w:val="28"/>
          <w:highlight w:val="none"/>
          <w:lang w:eastAsia="zh-CN"/>
        </w:rPr>
        <w:t>竞争谈判</w:t>
      </w:r>
      <w:r>
        <w:rPr>
          <w:rFonts w:hint="eastAsia" w:ascii="宋体" w:hAnsi="宋体"/>
          <w:color w:val="auto"/>
          <w:sz w:val="28"/>
          <w:szCs w:val="28"/>
          <w:highlight w:val="none"/>
        </w:rPr>
        <w:t>响应人须保证，采购人在其本国使用其提供的货物时，不存在任何已知的不合法的情形，也不存在任何已知的与第三方专利权、著作权、商标权或工业设计权相关的任何争议。如果有任何因采购人使用</w:t>
      </w:r>
      <w:r>
        <w:rPr>
          <w:rFonts w:hint="eastAsia" w:ascii="宋体" w:hAnsi="宋体"/>
          <w:color w:val="auto"/>
          <w:sz w:val="28"/>
          <w:szCs w:val="28"/>
          <w:highlight w:val="none"/>
          <w:lang w:eastAsia="zh-CN"/>
        </w:rPr>
        <w:t>竞争谈判</w:t>
      </w:r>
      <w:r>
        <w:rPr>
          <w:rFonts w:hint="eastAsia" w:ascii="宋体" w:hAnsi="宋体"/>
          <w:color w:val="auto"/>
          <w:sz w:val="28"/>
          <w:szCs w:val="28"/>
          <w:highlight w:val="none"/>
        </w:rPr>
        <w:t>响应人提供的货物而提起的侵权指控，</w:t>
      </w:r>
      <w:r>
        <w:rPr>
          <w:rFonts w:hint="eastAsia" w:ascii="宋体" w:hAnsi="宋体"/>
          <w:color w:val="auto"/>
          <w:sz w:val="28"/>
          <w:szCs w:val="28"/>
          <w:highlight w:val="none"/>
          <w:lang w:eastAsia="zh-CN"/>
        </w:rPr>
        <w:t>竞争谈判</w:t>
      </w:r>
      <w:r>
        <w:rPr>
          <w:rFonts w:hint="eastAsia" w:ascii="宋体" w:hAnsi="宋体"/>
          <w:color w:val="auto"/>
          <w:sz w:val="28"/>
          <w:szCs w:val="28"/>
          <w:highlight w:val="none"/>
        </w:rPr>
        <w:t>响应人须依法承担全部责任。</w:t>
      </w:r>
    </w:p>
    <w:p>
      <w:pPr>
        <w:tabs>
          <w:tab w:val="left" w:pos="704"/>
        </w:tabs>
        <w:spacing w:line="540" w:lineRule="exact"/>
        <w:ind w:firstLine="560" w:firstLineChars="200"/>
        <w:rPr>
          <w:rFonts w:ascii="宋体"/>
          <w:color w:val="auto"/>
          <w:sz w:val="28"/>
          <w:szCs w:val="28"/>
          <w:highlight w:val="none"/>
        </w:rPr>
      </w:pPr>
      <w:r>
        <w:rPr>
          <w:rFonts w:hint="eastAsia" w:ascii="宋体" w:hAnsi="宋体"/>
          <w:color w:val="auto"/>
          <w:sz w:val="28"/>
          <w:szCs w:val="28"/>
          <w:highlight w:val="none"/>
          <w:lang w:val="en-US" w:eastAsia="zh-CN"/>
        </w:rPr>
        <w:t>5</w:t>
      </w:r>
      <w:r>
        <w:rPr>
          <w:rFonts w:ascii="宋体" w:hAnsi="宋体"/>
          <w:color w:val="auto"/>
          <w:sz w:val="28"/>
          <w:szCs w:val="28"/>
          <w:highlight w:val="none"/>
        </w:rPr>
        <w:t>.</w:t>
      </w:r>
      <w:r>
        <w:rPr>
          <w:rFonts w:hint="eastAsia" w:ascii="宋体" w:hAnsi="宋体"/>
          <w:color w:val="auto"/>
          <w:sz w:val="28"/>
          <w:szCs w:val="28"/>
          <w:highlight w:val="none"/>
        </w:rPr>
        <w:t>法定代表人为同一个人的两个及两个以上法人，母公司与全资子公司</w:t>
      </w:r>
      <w:r>
        <w:rPr>
          <w:rFonts w:ascii="宋体" w:hAnsi="宋体"/>
          <w:color w:val="auto"/>
          <w:sz w:val="28"/>
          <w:szCs w:val="28"/>
          <w:highlight w:val="none"/>
        </w:rPr>
        <w:t>/</w:t>
      </w:r>
      <w:r>
        <w:rPr>
          <w:rFonts w:hint="eastAsia" w:ascii="宋体" w:hAnsi="宋体"/>
          <w:color w:val="auto"/>
          <w:sz w:val="28"/>
          <w:szCs w:val="28"/>
          <w:highlight w:val="none"/>
        </w:rPr>
        <w:t>由其控股的子公司，不得同时参与本项目。</w:t>
      </w:r>
    </w:p>
    <w:p>
      <w:pPr>
        <w:tabs>
          <w:tab w:val="left" w:pos="704"/>
        </w:tabs>
        <w:spacing w:line="540" w:lineRule="exact"/>
        <w:ind w:firstLine="560" w:firstLineChars="200"/>
        <w:rPr>
          <w:rFonts w:ascii="宋体"/>
          <w:bCs/>
          <w:color w:val="auto"/>
          <w:sz w:val="28"/>
          <w:szCs w:val="28"/>
          <w:highlight w:val="none"/>
        </w:rPr>
      </w:pPr>
      <w:r>
        <w:rPr>
          <w:rFonts w:hint="eastAsia" w:ascii="宋体" w:hAnsi="宋体"/>
          <w:color w:val="auto"/>
          <w:sz w:val="28"/>
          <w:szCs w:val="28"/>
          <w:highlight w:val="none"/>
          <w:lang w:val="en-US" w:eastAsia="zh-CN"/>
        </w:rPr>
        <w:t>6</w:t>
      </w:r>
      <w:r>
        <w:rPr>
          <w:rFonts w:ascii="宋体" w:hAnsi="宋体"/>
          <w:color w:val="auto"/>
          <w:sz w:val="28"/>
          <w:szCs w:val="28"/>
          <w:highlight w:val="none"/>
        </w:rPr>
        <w:t>.</w:t>
      </w:r>
      <w:r>
        <w:rPr>
          <w:rFonts w:hint="eastAsia" w:ascii="宋体" w:hAnsi="宋体"/>
          <w:color w:val="auto"/>
          <w:sz w:val="28"/>
          <w:szCs w:val="28"/>
          <w:highlight w:val="none"/>
          <w:lang w:eastAsia="zh-CN"/>
        </w:rPr>
        <w:t>竞争谈判</w:t>
      </w:r>
      <w:r>
        <w:rPr>
          <w:rFonts w:hint="eastAsia" w:ascii="宋体" w:hAnsi="宋体"/>
          <w:color w:val="auto"/>
          <w:sz w:val="28"/>
          <w:szCs w:val="28"/>
          <w:highlight w:val="none"/>
        </w:rPr>
        <w:t>响应人不得将本项目转包、分包和其它形式的外包。</w:t>
      </w:r>
    </w:p>
    <w:p>
      <w:pPr>
        <w:spacing w:line="560" w:lineRule="exact"/>
        <w:ind w:firstLine="560" w:firstLineChars="200"/>
        <w:rPr>
          <w:rFonts w:hint="eastAsia" w:ascii="黑体" w:hAnsi="黑体" w:eastAsia="黑体"/>
          <w:color w:val="auto"/>
          <w:sz w:val="28"/>
          <w:szCs w:val="28"/>
          <w:highlight w:val="none"/>
        </w:rPr>
      </w:pPr>
      <w:r>
        <w:rPr>
          <w:rFonts w:hint="eastAsia" w:ascii="黑体" w:hAnsi="黑体" w:eastAsia="黑体"/>
          <w:color w:val="auto"/>
          <w:sz w:val="28"/>
          <w:szCs w:val="28"/>
          <w:highlight w:val="none"/>
        </w:rPr>
        <w:t>三、</w:t>
      </w:r>
      <w:r>
        <w:rPr>
          <w:rFonts w:hint="eastAsia" w:ascii="黑体" w:hAnsi="黑体" w:eastAsia="黑体"/>
          <w:color w:val="auto"/>
          <w:sz w:val="28"/>
          <w:szCs w:val="28"/>
          <w:highlight w:val="none"/>
          <w:lang w:eastAsia="zh-CN"/>
        </w:rPr>
        <w:t>竞争谈判</w:t>
      </w:r>
      <w:r>
        <w:rPr>
          <w:rFonts w:hint="eastAsia" w:ascii="黑体" w:hAnsi="黑体" w:eastAsia="黑体"/>
          <w:color w:val="auto"/>
          <w:sz w:val="28"/>
          <w:szCs w:val="28"/>
          <w:highlight w:val="none"/>
        </w:rPr>
        <w:t>主要日程安排</w:t>
      </w:r>
    </w:p>
    <w:p>
      <w:pPr>
        <w:pStyle w:val="8"/>
        <w:spacing w:after="0" w:line="560" w:lineRule="exact"/>
        <w:ind w:firstLine="560" w:firstLineChars="200"/>
        <w:rPr>
          <w:rFonts w:hint="eastAsia" w:ascii="宋体" w:hAnsi="宋体" w:eastAsia="宋体" w:cs="Times New Roman"/>
          <w:color w:val="auto"/>
          <w:kern w:val="2"/>
          <w:sz w:val="28"/>
          <w:szCs w:val="28"/>
          <w:highlight w:val="none"/>
          <w:lang w:val="en-US" w:eastAsia="zh-CN" w:bidi="ar-SA"/>
        </w:rPr>
      </w:pPr>
      <w:r>
        <w:rPr>
          <w:rFonts w:hint="eastAsia" w:ascii="宋体" w:hAnsi="宋体" w:eastAsia="宋体" w:cs="Times New Roman"/>
          <w:color w:val="auto"/>
          <w:kern w:val="2"/>
          <w:sz w:val="28"/>
          <w:szCs w:val="28"/>
          <w:highlight w:val="none"/>
          <w:lang w:val="en-US" w:eastAsia="zh-CN" w:bidi="ar-SA"/>
        </w:rPr>
        <w:t>竞争性谈判公告、竞争性谈判文件及有关补遗和答疑文件相关事项在</w:t>
      </w:r>
      <w:bookmarkStart w:id="5" w:name="OLE_LINK3"/>
      <w:r>
        <w:rPr>
          <w:rFonts w:hint="eastAsia" w:ascii="宋体" w:hAnsi="宋体" w:eastAsia="宋体" w:cs="Times New Roman"/>
          <w:color w:val="auto"/>
          <w:kern w:val="2"/>
          <w:sz w:val="28"/>
          <w:szCs w:val="28"/>
          <w:highlight w:val="none"/>
          <w:lang w:val="en-US" w:eastAsia="zh-CN" w:bidi="ar-SA"/>
        </w:rPr>
        <w:t>江苏长江地质勘查院</w:t>
      </w:r>
      <w:bookmarkEnd w:id="5"/>
      <w:r>
        <w:rPr>
          <w:rFonts w:hint="eastAsia" w:ascii="宋体" w:hAnsi="宋体" w:eastAsia="宋体" w:cs="Times New Roman"/>
          <w:color w:val="auto"/>
          <w:kern w:val="2"/>
          <w:sz w:val="28"/>
          <w:szCs w:val="28"/>
          <w:highlight w:val="none"/>
          <w:lang w:val="en-US" w:eastAsia="zh-CN" w:bidi="ar-SA"/>
        </w:rPr>
        <w:t>网站（http://www.smdksd.com/）发布。</w:t>
      </w:r>
    </w:p>
    <w:p>
      <w:pPr>
        <w:pStyle w:val="8"/>
        <w:spacing w:after="0" w:line="560" w:lineRule="exact"/>
        <w:ind w:firstLine="560" w:firstLineChars="200"/>
        <w:rPr>
          <w:rFonts w:hint="eastAsia" w:ascii="宋体" w:hAnsi="宋体" w:eastAsia="宋体" w:cs="Times New Roman"/>
          <w:color w:val="auto"/>
          <w:kern w:val="2"/>
          <w:sz w:val="28"/>
          <w:szCs w:val="28"/>
          <w:highlight w:val="none"/>
          <w:lang w:val="en-US" w:eastAsia="zh-CN" w:bidi="ar-SA"/>
        </w:rPr>
      </w:pPr>
      <w:r>
        <w:rPr>
          <w:rFonts w:hint="eastAsia" w:ascii="宋体" w:hAnsi="宋体" w:eastAsia="宋体" w:cs="Times New Roman"/>
          <w:color w:val="auto"/>
          <w:kern w:val="2"/>
          <w:sz w:val="28"/>
          <w:szCs w:val="28"/>
          <w:highlight w:val="none"/>
          <w:lang w:val="en-US" w:eastAsia="zh-CN" w:bidi="ar-SA"/>
        </w:rPr>
        <w:t>1. 凡有意参加</w:t>
      </w:r>
      <w:r>
        <w:rPr>
          <w:rFonts w:hint="eastAsia" w:ascii="宋体" w:hAnsi="宋体" w:cs="Times New Roman"/>
          <w:color w:val="auto"/>
          <w:kern w:val="2"/>
          <w:sz w:val="28"/>
          <w:szCs w:val="28"/>
          <w:highlight w:val="none"/>
          <w:lang w:val="en-US" w:eastAsia="zh-CN" w:bidi="ar-SA"/>
        </w:rPr>
        <w:t>响应</w:t>
      </w:r>
      <w:r>
        <w:rPr>
          <w:rFonts w:hint="eastAsia" w:ascii="宋体" w:hAnsi="宋体" w:eastAsia="宋体" w:cs="Times New Roman"/>
          <w:color w:val="auto"/>
          <w:kern w:val="2"/>
          <w:sz w:val="28"/>
          <w:szCs w:val="28"/>
          <w:highlight w:val="none"/>
          <w:lang w:val="en-US" w:eastAsia="zh-CN" w:bidi="ar-SA"/>
        </w:rPr>
        <w:t>者，请于2025年</w:t>
      </w:r>
      <w:r>
        <w:rPr>
          <w:rFonts w:hint="eastAsia" w:ascii="宋体" w:hAnsi="宋体" w:cs="Times New Roman"/>
          <w:color w:val="auto"/>
          <w:kern w:val="2"/>
          <w:sz w:val="28"/>
          <w:szCs w:val="28"/>
          <w:highlight w:val="none"/>
          <w:lang w:val="en-US" w:eastAsia="zh-CN" w:bidi="ar-SA"/>
        </w:rPr>
        <w:t>4</w:t>
      </w:r>
      <w:r>
        <w:rPr>
          <w:rFonts w:hint="eastAsia" w:ascii="宋体" w:hAnsi="宋体" w:eastAsia="宋体" w:cs="Times New Roman"/>
          <w:color w:val="auto"/>
          <w:kern w:val="2"/>
          <w:sz w:val="28"/>
          <w:szCs w:val="28"/>
          <w:highlight w:val="none"/>
          <w:lang w:val="en-US" w:eastAsia="zh-CN" w:bidi="ar-SA"/>
        </w:rPr>
        <w:t>月2</w:t>
      </w:r>
      <w:r>
        <w:rPr>
          <w:rFonts w:hint="eastAsia" w:ascii="宋体" w:hAnsi="宋体" w:cs="Times New Roman"/>
          <w:color w:val="auto"/>
          <w:kern w:val="2"/>
          <w:sz w:val="28"/>
          <w:szCs w:val="28"/>
          <w:highlight w:val="none"/>
          <w:lang w:val="en-US" w:eastAsia="zh-CN" w:bidi="ar-SA"/>
        </w:rPr>
        <w:t>7</w:t>
      </w:r>
      <w:r>
        <w:rPr>
          <w:rFonts w:hint="eastAsia" w:ascii="宋体" w:hAnsi="宋体" w:eastAsia="宋体" w:cs="Times New Roman"/>
          <w:color w:val="auto"/>
          <w:kern w:val="2"/>
          <w:sz w:val="28"/>
          <w:szCs w:val="28"/>
          <w:highlight w:val="none"/>
          <w:lang w:val="en-US" w:eastAsia="zh-CN" w:bidi="ar-SA"/>
        </w:rPr>
        <w:t>日至2025年</w:t>
      </w:r>
      <w:r>
        <w:rPr>
          <w:rFonts w:hint="eastAsia" w:ascii="宋体" w:hAnsi="宋体" w:cs="Times New Roman"/>
          <w:color w:val="auto"/>
          <w:kern w:val="2"/>
          <w:sz w:val="28"/>
          <w:szCs w:val="28"/>
          <w:highlight w:val="none"/>
          <w:lang w:val="en-US" w:eastAsia="zh-CN" w:bidi="ar-SA"/>
        </w:rPr>
        <w:t>5</w:t>
      </w:r>
      <w:r>
        <w:rPr>
          <w:rFonts w:hint="eastAsia" w:ascii="宋体" w:hAnsi="宋体" w:eastAsia="宋体" w:cs="Times New Roman"/>
          <w:color w:val="auto"/>
          <w:kern w:val="2"/>
          <w:sz w:val="28"/>
          <w:szCs w:val="28"/>
          <w:highlight w:val="none"/>
          <w:lang w:val="en-US" w:eastAsia="zh-CN" w:bidi="ar-SA"/>
        </w:rPr>
        <w:t>月</w:t>
      </w:r>
      <w:r>
        <w:rPr>
          <w:rFonts w:hint="eastAsia" w:ascii="宋体" w:hAnsi="宋体" w:cs="Times New Roman"/>
          <w:color w:val="auto"/>
          <w:kern w:val="2"/>
          <w:sz w:val="28"/>
          <w:szCs w:val="28"/>
          <w:highlight w:val="none"/>
          <w:lang w:val="en-US" w:eastAsia="zh-CN" w:bidi="ar-SA"/>
        </w:rPr>
        <w:t>6</w:t>
      </w:r>
      <w:r>
        <w:rPr>
          <w:rFonts w:hint="eastAsia" w:ascii="宋体" w:hAnsi="宋体" w:eastAsia="宋体" w:cs="Times New Roman"/>
          <w:color w:val="auto"/>
          <w:kern w:val="2"/>
          <w:sz w:val="28"/>
          <w:szCs w:val="28"/>
          <w:highlight w:val="none"/>
          <w:lang w:val="en-US" w:eastAsia="zh-CN" w:bidi="ar-SA"/>
        </w:rPr>
        <w:t>日上午9：00，将响应材料邮寄或者人工送达的方式，送至江苏长江地质勘查院（</w:t>
      </w:r>
      <w:bookmarkStart w:id="6" w:name="OLE_LINK7"/>
      <w:r>
        <w:rPr>
          <w:rFonts w:hint="eastAsia" w:ascii="宋体" w:hAnsi="宋体" w:cs="Times New Roman"/>
          <w:color w:val="auto"/>
          <w:kern w:val="2"/>
          <w:sz w:val="28"/>
          <w:szCs w:val="28"/>
          <w:highlight w:val="none"/>
          <w:lang w:val="en-US" w:eastAsia="zh-CN" w:bidi="ar-SA"/>
        </w:rPr>
        <w:t>常州市天宁区和电路10号</w:t>
      </w:r>
      <w:bookmarkEnd w:id="6"/>
      <w:r>
        <w:rPr>
          <w:rFonts w:hint="eastAsia" w:ascii="宋体" w:hAnsi="宋体" w:eastAsia="宋体" w:cs="Times New Roman"/>
          <w:color w:val="auto"/>
          <w:kern w:val="2"/>
          <w:sz w:val="28"/>
          <w:szCs w:val="28"/>
          <w:highlight w:val="none"/>
          <w:lang w:val="en-US" w:eastAsia="zh-CN" w:bidi="ar-SA"/>
        </w:rPr>
        <w:t>，联系人：</w:t>
      </w:r>
      <w:r>
        <w:rPr>
          <w:rFonts w:hint="eastAsia" w:ascii="宋体" w:hAnsi="宋体" w:cs="Times New Roman"/>
          <w:color w:val="auto"/>
          <w:kern w:val="2"/>
          <w:sz w:val="28"/>
          <w:szCs w:val="28"/>
          <w:highlight w:val="none"/>
          <w:lang w:val="en-US" w:eastAsia="zh-CN" w:bidi="ar-SA"/>
        </w:rPr>
        <w:t>乔工</w:t>
      </w:r>
      <w:r>
        <w:rPr>
          <w:rFonts w:hint="eastAsia" w:ascii="宋体" w:hAnsi="宋体" w:eastAsia="宋体" w:cs="Times New Roman"/>
          <w:color w:val="auto"/>
          <w:kern w:val="2"/>
          <w:sz w:val="28"/>
          <w:szCs w:val="28"/>
          <w:highlight w:val="none"/>
          <w:lang w:val="en-US" w:eastAsia="zh-CN" w:bidi="ar-SA"/>
        </w:rPr>
        <w:t>，联系电话</w:t>
      </w:r>
      <w:r>
        <w:rPr>
          <w:rFonts w:hint="eastAsia" w:ascii="宋体" w:hAnsi="宋体" w:cs="Times New Roman"/>
          <w:color w:val="auto"/>
          <w:kern w:val="2"/>
          <w:sz w:val="28"/>
          <w:szCs w:val="28"/>
          <w:highlight w:val="none"/>
          <w:lang w:val="en-US" w:eastAsia="zh-CN" w:bidi="ar-SA"/>
        </w:rPr>
        <w:t>13584378541</w:t>
      </w:r>
      <w:r>
        <w:rPr>
          <w:rFonts w:hint="eastAsia" w:ascii="宋体" w:hAnsi="宋体" w:eastAsia="宋体" w:cs="Times New Roman"/>
          <w:color w:val="auto"/>
          <w:kern w:val="2"/>
          <w:sz w:val="28"/>
          <w:szCs w:val="28"/>
          <w:highlight w:val="none"/>
          <w:lang w:val="en-US" w:eastAsia="zh-CN" w:bidi="ar-SA"/>
        </w:rPr>
        <w:t>）。</w:t>
      </w:r>
    </w:p>
    <w:p>
      <w:pPr>
        <w:pStyle w:val="8"/>
        <w:spacing w:after="0" w:line="560" w:lineRule="exact"/>
        <w:ind w:firstLine="560" w:firstLineChars="200"/>
        <w:rPr>
          <w:rFonts w:hint="eastAsia" w:ascii="宋体" w:hAnsi="宋体" w:eastAsia="宋体" w:cs="Times New Roman"/>
          <w:color w:val="auto"/>
          <w:kern w:val="2"/>
          <w:sz w:val="28"/>
          <w:szCs w:val="28"/>
          <w:highlight w:val="none"/>
          <w:lang w:val="en-US" w:eastAsia="zh-CN" w:bidi="ar-SA"/>
        </w:rPr>
      </w:pPr>
      <w:r>
        <w:rPr>
          <w:rFonts w:hint="eastAsia" w:ascii="宋体" w:hAnsi="宋体" w:eastAsia="宋体" w:cs="Times New Roman"/>
          <w:color w:val="auto"/>
          <w:kern w:val="2"/>
          <w:sz w:val="28"/>
          <w:szCs w:val="28"/>
          <w:highlight w:val="none"/>
          <w:lang w:val="en-US" w:eastAsia="zh-CN" w:bidi="ar-SA"/>
        </w:rPr>
        <w:t>2.开标：2025年</w:t>
      </w:r>
      <w:r>
        <w:rPr>
          <w:rFonts w:hint="eastAsia" w:ascii="宋体" w:hAnsi="宋体" w:cs="Times New Roman"/>
          <w:color w:val="auto"/>
          <w:kern w:val="2"/>
          <w:sz w:val="28"/>
          <w:szCs w:val="28"/>
          <w:highlight w:val="none"/>
          <w:lang w:val="en-US" w:eastAsia="zh-CN" w:bidi="ar-SA"/>
        </w:rPr>
        <w:t>5</w:t>
      </w:r>
      <w:r>
        <w:rPr>
          <w:rFonts w:hint="eastAsia" w:ascii="宋体" w:hAnsi="宋体" w:eastAsia="宋体" w:cs="Times New Roman"/>
          <w:color w:val="auto"/>
          <w:kern w:val="2"/>
          <w:sz w:val="28"/>
          <w:szCs w:val="28"/>
          <w:highlight w:val="none"/>
          <w:lang w:val="en-US" w:eastAsia="zh-CN" w:bidi="ar-SA"/>
        </w:rPr>
        <w:t>月</w:t>
      </w:r>
      <w:r>
        <w:rPr>
          <w:rFonts w:hint="eastAsia" w:ascii="宋体" w:hAnsi="宋体" w:cs="Times New Roman"/>
          <w:color w:val="auto"/>
          <w:kern w:val="2"/>
          <w:sz w:val="28"/>
          <w:szCs w:val="28"/>
          <w:highlight w:val="none"/>
          <w:lang w:val="en-US" w:eastAsia="zh-CN" w:bidi="ar-SA"/>
        </w:rPr>
        <w:t>6</w:t>
      </w:r>
      <w:r>
        <w:rPr>
          <w:rFonts w:hint="eastAsia" w:ascii="宋体" w:hAnsi="宋体" w:eastAsia="宋体" w:cs="Times New Roman"/>
          <w:color w:val="auto"/>
          <w:kern w:val="2"/>
          <w:sz w:val="28"/>
          <w:szCs w:val="28"/>
          <w:highlight w:val="none"/>
          <w:lang w:val="en-US" w:eastAsia="zh-CN" w:bidi="ar-SA"/>
        </w:rPr>
        <w:t>日上午9：00时(北京时间)在江苏长江地质勘查院开标会议室开标。</w:t>
      </w:r>
    </w:p>
    <w:p>
      <w:pPr>
        <w:pStyle w:val="8"/>
        <w:spacing w:after="0" w:line="560" w:lineRule="exact"/>
        <w:ind w:firstLine="560" w:firstLineChars="200"/>
        <w:rPr>
          <w:rFonts w:hint="eastAsia" w:ascii="宋体" w:hAnsi="宋体" w:eastAsia="宋体" w:cs="Times New Roman"/>
          <w:color w:val="auto"/>
          <w:kern w:val="2"/>
          <w:sz w:val="28"/>
          <w:szCs w:val="28"/>
          <w:highlight w:val="none"/>
          <w:lang w:val="en-US" w:eastAsia="zh-CN" w:bidi="ar-SA"/>
        </w:rPr>
      </w:pPr>
      <w:r>
        <w:rPr>
          <w:rFonts w:hint="eastAsia" w:ascii="宋体" w:hAnsi="宋体" w:eastAsia="宋体" w:cs="Times New Roman"/>
          <w:color w:val="auto"/>
          <w:kern w:val="2"/>
          <w:sz w:val="28"/>
          <w:szCs w:val="28"/>
          <w:highlight w:val="none"/>
          <w:lang w:val="en-US" w:eastAsia="zh-CN" w:bidi="ar-SA"/>
        </w:rPr>
        <w:t>上述安排如有变化，采购人将视情况在公司官网发布通知。</w:t>
      </w:r>
    </w:p>
    <w:p>
      <w:pPr>
        <w:spacing w:line="560" w:lineRule="exact"/>
        <w:ind w:firstLine="560" w:firstLineChars="200"/>
        <w:rPr>
          <w:rFonts w:hint="eastAsia" w:ascii="黑体" w:hAnsi="黑体" w:eastAsia="黑体"/>
          <w:color w:val="auto"/>
          <w:sz w:val="28"/>
          <w:szCs w:val="28"/>
          <w:highlight w:val="none"/>
        </w:rPr>
      </w:pPr>
      <w:r>
        <w:rPr>
          <w:rFonts w:hint="eastAsia" w:ascii="黑体" w:hAnsi="黑体" w:eastAsia="黑体"/>
          <w:color w:val="auto"/>
          <w:sz w:val="28"/>
          <w:szCs w:val="28"/>
          <w:highlight w:val="none"/>
        </w:rPr>
        <w:t>四、采购方及联系方式</w:t>
      </w:r>
    </w:p>
    <w:p>
      <w:pPr>
        <w:pStyle w:val="8"/>
        <w:spacing w:after="0" w:line="560" w:lineRule="exact"/>
        <w:ind w:firstLine="560" w:firstLineChars="200"/>
        <w:rPr>
          <w:rFonts w:ascii="宋体"/>
          <w:snapToGrid w:val="0"/>
          <w:color w:val="auto"/>
          <w:sz w:val="28"/>
          <w:szCs w:val="28"/>
          <w:highlight w:val="none"/>
        </w:rPr>
      </w:pPr>
      <w:r>
        <w:rPr>
          <w:rFonts w:hint="eastAsia" w:ascii="宋体" w:hAnsi="宋体"/>
          <w:color w:val="auto"/>
          <w:sz w:val="28"/>
          <w:szCs w:val="28"/>
          <w:highlight w:val="none"/>
        </w:rPr>
        <w:t>采购方：</w:t>
      </w:r>
      <w:r>
        <w:rPr>
          <w:rFonts w:hint="eastAsia" w:ascii="宋体" w:hAnsi="宋体"/>
          <w:snapToGrid w:val="0"/>
          <w:color w:val="auto"/>
          <w:sz w:val="28"/>
          <w:szCs w:val="28"/>
          <w:highlight w:val="none"/>
        </w:rPr>
        <w:t>江苏长江地质勘查院</w:t>
      </w:r>
    </w:p>
    <w:p>
      <w:pPr>
        <w:pStyle w:val="8"/>
        <w:spacing w:after="0" w:line="560" w:lineRule="exact"/>
        <w:ind w:firstLine="560" w:firstLineChars="200"/>
        <w:rPr>
          <w:rFonts w:ascii="宋体"/>
          <w:color w:val="auto"/>
          <w:sz w:val="28"/>
          <w:szCs w:val="28"/>
          <w:highlight w:val="none"/>
        </w:rPr>
      </w:pPr>
      <w:r>
        <w:rPr>
          <w:rFonts w:hint="eastAsia" w:ascii="宋体" w:hAnsi="宋体"/>
          <w:color w:val="auto"/>
          <w:sz w:val="28"/>
          <w:szCs w:val="28"/>
          <w:highlight w:val="none"/>
        </w:rPr>
        <w:t>地址：</w:t>
      </w:r>
      <w:r>
        <w:rPr>
          <w:rFonts w:hint="eastAsia" w:ascii="宋体" w:hAnsi="宋体" w:cs="Times New Roman"/>
          <w:color w:val="auto"/>
          <w:kern w:val="2"/>
          <w:sz w:val="28"/>
          <w:szCs w:val="28"/>
          <w:highlight w:val="none"/>
          <w:lang w:val="en-US" w:eastAsia="zh-CN" w:bidi="ar-SA"/>
        </w:rPr>
        <w:t>常州市天宁区和电路10号</w:t>
      </w:r>
    </w:p>
    <w:p>
      <w:pPr>
        <w:widowControl/>
        <w:spacing w:line="540" w:lineRule="exact"/>
        <w:ind w:firstLine="560" w:firstLineChars="200"/>
        <w:rPr>
          <w:rFonts w:hint="eastAsia" w:ascii="宋体" w:hAnsi="宋体"/>
          <w:color w:val="auto"/>
          <w:sz w:val="28"/>
          <w:szCs w:val="28"/>
          <w:highlight w:val="none"/>
          <w:lang w:val="en-US" w:eastAsia="zh-CN"/>
        </w:rPr>
      </w:pPr>
      <w:r>
        <w:rPr>
          <w:rFonts w:hint="eastAsia" w:ascii="宋体" w:hAnsi="宋体"/>
          <w:color w:val="auto"/>
          <w:sz w:val="28"/>
          <w:szCs w:val="28"/>
          <w:highlight w:val="none"/>
        </w:rPr>
        <w:t>联系人：</w:t>
      </w:r>
      <w:r>
        <w:rPr>
          <w:rFonts w:hint="eastAsia" w:ascii="宋体" w:hAnsi="宋体"/>
          <w:color w:val="auto"/>
          <w:sz w:val="28"/>
          <w:szCs w:val="28"/>
          <w:highlight w:val="none"/>
          <w:lang w:val="en-US" w:eastAsia="zh-CN"/>
        </w:rPr>
        <w:t>乔工</w:t>
      </w:r>
      <w:r>
        <w:rPr>
          <w:rFonts w:ascii="宋体" w:hAnsi="宋体"/>
          <w:color w:val="auto"/>
          <w:sz w:val="28"/>
          <w:szCs w:val="28"/>
          <w:highlight w:val="none"/>
        </w:rPr>
        <w:t xml:space="preserve">    </w:t>
      </w:r>
      <w:r>
        <w:rPr>
          <w:rFonts w:hint="eastAsia" w:ascii="宋体" w:hAnsi="宋体"/>
          <w:color w:val="auto"/>
          <w:sz w:val="28"/>
          <w:szCs w:val="28"/>
          <w:highlight w:val="none"/>
          <w:lang w:val="en-US" w:eastAsia="zh-CN"/>
        </w:rPr>
        <w:t xml:space="preserve">     </w:t>
      </w:r>
      <w:r>
        <w:rPr>
          <w:rFonts w:ascii="宋体" w:hAnsi="宋体"/>
          <w:color w:val="auto"/>
          <w:sz w:val="28"/>
          <w:szCs w:val="28"/>
          <w:highlight w:val="none"/>
        </w:rPr>
        <w:t xml:space="preserve"> </w:t>
      </w:r>
      <w:r>
        <w:rPr>
          <w:rFonts w:hint="eastAsia" w:ascii="宋体" w:hAnsi="宋体"/>
          <w:color w:val="auto"/>
          <w:sz w:val="28"/>
          <w:szCs w:val="28"/>
          <w:highlight w:val="none"/>
        </w:rPr>
        <w:t>电话：13</w:t>
      </w:r>
      <w:r>
        <w:rPr>
          <w:rFonts w:hint="eastAsia" w:ascii="宋体" w:hAnsi="宋体"/>
          <w:color w:val="auto"/>
          <w:sz w:val="28"/>
          <w:szCs w:val="28"/>
          <w:highlight w:val="none"/>
          <w:lang w:val="en-US" w:eastAsia="zh-CN"/>
        </w:rPr>
        <w:t>584378541</w:t>
      </w:r>
    </w:p>
    <w:p>
      <w:pPr>
        <w:widowControl/>
        <w:spacing w:line="540" w:lineRule="exact"/>
        <w:ind w:firstLine="560" w:firstLineChars="200"/>
        <w:rPr>
          <w:rFonts w:hint="default" w:ascii="宋体" w:hAnsi="宋体"/>
          <w:color w:val="auto"/>
          <w:sz w:val="28"/>
          <w:szCs w:val="28"/>
          <w:highlight w:val="none"/>
          <w:lang w:val="en-US" w:eastAsia="zh-CN"/>
        </w:rPr>
      </w:pPr>
      <w:r>
        <w:rPr>
          <w:rFonts w:hint="eastAsia" w:ascii="宋体" w:hAnsi="宋体"/>
          <w:color w:val="auto"/>
          <w:sz w:val="28"/>
          <w:szCs w:val="28"/>
          <w:highlight w:val="none"/>
          <w:lang w:val="en-US" w:eastAsia="zh-CN"/>
        </w:rPr>
        <w:t>项目联系人：丁经理    电话：13921070062</w:t>
      </w:r>
    </w:p>
    <w:p>
      <w:pPr>
        <w:spacing w:line="560" w:lineRule="exact"/>
        <w:ind w:firstLine="560" w:firstLineChars="200"/>
        <w:rPr>
          <w:rFonts w:hint="eastAsia" w:ascii="黑体" w:hAnsi="黑体" w:eastAsia="黑体"/>
          <w:color w:val="auto"/>
          <w:sz w:val="28"/>
          <w:szCs w:val="28"/>
          <w:highlight w:val="none"/>
        </w:rPr>
      </w:pPr>
      <w:r>
        <w:rPr>
          <w:rFonts w:hint="eastAsia" w:ascii="黑体" w:hAnsi="黑体" w:eastAsia="黑体"/>
          <w:color w:val="auto"/>
          <w:sz w:val="28"/>
          <w:szCs w:val="28"/>
          <w:highlight w:val="none"/>
        </w:rPr>
        <w:t>五、</w:t>
      </w:r>
      <w:r>
        <w:rPr>
          <w:rFonts w:hint="eastAsia" w:ascii="黑体" w:hAnsi="黑体" w:eastAsia="黑体"/>
          <w:color w:val="auto"/>
          <w:sz w:val="28"/>
          <w:szCs w:val="28"/>
          <w:highlight w:val="none"/>
          <w:lang w:val="en-US" w:eastAsia="zh-CN"/>
        </w:rPr>
        <w:t>采购</w:t>
      </w:r>
      <w:r>
        <w:rPr>
          <w:rFonts w:hint="eastAsia" w:ascii="黑体" w:hAnsi="黑体" w:eastAsia="黑体"/>
          <w:color w:val="auto"/>
          <w:sz w:val="28"/>
          <w:szCs w:val="28"/>
          <w:highlight w:val="none"/>
        </w:rPr>
        <w:t>监督部门</w:t>
      </w:r>
    </w:p>
    <w:p>
      <w:pPr>
        <w:widowControl/>
        <w:spacing w:line="540" w:lineRule="exact"/>
        <w:ind w:firstLine="560" w:firstLineChars="200"/>
        <w:rPr>
          <w:rFonts w:hint="eastAsia" w:ascii="宋体" w:hAnsi="宋体" w:cs="Times New Roman"/>
          <w:color w:val="auto"/>
          <w:sz w:val="28"/>
          <w:szCs w:val="28"/>
          <w:highlight w:val="none"/>
          <w:lang w:val="en-US" w:eastAsia="zh-CN"/>
        </w:rPr>
      </w:pPr>
      <w:bookmarkStart w:id="7" w:name="_Toc30043"/>
      <w:bookmarkStart w:id="8" w:name="_Toc11379"/>
      <w:r>
        <w:rPr>
          <w:rFonts w:hint="eastAsia" w:ascii="宋体" w:hAnsi="宋体" w:cs="Times New Roman"/>
          <w:color w:val="auto"/>
          <w:sz w:val="28"/>
          <w:szCs w:val="28"/>
          <w:highlight w:val="none"/>
          <w:lang w:val="en-US" w:eastAsia="zh-CN"/>
        </w:rPr>
        <w:t>纪检部门        电话：0519-85302774</w:t>
      </w:r>
    </w:p>
    <w:p>
      <w:pPr>
        <w:pStyle w:val="3"/>
        <w:spacing w:before="0" w:after="0" w:line="660" w:lineRule="exact"/>
        <w:jc w:val="center"/>
        <w:rPr>
          <w:rFonts w:hint="eastAsia" w:ascii="方正小标宋简体" w:hAnsi="仿宋_GB2312" w:eastAsia="方正小标宋简体"/>
          <w:b w:val="0"/>
          <w:bCs/>
          <w:color w:val="auto"/>
          <w:szCs w:val="44"/>
          <w:highlight w:val="none"/>
        </w:rPr>
      </w:pPr>
      <w:bookmarkStart w:id="46" w:name="_GoBack"/>
      <w:bookmarkEnd w:id="46"/>
      <w:r>
        <w:rPr>
          <w:rFonts w:hint="eastAsia" w:ascii="方正小标宋简体" w:hAnsi="仿宋_GB2312" w:eastAsia="方正小标宋简体"/>
          <w:b w:val="0"/>
          <w:bCs/>
          <w:color w:val="auto"/>
          <w:szCs w:val="44"/>
          <w:highlight w:val="none"/>
        </w:rPr>
        <w:br w:type="page"/>
      </w:r>
    </w:p>
    <w:p>
      <w:pPr>
        <w:pStyle w:val="3"/>
        <w:spacing w:before="0" w:after="0" w:line="660" w:lineRule="exact"/>
        <w:jc w:val="center"/>
        <w:rPr>
          <w:rFonts w:hint="eastAsia" w:ascii="方正小标宋简体" w:hAnsi="仿宋_GB2312" w:eastAsia="方正小标宋简体"/>
          <w:b w:val="0"/>
          <w:bCs/>
          <w:color w:val="auto"/>
          <w:szCs w:val="44"/>
          <w:highlight w:val="none"/>
        </w:rPr>
      </w:pPr>
      <w:r>
        <w:rPr>
          <w:rFonts w:hint="eastAsia" w:ascii="方正小标宋简体" w:hAnsi="仿宋_GB2312" w:eastAsia="方正小标宋简体"/>
          <w:b w:val="0"/>
          <w:bCs/>
          <w:color w:val="auto"/>
          <w:szCs w:val="44"/>
          <w:highlight w:val="none"/>
        </w:rPr>
        <w:t xml:space="preserve">第二章 </w:t>
      </w:r>
      <w:r>
        <w:rPr>
          <w:rFonts w:hint="eastAsia" w:ascii="方正小标宋简体" w:hAnsi="仿宋_GB2312" w:eastAsia="方正小标宋简体"/>
          <w:b w:val="0"/>
          <w:bCs/>
          <w:color w:val="auto"/>
          <w:szCs w:val="44"/>
          <w:highlight w:val="none"/>
          <w:lang w:eastAsia="zh-CN"/>
        </w:rPr>
        <w:t>竞争谈判</w:t>
      </w:r>
      <w:r>
        <w:rPr>
          <w:rFonts w:hint="eastAsia" w:ascii="方正小标宋简体" w:hAnsi="仿宋_GB2312" w:eastAsia="方正小标宋简体"/>
          <w:b w:val="0"/>
          <w:bCs/>
          <w:color w:val="auto"/>
          <w:szCs w:val="44"/>
          <w:highlight w:val="none"/>
        </w:rPr>
        <w:t>须知</w:t>
      </w:r>
      <w:bookmarkEnd w:id="7"/>
      <w:bookmarkEnd w:id="8"/>
      <w:bookmarkStart w:id="9" w:name="_Toc6644"/>
    </w:p>
    <w:bookmarkEnd w:id="9"/>
    <w:p>
      <w:pPr>
        <w:pStyle w:val="4"/>
        <w:spacing w:before="120" w:after="120" w:line="240" w:lineRule="auto"/>
        <w:jc w:val="center"/>
        <w:rPr>
          <w:rFonts w:hint="eastAsia" w:ascii="黑体" w:hAnsi="黑体" w:cs="黑体"/>
          <w:color w:val="auto"/>
          <w:spacing w:val="10"/>
          <w:sz w:val="28"/>
          <w:szCs w:val="28"/>
          <w:highlight w:val="none"/>
        </w:rPr>
      </w:pPr>
      <w:bookmarkStart w:id="10" w:name="_Toc414431071"/>
      <w:bookmarkStart w:id="11" w:name="_Toc9899"/>
      <w:bookmarkStart w:id="12" w:name="_Toc96585079"/>
      <w:bookmarkStart w:id="13" w:name="_Toc7852"/>
      <w:bookmarkStart w:id="14" w:name="_Toc96584953"/>
      <w:r>
        <w:rPr>
          <w:rFonts w:hint="eastAsia" w:ascii="黑体" w:hAnsi="黑体" w:cs="黑体"/>
          <w:color w:val="auto"/>
          <w:spacing w:val="10"/>
          <w:sz w:val="28"/>
          <w:szCs w:val="28"/>
          <w:highlight w:val="none"/>
        </w:rPr>
        <w:t>（一） 总则</w:t>
      </w:r>
      <w:bookmarkEnd w:id="10"/>
      <w:bookmarkEnd w:id="11"/>
      <w:bookmarkEnd w:id="12"/>
      <w:bookmarkEnd w:id="13"/>
      <w:bookmarkEnd w:id="14"/>
    </w:p>
    <w:p>
      <w:pPr>
        <w:pStyle w:val="19"/>
        <w:widowControl/>
        <w:shd w:val="clear" w:color="auto" w:fill="FFFFFF"/>
        <w:spacing w:beforeAutospacing="0" w:afterAutospacing="0" w:line="560" w:lineRule="exact"/>
        <w:ind w:firstLine="560" w:firstLineChars="200"/>
        <w:rPr>
          <w:rFonts w:hint="eastAsia" w:ascii="宋体" w:hAnsi="宋体" w:eastAsia="宋体" w:cs="Times New Roman"/>
          <w:color w:val="auto"/>
          <w:kern w:val="2"/>
          <w:sz w:val="28"/>
          <w:szCs w:val="28"/>
          <w:highlight w:val="none"/>
          <w:lang w:val="en-US" w:eastAsia="zh-CN" w:bidi="ar-SA"/>
        </w:rPr>
      </w:pPr>
      <w:bookmarkStart w:id="15" w:name="_Toc97794044"/>
      <w:bookmarkStart w:id="16" w:name="_Toc28103"/>
      <w:bookmarkStart w:id="17" w:name="_Toc26792"/>
      <w:bookmarkStart w:id="18" w:name="_Toc97795946"/>
      <w:bookmarkStart w:id="19" w:name="_Toc97794045"/>
      <w:r>
        <w:rPr>
          <w:rFonts w:hint="eastAsia" w:ascii="宋体" w:hAnsi="宋体" w:eastAsia="宋体" w:cs="Times New Roman"/>
          <w:color w:val="auto"/>
          <w:kern w:val="2"/>
          <w:sz w:val="28"/>
          <w:szCs w:val="28"/>
          <w:highlight w:val="none"/>
          <w:lang w:val="en-US" w:eastAsia="zh-CN" w:bidi="ar-SA"/>
        </w:rPr>
        <w:t>一、谈判文件要求</w:t>
      </w:r>
    </w:p>
    <w:p>
      <w:pPr>
        <w:pStyle w:val="19"/>
        <w:widowControl/>
        <w:shd w:val="clear" w:color="auto" w:fill="FFFFFF"/>
        <w:spacing w:beforeAutospacing="0" w:afterAutospacing="0" w:line="560" w:lineRule="exact"/>
        <w:ind w:firstLine="560" w:firstLineChars="200"/>
        <w:rPr>
          <w:rFonts w:hint="eastAsia" w:ascii="宋体" w:hAnsi="宋体" w:eastAsia="宋体" w:cs="Times New Roman"/>
          <w:color w:val="auto"/>
          <w:kern w:val="2"/>
          <w:sz w:val="28"/>
          <w:szCs w:val="28"/>
          <w:highlight w:val="none"/>
          <w:lang w:val="en-US" w:eastAsia="zh-CN" w:bidi="ar-SA"/>
        </w:rPr>
      </w:pPr>
      <w:r>
        <w:rPr>
          <w:rFonts w:hint="eastAsia" w:ascii="宋体" w:hAnsi="宋体" w:eastAsia="宋体" w:cs="Times New Roman"/>
          <w:color w:val="auto"/>
          <w:kern w:val="2"/>
          <w:sz w:val="28"/>
          <w:szCs w:val="28"/>
          <w:highlight w:val="none"/>
          <w:lang w:val="en-US" w:eastAsia="zh-CN" w:bidi="ar-SA"/>
        </w:rPr>
        <w:t>1、谈判文件封面须加盖谈判响应人印章。</w:t>
      </w:r>
    </w:p>
    <w:p>
      <w:pPr>
        <w:pStyle w:val="19"/>
        <w:widowControl/>
        <w:shd w:val="clear" w:color="auto" w:fill="FFFFFF"/>
        <w:spacing w:beforeAutospacing="0" w:afterAutospacing="0" w:line="560" w:lineRule="exact"/>
        <w:ind w:firstLine="560" w:firstLineChars="200"/>
        <w:rPr>
          <w:rFonts w:hint="eastAsia" w:ascii="宋体" w:hAnsi="宋体" w:eastAsia="宋体" w:cs="Times New Roman"/>
          <w:color w:val="auto"/>
          <w:kern w:val="2"/>
          <w:sz w:val="28"/>
          <w:szCs w:val="28"/>
          <w:highlight w:val="none"/>
          <w:lang w:val="en-US" w:eastAsia="zh-CN" w:bidi="ar-SA"/>
        </w:rPr>
      </w:pPr>
      <w:r>
        <w:rPr>
          <w:rFonts w:hint="eastAsia" w:ascii="宋体" w:hAnsi="宋体" w:eastAsia="宋体" w:cs="Times New Roman"/>
          <w:color w:val="auto"/>
          <w:kern w:val="2"/>
          <w:sz w:val="28"/>
          <w:szCs w:val="28"/>
          <w:highlight w:val="none"/>
          <w:lang w:val="en-US" w:eastAsia="zh-CN" w:bidi="ar-SA"/>
        </w:rPr>
        <w:t>2、响应函须由法定代表人（单位负责人）或委托代理人签字或加盖单位公章。</w:t>
      </w:r>
    </w:p>
    <w:p>
      <w:pPr>
        <w:pStyle w:val="19"/>
        <w:widowControl/>
        <w:shd w:val="clear" w:color="auto" w:fill="FFFFFF"/>
        <w:spacing w:beforeAutospacing="0" w:afterAutospacing="0" w:line="560" w:lineRule="exact"/>
        <w:ind w:firstLine="560" w:firstLineChars="200"/>
        <w:rPr>
          <w:rFonts w:hint="eastAsia" w:ascii="宋体" w:hAnsi="宋体" w:eastAsia="宋体" w:cs="Times New Roman"/>
          <w:color w:val="auto"/>
          <w:kern w:val="2"/>
          <w:sz w:val="28"/>
          <w:szCs w:val="28"/>
          <w:highlight w:val="none"/>
          <w:lang w:val="en-US" w:eastAsia="zh-CN" w:bidi="ar-SA"/>
        </w:rPr>
      </w:pPr>
      <w:r>
        <w:rPr>
          <w:rFonts w:hint="eastAsia" w:ascii="宋体" w:hAnsi="宋体" w:eastAsia="宋体" w:cs="Times New Roman"/>
          <w:color w:val="auto"/>
          <w:kern w:val="2"/>
          <w:sz w:val="28"/>
          <w:szCs w:val="28"/>
          <w:highlight w:val="none"/>
          <w:lang w:val="en-US" w:eastAsia="zh-CN" w:bidi="ar-SA"/>
        </w:rPr>
        <w:t>3.响应函由法定代表人（单位负责人）签字的，应附法定代表人（单位负责人）身份证明，法定代表人（单位负责人）身份证明应加盖单位公章。响应函由代理人签字的，应附授权委托书，授权委托书应由法人签字或加盖单位公章，被授权人签字。</w:t>
      </w:r>
    </w:p>
    <w:p>
      <w:pPr>
        <w:pStyle w:val="19"/>
        <w:widowControl/>
        <w:shd w:val="clear" w:color="auto" w:fill="FFFFFF"/>
        <w:spacing w:beforeAutospacing="0" w:afterAutospacing="0" w:line="560" w:lineRule="exact"/>
        <w:ind w:firstLine="560" w:firstLineChars="200"/>
        <w:rPr>
          <w:rFonts w:hint="eastAsia" w:ascii="宋体" w:hAnsi="宋体" w:eastAsia="宋体" w:cs="Times New Roman"/>
          <w:color w:val="auto"/>
          <w:kern w:val="2"/>
          <w:sz w:val="28"/>
          <w:szCs w:val="28"/>
          <w:highlight w:val="none"/>
          <w:lang w:val="en-US" w:eastAsia="zh-CN" w:bidi="ar-SA"/>
        </w:rPr>
      </w:pPr>
      <w:r>
        <w:rPr>
          <w:rFonts w:hint="eastAsia" w:ascii="宋体" w:hAnsi="宋体" w:eastAsia="宋体" w:cs="Times New Roman"/>
          <w:color w:val="auto"/>
          <w:kern w:val="2"/>
          <w:sz w:val="28"/>
          <w:szCs w:val="28"/>
          <w:highlight w:val="none"/>
          <w:lang w:val="en-US" w:eastAsia="zh-CN" w:bidi="ar-SA"/>
        </w:rPr>
        <w:t>4、谈判响应人应按照谈判文件要求编制谈判响应文件，谈判响应文件一式 3份：其中正本1份、副本1 份、电子版1份（U盘单独封装）。</w:t>
      </w:r>
    </w:p>
    <w:p>
      <w:pPr>
        <w:pStyle w:val="19"/>
        <w:widowControl/>
        <w:shd w:val="clear" w:color="auto" w:fill="FFFFFF"/>
        <w:spacing w:beforeAutospacing="0" w:afterAutospacing="0" w:line="560" w:lineRule="exact"/>
        <w:ind w:firstLine="560" w:firstLineChars="200"/>
        <w:rPr>
          <w:rFonts w:hint="eastAsia" w:ascii="宋体" w:hAnsi="宋体" w:eastAsia="宋体" w:cs="Times New Roman"/>
          <w:color w:val="auto"/>
          <w:kern w:val="2"/>
          <w:sz w:val="28"/>
          <w:szCs w:val="28"/>
          <w:highlight w:val="none"/>
          <w:lang w:val="en-US" w:eastAsia="zh-CN" w:bidi="ar-SA"/>
        </w:rPr>
      </w:pPr>
      <w:r>
        <w:rPr>
          <w:rFonts w:hint="eastAsia" w:ascii="宋体" w:hAnsi="宋体" w:eastAsia="宋体" w:cs="Times New Roman"/>
          <w:color w:val="auto"/>
          <w:kern w:val="2"/>
          <w:sz w:val="28"/>
          <w:szCs w:val="28"/>
          <w:highlight w:val="none"/>
          <w:lang w:val="en-US" w:eastAsia="zh-CN" w:bidi="ar-SA"/>
        </w:rPr>
        <w:t>5、谈判响应文件为 A4 大小，采用胶装方式装订；正副本封面均按采购文件要求以黑体字标明工程名称和正、副本字样，并在密封处加盖骑缝章。</w:t>
      </w:r>
    </w:p>
    <w:p>
      <w:pPr>
        <w:pStyle w:val="19"/>
        <w:widowControl/>
        <w:shd w:val="clear" w:color="auto" w:fill="FFFFFF"/>
        <w:spacing w:beforeAutospacing="0" w:afterAutospacing="0" w:line="560" w:lineRule="exact"/>
        <w:ind w:firstLine="560" w:firstLineChars="200"/>
        <w:rPr>
          <w:rFonts w:hint="eastAsia" w:ascii="宋体" w:hAnsi="宋体" w:eastAsia="宋体" w:cs="Times New Roman"/>
          <w:color w:val="auto"/>
          <w:kern w:val="2"/>
          <w:sz w:val="28"/>
          <w:szCs w:val="28"/>
          <w:highlight w:val="none"/>
          <w:lang w:val="en-US" w:eastAsia="zh-CN" w:bidi="ar-SA"/>
        </w:rPr>
      </w:pPr>
      <w:r>
        <w:rPr>
          <w:rFonts w:hint="eastAsia" w:ascii="宋体" w:hAnsi="宋体" w:eastAsia="宋体" w:cs="Times New Roman"/>
          <w:color w:val="auto"/>
          <w:kern w:val="2"/>
          <w:sz w:val="28"/>
          <w:szCs w:val="28"/>
          <w:highlight w:val="none"/>
          <w:lang w:val="en-US" w:eastAsia="zh-CN" w:bidi="ar-SA"/>
        </w:rPr>
        <w:t>二、报价说明：</w:t>
      </w:r>
    </w:p>
    <w:p>
      <w:pPr>
        <w:pStyle w:val="19"/>
        <w:widowControl/>
        <w:shd w:val="clear" w:color="auto" w:fill="FFFFFF"/>
        <w:spacing w:beforeAutospacing="0" w:afterAutospacing="0" w:line="560" w:lineRule="exact"/>
        <w:ind w:firstLine="560" w:firstLineChars="200"/>
        <w:rPr>
          <w:rFonts w:hint="eastAsia" w:ascii="宋体" w:hAnsi="宋体" w:eastAsia="宋体" w:cs="Times New Roman"/>
          <w:color w:val="auto"/>
          <w:kern w:val="2"/>
          <w:sz w:val="28"/>
          <w:szCs w:val="28"/>
          <w:highlight w:val="none"/>
          <w:lang w:val="en-US" w:eastAsia="zh-CN" w:bidi="ar-SA"/>
        </w:rPr>
      </w:pPr>
      <w:r>
        <w:rPr>
          <w:rFonts w:hint="eastAsia" w:ascii="宋体" w:hAnsi="宋体" w:eastAsia="宋体" w:cs="Times New Roman"/>
          <w:color w:val="auto"/>
          <w:kern w:val="2"/>
          <w:sz w:val="28"/>
          <w:szCs w:val="28"/>
          <w:highlight w:val="none"/>
          <w:lang w:val="en-US" w:eastAsia="zh-CN" w:bidi="ar-SA"/>
        </w:rPr>
        <w:t>1、响应人的</w:t>
      </w:r>
      <w:r>
        <w:rPr>
          <w:rFonts w:hint="eastAsia" w:ascii="宋体" w:hAnsi="宋体" w:cs="Times New Roman"/>
          <w:color w:val="auto"/>
          <w:kern w:val="2"/>
          <w:sz w:val="28"/>
          <w:szCs w:val="28"/>
          <w:highlight w:val="none"/>
          <w:lang w:val="en-US" w:eastAsia="zh-CN" w:bidi="ar-SA"/>
        </w:rPr>
        <w:t>响应</w:t>
      </w:r>
      <w:r>
        <w:rPr>
          <w:rFonts w:hint="eastAsia" w:ascii="宋体" w:hAnsi="宋体" w:eastAsia="宋体" w:cs="Times New Roman"/>
          <w:color w:val="auto"/>
          <w:kern w:val="2"/>
          <w:sz w:val="28"/>
          <w:szCs w:val="28"/>
          <w:highlight w:val="none"/>
          <w:lang w:val="en-US" w:eastAsia="zh-CN" w:bidi="ar-SA"/>
        </w:rPr>
        <w:t xml:space="preserve">报价应是采购文件所确定的采购范围内全部内容的价格体现，报价方式采用固定单价，最终根据甲乙双方确认的实际租赁天数据实进行结算。                           </w:t>
      </w:r>
    </w:p>
    <w:p>
      <w:pPr>
        <w:pStyle w:val="19"/>
        <w:widowControl/>
        <w:shd w:val="clear" w:color="auto" w:fill="FFFFFF"/>
        <w:spacing w:beforeAutospacing="0" w:afterAutospacing="0" w:line="560" w:lineRule="exact"/>
        <w:ind w:firstLine="560" w:firstLineChars="200"/>
        <w:rPr>
          <w:rFonts w:hint="eastAsia" w:ascii="宋体" w:hAnsi="宋体" w:eastAsia="宋体" w:cs="Times New Roman"/>
          <w:color w:val="auto"/>
          <w:kern w:val="2"/>
          <w:sz w:val="28"/>
          <w:szCs w:val="28"/>
          <w:highlight w:val="none"/>
          <w:lang w:val="en-US" w:eastAsia="zh-CN" w:bidi="ar-SA"/>
        </w:rPr>
      </w:pPr>
      <w:r>
        <w:rPr>
          <w:rFonts w:hint="eastAsia" w:ascii="宋体" w:hAnsi="宋体" w:eastAsia="宋体" w:cs="Times New Roman"/>
          <w:color w:val="auto"/>
          <w:kern w:val="2"/>
          <w:sz w:val="28"/>
          <w:szCs w:val="28"/>
          <w:highlight w:val="none"/>
          <w:lang w:val="en-US" w:eastAsia="zh-CN" w:bidi="ar-SA"/>
        </w:rPr>
        <w:t xml:space="preserve">2、每一项目只允许有一个报价，任何有选择的报价将不予接受，一旦中标，报价不予调整。 </w:t>
      </w:r>
    </w:p>
    <w:p>
      <w:pPr>
        <w:pStyle w:val="19"/>
        <w:widowControl/>
        <w:shd w:val="clear" w:color="auto" w:fill="FFFFFF"/>
        <w:spacing w:beforeAutospacing="0" w:afterAutospacing="0" w:line="560" w:lineRule="exact"/>
        <w:ind w:firstLine="560" w:firstLineChars="200"/>
        <w:rPr>
          <w:rFonts w:hint="eastAsia" w:ascii="宋体" w:hAnsi="宋体" w:eastAsia="宋体" w:cs="Times New Roman"/>
          <w:color w:val="auto"/>
          <w:kern w:val="2"/>
          <w:sz w:val="28"/>
          <w:szCs w:val="28"/>
          <w:highlight w:val="none"/>
          <w:lang w:val="en-US" w:eastAsia="zh-CN" w:bidi="ar-SA"/>
        </w:rPr>
      </w:pPr>
      <w:r>
        <w:rPr>
          <w:rFonts w:hint="eastAsia" w:ascii="宋体" w:hAnsi="宋体" w:eastAsia="宋体" w:cs="Times New Roman"/>
          <w:color w:val="auto"/>
          <w:kern w:val="2"/>
          <w:sz w:val="28"/>
          <w:szCs w:val="28"/>
          <w:highlight w:val="none"/>
          <w:lang w:val="en-US" w:eastAsia="zh-CN" w:bidi="ar-SA"/>
        </w:rPr>
        <w:t>3、报价以元（人民币）为单位。</w:t>
      </w:r>
    </w:p>
    <w:p>
      <w:pPr>
        <w:pStyle w:val="3"/>
        <w:spacing w:before="0" w:after="0" w:line="660" w:lineRule="exact"/>
        <w:jc w:val="center"/>
        <w:rPr>
          <w:rFonts w:hint="eastAsia" w:ascii="方正小标宋简体" w:hAnsi="仿宋_GB2312" w:eastAsia="方正小标宋简体"/>
          <w:b w:val="0"/>
          <w:bCs/>
          <w:color w:val="auto"/>
          <w:szCs w:val="44"/>
          <w:highlight w:val="none"/>
          <w:lang w:val="en-US" w:eastAsia="zh-CN"/>
        </w:rPr>
      </w:pPr>
      <w:r>
        <w:rPr>
          <w:rFonts w:hint="eastAsia" w:ascii="方正小标宋简体" w:hAnsi="仿宋_GB2312" w:eastAsia="方正小标宋简体"/>
          <w:b w:val="0"/>
          <w:bCs/>
          <w:color w:val="auto"/>
          <w:szCs w:val="44"/>
          <w:highlight w:val="none"/>
        </w:rPr>
        <w:t>第</w:t>
      </w:r>
      <w:r>
        <w:rPr>
          <w:rFonts w:hint="eastAsia" w:ascii="方正小标宋简体" w:hAnsi="仿宋_GB2312" w:eastAsia="方正小标宋简体"/>
          <w:b w:val="0"/>
          <w:bCs/>
          <w:color w:val="auto"/>
          <w:szCs w:val="44"/>
          <w:highlight w:val="none"/>
          <w:lang w:val="en-US" w:eastAsia="zh-CN"/>
        </w:rPr>
        <w:t>三</w:t>
      </w:r>
      <w:r>
        <w:rPr>
          <w:rFonts w:hint="eastAsia" w:ascii="方正小标宋简体" w:hAnsi="仿宋_GB2312" w:eastAsia="方正小标宋简体"/>
          <w:b w:val="0"/>
          <w:bCs/>
          <w:color w:val="auto"/>
          <w:szCs w:val="44"/>
          <w:highlight w:val="none"/>
        </w:rPr>
        <w:t xml:space="preserve">章 </w:t>
      </w:r>
      <w:bookmarkEnd w:id="15"/>
      <w:bookmarkEnd w:id="16"/>
      <w:r>
        <w:rPr>
          <w:rFonts w:hint="eastAsia" w:ascii="方正小标宋简体" w:hAnsi="仿宋_GB2312" w:eastAsia="方正小标宋简体"/>
          <w:b w:val="0"/>
          <w:bCs/>
          <w:color w:val="auto"/>
          <w:szCs w:val="44"/>
          <w:highlight w:val="none"/>
        </w:rPr>
        <w:t>合同</w:t>
      </w:r>
      <w:bookmarkEnd w:id="17"/>
      <w:bookmarkEnd w:id="18"/>
      <w:bookmarkEnd w:id="19"/>
      <w:bookmarkStart w:id="20" w:name="_Toc135998992"/>
      <w:bookmarkStart w:id="21" w:name="_Toc161767419"/>
      <w:r>
        <w:rPr>
          <w:rFonts w:hint="eastAsia" w:ascii="方正小标宋简体" w:hAnsi="仿宋_GB2312" w:eastAsia="方正小标宋简体"/>
          <w:b w:val="0"/>
          <w:bCs/>
          <w:color w:val="auto"/>
          <w:szCs w:val="44"/>
          <w:highlight w:val="none"/>
          <w:lang w:val="en-US" w:eastAsia="zh-CN"/>
        </w:rPr>
        <w:t>模板</w:t>
      </w:r>
    </w:p>
    <w:p>
      <w:pPr>
        <w:spacing w:line="360" w:lineRule="auto"/>
        <w:rPr>
          <w:rFonts w:hint="eastAsia" w:ascii="宋体" w:hAnsi="宋体" w:eastAsia="宋体"/>
          <w:highlight w:val="none"/>
        </w:rPr>
      </w:pPr>
      <w:r>
        <w:rPr>
          <w:rFonts w:hint="eastAsia" w:ascii="宋体" w:hAnsi="宋体" w:eastAsia="宋体"/>
          <w:highlight w:val="none"/>
        </w:rPr>
        <w:t>承租方:(简称甲方)</w:t>
      </w:r>
    </w:p>
    <w:p>
      <w:pPr>
        <w:spacing w:line="360" w:lineRule="auto"/>
        <w:rPr>
          <w:rFonts w:hint="eastAsia" w:ascii="宋体" w:hAnsi="宋体" w:eastAsia="宋体"/>
          <w:highlight w:val="none"/>
        </w:rPr>
      </w:pPr>
      <w:r>
        <w:rPr>
          <w:rFonts w:hint="eastAsia" w:ascii="宋体" w:hAnsi="宋体" w:eastAsia="宋体"/>
          <w:highlight w:val="none"/>
        </w:rPr>
        <w:t>出租方:(简称乙方)</w:t>
      </w:r>
    </w:p>
    <w:p>
      <w:pPr>
        <w:spacing w:line="360" w:lineRule="auto"/>
        <w:ind w:firstLine="420" w:firstLineChars="200"/>
        <w:rPr>
          <w:rFonts w:ascii="宋体" w:hAnsi="宋体" w:eastAsia="宋体"/>
          <w:highlight w:val="none"/>
        </w:rPr>
      </w:pPr>
      <w:r>
        <w:rPr>
          <w:rFonts w:hint="eastAsia" w:ascii="宋体" w:hAnsi="宋体" w:eastAsia="宋体"/>
          <w:highlight w:val="none"/>
        </w:rPr>
        <w:t>根据《中华人民共和国民法典》及有关规定，为明确设备租赁双方的权利义务，甲方根据工程需要，租赁乙方</w:t>
      </w:r>
      <w:r>
        <w:rPr>
          <w:rFonts w:hint="eastAsia" w:ascii="宋体" w:hAnsi="宋体"/>
          <w:highlight w:val="none"/>
          <w:lang w:val="en-US" w:eastAsia="zh-CN"/>
        </w:rPr>
        <w:t>泥浆罐</w:t>
      </w:r>
      <w:r>
        <w:rPr>
          <w:rFonts w:hint="eastAsia" w:ascii="宋体" w:hAnsi="宋体" w:eastAsia="宋体"/>
          <w:highlight w:val="none"/>
        </w:rPr>
        <w:t>，经甲乙双方友好协商，就租赁事宜签订协议如下，以便共同遵守。</w:t>
      </w:r>
    </w:p>
    <w:p>
      <w:pPr>
        <w:spacing w:line="360" w:lineRule="auto"/>
        <w:rPr>
          <w:rFonts w:ascii="宋体" w:hAnsi="宋体" w:eastAsia="宋体"/>
          <w:b/>
          <w:bCs/>
          <w:highlight w:val="none"/>
        </w:rPr>
      </w:pPr>
      <w:r>
        <w:rPr>
          <w:rFonts w:hint="eastAsia" w:ascii="宋体" w:hAnsi="宋体" w:eastAsia="宋体"/>
          <w:b/>
          <w:bCs/>
          <w:highlight w:val="none"/>
        </w:rPr>
        <w:t>第一条：设备名称、型号、规格及数量</w:t>
      </w:r>
    </w:p>
    <w:tbl>
      <w:tblPr>
        <w:tblStyle w:val="26"/>
        <w:tblW w:w="851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7"/>
        <w:gridCol w:w="919"/>
        <w:gridCol w:w="993"/>
        <w:gridCol w:w="1325"/>
        <w:gridCol w:w="1316"/>
        <w:gridCol w:w="1304"/>
        <w:gridCol w:w="13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57" w:type="dxa"/>
          </w:tcPr>
          <w:p>
            <w:pPr>
              <w:spacing w:line="360" w:lineRule="auto"/>
              <w:jc w:val="center"/>
              <w:rPr>
                <w:rFonts w:hint="eastAsia" w:ascii="宋体" w:hAnsi="宋体" w:eastAsia="宋体"/>
                <w:highlight w:val="none"/>
              </w:rPr>
            </w:pPr>
            <w:r>
              <w:rPr>
                <w:rFonts w:hint="eastAsia" w:ascii="宋体" w:hAnsi="宋体"/>
                <w:highlight w:val="none"/>
                <w:lang w:val="en-US" w:eastAsia="zh-CN"/>
              </w:rPr>
              <w:t>货物</w:t>
            </w:r>
            <w:r>
              <w:rPr>
                <w:rFonts w:hint="eastAsia" w:ascii="宋体" w:hAnsi="宋体" w:eastAsia="宋体"/>
                <w:highlight w:val="none"/>
              </w:rPr>
              <w:t>名称</w:t>
            </w:r>
          </w:p>
        </w:tc>
        <w:tc>
          <w:tcPr>
            <w:tcW w:w="919" w:type="dxa"/>
          </w:tcPr>
          <w:p>
            <w:pPr>
              <w:spacing w:line="360" w:lineRule="auto"/>
              <w:jc w:val="center"/>
              <w:rPr>
                <w:rFonts w:hint="eastAsia" w:ascii="宋体" w:hAnsi="宋体" w:eastAsia="宋体"/>
                <w:highlight w:val="none"/>
              </w:rPr>
            </w:pPr>
            <w:r>
              <w:rPr>
                <w:rFonts w:hint="eastAsia" w:ascii="宋体" w:hAnsi="宋体" w:eastAsia="宋体"/>
                <w:highlight w:val="none"/>
              </w:rPr>
              <w:t>规格型号</w:t>
            </w:r>
          </w:p>
        </w:tc>
        <w:tc>
          <w:tcPr>
            <w:tcW w:w="993" w:type="dxa"/>
          </w:tcPr>
          <w:p>
            <w:pPr>
              <w:spacing w:line="360" w:lineRule="auto"/>
              <w:jc w:val="center"/>
              <w:rPr>
                <w:rFonts w:hint="eastAsia" w:ascii="宋体" w:hAnsi="宋体" w:eastAsia="宋体"/>
                <w:highlight w:val="none"/>
                <w:lang w:val="en-US" w:eastAsia="zh-CN"/>
              </w:rPr>
            </w:pPr>
            <w:r>
              <w:rPr>
                <w:rFonts w:hint="eastAsia" w:ascii="宋体" w:hAnsi="宋体"/>
                <w:highlight w:val="none"/>
                <w:lang w:val="en-US" w:eastAsia="zh-CN"/>
              </w:rPr>
              <w:t>单位</w:t>
            </w:r>
          </w:p>
        </w:tc>
        <w:tc>
          <w:tcPr>
            <w:tcW w:w="1325" w:type="dxa"/>
          </w:tcPr>
          <w:p>
            <w:pPr>
              <w:spacing w:line="360" w:lineRule="auto"/>
              <w:jc w:val="center"/>
              <w:rPr>
                <w:rFonts w:hint="eastAsia" w:ascii="宋体" w:hAnsi="宋体" w:eastAsia="宋体"/>
                <w:highlight w:val="none"/>
              </w:rPr>
            </w:pPr>
            <w:r>
              <w:rPr>
                <w:rFonts w:hint="eastAsia" w:ascii="宋体" w:hAnsi="宋体" w:eastAsia="宋体"/>
                <w:highlight w:val="none"/>
              </w:rPr>
              <w:t>数量</w:t>
            </w:r>
          </w:p>
        </w:tc>
        <w:tc>
          <w:tcPr>
            <w:tcW w:w="1316" w:type="dxa"/>
          </w:tcPr>
          <w:p>
            <w:pPr>
              <w:spacing w:line="360" w:lineRule="auto"/>
              <w:jc w:val="center"/>
              <w:rPr>
                <w:rFonts w:hint="eastAsia" w:ascii="宋体" w:hAnsi="宋体" w:eastAsia="宋体"/>
                <w:highlight w:val="none"/>
                <w:lang w:val="en-US" w:eastAsia="zh-CN"/>
              </w:rPr>
            </w:pPr>
            <w:r>
              <w:rPr>
                <w:rFonts w:hint="eastAsia" w:ascii="宋体" w:hAnsi="宋体"/>
                <w:highlight w:val="none"/>
                <w:lang w:val="en-US" w:eastAsia="zh-CN"/>
              </w:rPr>
              <w:t>租金</w:t>
            </w:r>
            <w:bookmarkStart w:id="22" w:name="OLE_LINK9"/>
            <w:r>
              <w:rPr>
                <w:rFonts w:hint="eastAsia" w:ascii="宋体" w:hAnsi="宋体" w:eastAsia="宋体" w:cs="Times New Roman"/>
                <w:szCs w:val="22"/>
                <w:highlight w:val="none"/>
                <w:lang w:val="en-US" w:eastAsia="zh-CN"/>
              </w:rPr>
              <w:t>（元）/</w:t>
            </w:r>
            <w:bookmarkEnd w:id="22"/>
            <w:r>
              <w:rPr>
                <w:rFonts w:hint="eastAsia" w:ascii="宋体" w:hAnsi="宋体" w:eastAsia="宋体" w:cs="Times New Roman"/>
                <w:szCs w:val="22"/>
                <w:highlight w:val="none"/>
                <w:lang w:val="en-US" w:eastAsia="zh-CN"/>
              </w:rPr>
              <w:t>月</w:t>
            </w:r>
          </w:p>
        </w:tc>
        <w:tc>
          <w:tcPr>
            <w:tcW w:w="1304" w:type="dxa"/>
          </w:tcPr>
          <w:p>
            <w:pPr>
              <w:spacing w:line="360" w:lineRule="auto"/>
              <w:jc w:val="center"/>
              <w:rPr>
                <w:rFonts w:hint="eastAsia" w:ascii="宋体" w:hAnsi="宋体" w:eastAsia="宋体"/>
                <w:highlight w:val="none"/>
                <w:lang w:val="en-US" w:eastAsia="zh-CN"/>
              </w:rPr>
            </w:pPr>
            <w:r>
              <w:rPr>
                <w:rFonts w:hint="eastAsia" w:ascii="宋体" w:hAnsi="宋体"/>
                <w:highlight w:val="none"/>
                <w:lang w:val="en-US" w:eastAsia="zh-CN"/>
              </w:rPr>
              <w:t>税率（%）</w:t>
            </w:r>
          </w:p>
        </w:tc>
        <w:tc>
          <w:tcPr>
            <w:tcW w:w="1304" w:type="dxa"/>
          </w:tcPr>
          <w:p>
            <w:pPr>
              <w:spacing w:line="360" w:lineRule="auto"/>
              <w:jc w:val="center"/>
              <w:rPr>
                <w:rFonts w:hint="eastAsia" w:ascii="宋体" w:hAnsi="宋体"/>
                <w:highlight w:val="none"/>
                <w:lang w:val="en-US" w:eastAsia="zh-CN"/>
              </w:rPr>
            </w:pPr>
            <w:r>
              <w:rPr>
                <w:rFonts w:hint="eastAsia" w:ascii="宋体" w:hAnsi="宋体"/>
                <w:highlight w:val="no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57" w:type="dxa"/>
          </w:tcPr>
          <w:p>
            <w:pPr>
              <w:spacing w:line="360" w:lineRule="auto"/>
              <w:jc w:val="center"/>
              <w:rPr>
                <w:rFonts w:hint="eastAsia" w:ascii="宋体" w:hAnsi="宋体" w:eastAsia="宋体"/>
                <w:highlight w:val="none"/>
              </w:rPr>
            </w:pPr>
          </w:p>
        </w:tc>
        <w:tc>
          <w:tcPr>
            <w:tcW w:w="919" w:type="dxa"/>
          </w:tcPr>
          <w:p>
            <w:pPr>
              <w:spacing w:line="360" w:lineRule="auto"/>
              <w:jc w:val="center"/>
              <w:rPr>
                <w:rFonts w:hint="eastAsia" w:ascii="宋体" w:hAnsi="宋体" w:eastAsia="宋体"/>
                <w:highlight w:val="none"/>
              </w:rPr>
            </w:pPr>
          </w:p>
        </w:tc>
        <w:tc>
          <w:tcPr>
            <w:tcW w:w="993" w:type="dxa"/>
          </w:tcPr>
          <w:p>
            <w:pPr>
              <w:spacing w:line="360" w:lineRule="auto"/>
              <w:jc w:val="center"/>
              <w:rPr>
                <w:rFonts w:hint="eastAsia" w:ascii="宋体" w:hAnsi="宋体" w:eastAsia="宋体"/>
                <w:highlight w:val="none"/>
              </w:rPr>
            </w:pPr>
          </w:p>
        </w:tc>
        <w:tc>
          <w:tcPr>
            <w:tcW w:w="1325" w:type="dxa"/>
          </w:tcPr>
          <w:p>
            <w:pPr>
              <w:spacing w:line="360" w:lineRule="auto"/>
              <w:jc w:val="center"/>
              <w:rPr>
                <w:rFonts w:hint="eastAsia" w:ascii="宋体" w:hAnsi="宋体" w:eastAsia="宋体"/>
                <w:highlight w:val="none"/>
              </w:rPr>
            </w:pPr>
          </w:p>
        </w:tc>
        <w:tc>
          <w:tcPr>
            <w:tcW w:w="1316" w:type="dxa"/>
          </w:tcPr>
          <w:p>
            <w:pPr>
              <w:spacing w:line="360" w:lineRule="auto"/>
              <w:jc w:val="center"/>
              <w:rPr>
                <w:rFonts w:hint="eastAsia" w:ascii="宋体" w:hAnsi="宋体" w:eastAsia="宋体"/>
                <w:highlight w:val="none"/>
              </w:rPr>
            </w:pPr>
          </w:p>
        </w:tc>
        <w:tc>
          <w:tcPr>
            <w:tcW w:w="1304" w:type="dxa"/>
          </w:tcPr>
          <w:p>
            <w:pPr>
              <w:spacing w:line="360" w:lineRule="auto"/>
              <w:jc w:val="center"/>
              <w:rPr>
                <w:rFonts w:hint="eastAsia" w:ascii="宋体" w:hAnsi="宋体" w:eastAsia="宋体"/>
                <w:highlight w:val="none"/>
              </w:rPr>
            </w:pPr>
          </w:p>
        </w:tc>
        <w:tc>
          <w:tcPr>
            <w:tcW w:w="1304" w:type="dxa"/>
          </w:tcPr>
          <w:p>
            <w:pPr>
              <w:spacing w:line="360" w:lineRule="auto"/>
              <w:jc w:val="center"/>
              <w:rPr>
                <w:rFonts w:hint="eastAsia" w:ascii="宋体" w:hAnsi="宋体" w:eastAsia="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57" w:type="dxa"/>
          </w:tcPr>
          <w:p>
            <w:pPr>
              <w:spacing w:line="360" w:lineRule="auto"/>
              <w:jc w:val="center"/>
              <w:rPr>
                <w:rFonts w:hint="eastAsia" w:ascii="宋体" w:hAnsi="宋体" w:eastAsia="宋体"/>
                <w:highlight w:val="none"/>
              </w:rPr>
            </w:pPr>
          </w:p>
        </w:tc>
        <w:tc>
          <w:tcPr>
            <w:tcW w:w="919" w:type="dxa"/>
          </w:tcPr>
          <w:p>
            <w:pPr>
              <w:spacing w:line="360" w:lineRule="auto"/>
              <w:jc w:val="center"/>
              <w:rPr>
                <w:rFonts w:hint="eastAsia" w:ascii="宋体" w:hAnsi="宋体" w:eastAsia="宋体"/>
                <w:highlight w:val="none"/>
              </w:rPr>
            </w:pPr>
          </w:p>
        </w:tc>
        <w:tc>
          <w:tcPr>
            <w:tcW w:w="993" w:type="dxa"/>
          </w:tcPr>
          <w:p>
            <w:pPr>
              <w:spacing w:line="360" w:lineRule="auto"/>
              <w:jc w:val="center"/>
              <w:rPr>
                <w:rFonts w:hint="eastAsia" w:ascii="宋体" w:hAnsi="宋体" w:eastAsia="宋体"/>
                <w:highlight w:val="none"/>
              </w:rPr>
            </w:pPr>
          </w:p>
        </w:tc>
        <w:tc>
          <w:tcPr>
            <w:tcW w:w="1325" w:type="dxa"/>
          </w:tcPr>
          <w:p>
            <w:pPr>
              <w:spacing w:line="360" w:lineRule="auto"/>
              <w:jc w:val="center"/>
              <w:rPr>
                <w:rFonts w:hint="eastAsia" w:ascii="宋体" w:hAnsi="宋体" w:eastAsia="宋体"/>
                <w:highlight w:val="none"/>
              </w:rPr>
            </w:pPr>
          </w:p>
        </w:tc>
        <w:tc>
          <w:tcPr>
            <w:tcW w:w="1316" w:type="dxa"/>
          </w:tcPr>
          <w:p>
            <w:pPr>
              <w:spacing w:line="360" w:lineRule="auto"/>
              <w:jc w:val="center"/>
              <w:rPr>
                <w:rFonts w:hint="eastAsia" w:ascii="宋体" w:hAnsi="宋体" w:eastAsia="宋体"/>
                <w:highlight w:val="none"/>
              </w:rPr>
            </w:pPr>
          </w:p>
        </w:tc>
        <w:tc>
          <w:tcPr>
            <w:tcW w:w="1304" w:type="dxa"/>
          </w:tcPr>
          <w:p>
            <w:pPr>
              <w:spacing w:line="360" w:lineRule="auto"/>
              <w:jc w:val="center"/>
              <w:rPr>
                <w:rFonts w:hint="eastAsia" w:ascii="宋体" w:hAnsi="宋体" w:eastAsia="宋体"/>
                <w:highlight w:val="none"/>
              </w:rPr>
            </w:pPr>
          </w:p>
        </w:tc>
        <w:tc>
          <w:tcPr>
            <w:tcW w:w="1304" w:type="dxa"/>
          </w:tcPr>
          <w:p>
            <w:pPr>
              <w:spacing w:line="360" w:lineRule="auto"/>
              <w:jc w:val="center"/>
              <w:rPr>
                <w:rFonts w:hint="eastAsia" w:ascii="宋体" w:hAnsi="宋体" w:eastAsia="宋体"/>
                <w:highlight w:val="none"/>
              </w:rPr>
            </w:pPr>
          </w:p>
        </w:tc>
      </w:tr>
    </w:tbl>
    <w:p>
      <w:pPr>
        <w:spacing w:line="360" w:lineRule="auto"/>
        <w:rPr>
          <w:rFonts w:hint="eastAsia" w:ascii="宋体" w:hAnsi="宋体" w:eastAsia="宋体"/>
          <w:b/>
          <w:bCs/>
          <w:highlight w:val="none"/>
        </w:rPr>
      </w:pPr>
      <w:r>
        <w:rPr>
          <w:rFonts w:hint="eastAsia" w:ascii="宋体" w:hAnsi="宋体" w:eastAsia="宋体"/>
          <w:b/>
          <w:bCs/>
          <w:highlight w:val="none"/>
        </w:rPr>
        <w:t>第二条：租赁期限</w:t>
      </w:r>
    </w:p>
    <w:p>
      <w:pPr>
        <w:spacing w:line="360" w:lineRule="auto"/>
        <w:ind w:firstLine="420" w:firstLineChars="200"/>
        <w:rPr>
          <w:rFonts w:ascii="宋体" w:hAnsi="宋体" w:eastAsia="宋体"/>
          <w:highlight w:val="none"/>
        </w:rPr>
      </w:pPr>
      <w:r>
        <w:rPr>
          <w:rFonts w:hint="eastAsia" w:ascii="宋体" w:hAnsi="宋体" w:eastAsia="宋体"/>
          <w:highlight w:val="none"/>
        </w:rPr>
        <w:t>设备租赁期限为</w:t>
      </w:r>
      <w:r>
        <w:rPr>
          <w:rFonts w:hint="eastAsia" w:ascii="宋体" w:hAnsi="宋体"/>
          <w:highlight w:val="none"/>
          <w:lang w:val="en-US" w:eastAsia="zh-CN"/>
        </w:rPr>
        <w:t>1年</w:t>
      </w:r>
      <w:r>
        <w:rPr>
          <w:rFonts w:hint="eastAsia" w:ascii="宋体" w:hAnsi="宋体" w:eastAsia="宋体"/>
          <w:highlight w:val="none"/>
        </w:rPr>
        <w:t>,即自</w:t>
      </w:r>
      <w:r>
        <w:rPr>
          <w:rFonts w:hint="eastAsia" w:ascii="宋体" w:hAnsi="宋体"/>
          <w:highlight w:val="none"/>
          <w:lang w:val="en-US" w:eastAsia="zh-CN"/>
        </w:rPr>
        <w:t xml:space="preserve">  </w:t>
      </w:r>
      <w:r>
        <w:rPr>
          <w:rFonts w:hint="eastAsia" w:ascii="宋体" w:hAnsi="宋体" w:eastAsia="宋体"/>
          <w:highlight w:val="none"/>
        </w:rPr>
        <w:t>年</w:t>
      </w:r>
      <w:r>
        <w:rPr>
          <w:rFonts w:hint="eastAsia" w:ascii="宋体" w:hAnsi="宋体"/>
          <w:highlight w:val="none"/>
          <w:lang w:val="en-US" w:eastAsia="zh-CN"/>
        </w:rPr>
        <w:t xml:space="preserve">  </w:t>
      </w:r>
      <w:r>
        <w:rPr>
          <w:rFonts w:hint="eastAsia" w:ascii="宋体" w:hAnsi="宋体" w:eastAsia="宋体"/>
          <w:highlight w:val="none"/>
        </w:rPr>
        <w:t>月</w:t>
      </w:r>
      <w:r>
        <w:rPr>
          <w:rFonts w:hint="eastAsia" w:ascii="宋体" w:hAnsi="宋体"/>
          <w:highlight w:val="none"/>
          <w:lang w:val="en-US" w:eastAsia="zh-CN"/>
        </w:rPr>
        <w:t xml:space="preserve">  </w:t>
      </w:r>
      <w:r>
        <w:rPr>
          <w:rFonts w:hint="eastAsia" w:ascii="宋体" w:hAnsi="宋体" w:eastAsia="宋体"/>
          <w:highlight w:val="none"/>
        </w:rPr>
        <w:t>日至</w:t>
      </w:r>
      <w:r>
        <w:rPr>
          <w:rFonts w:hint="eastAsia" w:ascii="宋体" w:hAnsi="宋体"/>
          <w:highlight w:val="none"/>
          <w:lang w:val="en-US" w:eastAsia="zh-CN"/>
        </w:rPr>
        <w:t xml:space="preserve">    </w:t>
      </w:r>
      <w:r>
        <w:rPr>
          <w:rFonts w:hint="eastAsia" w:ascii="宋体" w:hAnsi="宋体" w:eastAsia="宋体"/>
          <w:highlight w:val="none"/>
        </w:rPr>
        <w:t>年</w:t>
      </w:r>
      <w:r>
        <w:rPr>
          <w:rFonts w:hint="eastAsia" w:ascii="宋体" w:hAnsi="宋体"/>
          <w:highlight w:val="none"/>
          <w:lang w:val="en-US" w:eastAsia="zh-CN"/>
        </w:rPr>
        <w:t xml:space="preserve">  </w:t>
      </w:r>
      <w:r>
        <w:rPr>
          <w:rFonts w:hint="eastAsia" w:ascii="宋体" w:hAnsi="宋体" w:eastAsia="宋体"/>
          <w:highlight w:val="none"/>
        </w:rPr>
        <w:t>月</w:t>
      </w:r>
      <w:r>
        <w:rPr>
          <w:rFonts w:hint="eastAsia" w:ascii="宋体" w:hAnsi="宋体"/>
          <w:highlight w:val="none"/>
          <w:lang w:val="en-US" w:eastAsia="zh-CN"/>
        </w:rPr>
        <w:t xml:space="preserve">   </w:t>
      </w:r>
      <w:r>
        <w:rPr>
          <w:rFonts w:hint="eastAsia" w:ascii="宋体" w:hAnsi="宋体" w:eastAsia="宋体"/>
          <w:highlight w:val="none"/>
        </w:rPr>
        <w:t>日。</w:t>
      </w:r>
    </w:p>
    <w:p>
      <w:pPr>
        <w:spacing w:line="360" w:lineRule="auto"/>
        <w:rPr>
          <w:rFonts w:ascii="宋体" w:hAnsi="宋体" w:eastAsia="宋体"/>
          <w:b/>
          <w:bCs/>
          <w:highlight w:val="none"/>
        </w:rPr>
      </w:pPr>
      <w:r>
        <w:rPr>
          <w:rFonts w:hint="eastAsia" w:ascii="宋体" w:hAnsi="宋体" w:eastAsia="宋体"/>
          <w:b/>
          <w:bCs/>
          <w:highlight w:val="none"/>
        </w:rPr>
        <w:t>第三条：所租赁设备所有权及转移</w:t>
      </w:r>
    </w:p>
    <w:p>
      <w:pPr>
        <w:spacing w:line="360" w:lineRule="auto"/>
        <w:ind w:firstLine="420" w:firstLineChars="200"/>
        <w:rPr>
          <w:rFonts w:hint="eastAsia" w:ascii="宋体" w:hAnsi="宋体" w:eastAsia="宋体"/>
          <w:highlight w:val="none"/>
        </w:rPr>
      </w:pPr>
      <w:r>
        <w:rPr>
          <w:rFonts w:hint="eastAsia" w:ascii="宋体" w:hAnsi="宋体" w:eastAsia="宋体"/>
          <w:highlight w:val="none"/>
        </w:rPr>
        <w:t>1、租赁期间，所租赁设备的所有权归乙方，乙方依法对该租赁设备享有占有、使用、收益和处分的权利。</w:t>
      </w:r>
    </w:p>
    <w:p>
      <w:pPr>
        <w:spacing w:line="360" w:lineRule="auto"/>
        <w:ind w:firstLine="420" w:firstLineChars="200"/>
        <w:rPr>
          <w:rFonts w:hint="eastAsia" w:ascii="宋体" w:hAnsi="宋体" w:eastAsia="宋体"/>
          <w:highlight w:val="none"/>
        </w:rPr>
      </w:pPr>
      <w:r>
        <w:rPr>
          <w:rFonts w:hint="eastAsia" w:ascii="宋体" w:hAnsi="宋体" w:eastAsia="宋体"/>
          <w:highlight w:val="none"/>
        </w:rPr>
        <w:t>2、甲方租赁期限届满且租赁期间未违反本合同约定的，依约将所租赁设备的所有权转移给乙方。</w:t>
      </w:r>
    </w:p>
    <w:p>
      <w:pPr>
        <w:spacing w:line="360" w:lineRule="auto"/>
        <w:rPr>
          <w:rFonts w:hint="eastAsia" w:ascii="宋体" w:hAnsi="宋体" w:eastAsia="宋体"/>
          <w:b/>
          <w:bCs/>
          <w:highlight w:val="none"/>
        </w:rPr>
      </w:pPr>
      <w:r>
        <w:rPr>
          <w:rFonts w:hint="eastAsia" w:ascii="宋体" w:hAnsi="宋体" w:eastAsia="宋体"/>
          <w:b/>
          <w:bCs/>
          <w:highlight w:val="none"/>
        </w:rPr>
        <w:t>第四条：</w:t>
      </w:r>
      <w:r>
        <w:rPr>
          <w:rFonts w:hint="eastAsia" w:ascii="宋体" w:hAnsi="宋体"/>
          <w:b/>
          <w:bCs/>
          <w:highlight w:val="none"/>
          <w:lang w:eastAsia="zh-CN"/>
        </w:rPr>
        <w:t>泥浆罐</w:t>
      </w:r>
      <w:r>
        <w:rPr>
          <w:rFonts w:hint="eastAsia" w:ascii="宋体" w:hAnsi="宋体" w:eastAsia="宋体"/>
          <w:b/>
          <w:bCs/>
          <w:highlight w:val="none"/>
        </w:rPr>
        <w:t>租赁形式及结算方式</w:t>
      </w:r>
    </w:p>
    <w:p>
      <w:pPr>
        <w:spacing w:line="360" w:lineRule="auto"/>
        <w:ind w:firstLine="420" w:firstLineChars="200"/>
        <w:rPr>
          <w:rFonts w:hint="eastAsia" w:ascii="宋体" w:hAnsi="宋体" w:eastAsia="宋体"/>
          <w:highlight w:val="none"/>
        </w:rPr>
      </w:pPr>
      <w:r>
        <w:rPr>
          <w:rFonts w:hint="eastAsia" w:ascii="宋体" w:hAnsi="宋体" w:eastAsia="宋体"/>
          <w:highlight w:val="none"/>
        </w:rPr>
        <w:t>1、租金及计算:</w:t>
      </w:r>
    </w:p>
    <w:p>
      <w:pPr>
        <w:spacing w:line="360" w:lineRule="auto"/>
        <w:ind w:firstLine="420" w:firstLineChars="200"/>
        <w:rPr>
          <w:rFonts w:ascii="宋体" w:hAnsi="宋体" w:eastAsia="宋体"/>
          <w:highlight w:val="none"/>
        </w:rPr>
      </w:pPr>
      <w:r>
        <w:rPr>
          <w:rFonts w:hint="eastAsia" w:ascii="宋体" w:hAnsi="宋体"/>
          <w:highlight w:val="none"/>
          <w:lang w:val="en-US" w:eastAsia="zh-CN"/>
        </w:rPr>
        <w:t>泥浆罐整套</w:t>
      </w:r>
      <w:r>
        <w:rPr>
          <w:rFonts w:hint="eastAsia" w:ascii="宋体" w:hAnsi="宋体" w:eastAsia="宋体"/>
          <w:highlight w:val="none"/>
        </w:rPr>
        <w:t>租金含税         元/月（大写：    ）；含税总价         元/月（大写：    ）。</w:t>
      </w:r>
    </w:p>
    <w:p>
      <w:pPr>
        <w:spacing w:line="360" w:lineRule="auto"/>
        <w:ind w:firstLine="420" w:firstLineChars="200"/>
        <w:rPr>
          <w:rFonts w:ascii="宋体" w:hAnsi="宋体" w:eastAsia="宋体"/>
          <w:highlight w:val="none"/>
        </w:rPr>
      </w:pPr>
      <w:r>
        <w:rPr>
          <w:rFonts w:hint="eastAsia" w:ascii="宋体" w:hAnsi="宋体" w:eastAsia="宋体"/>
          <w:highlight w:val="none"/>
        </w:rPr>
        <w:t>2、租金的结算方式:</w:t>
      </w:r>
    </w:p>
    <w:p>
      <w:pPr>
        <w:spacing w:line="360" w:lineRule="auto"/>
        <w:ind w:firstLine="420" w:firstLineChars="200"/>
        <w:rPr>
          <w:rFonts w:hint="eastAsia" w:ascii="宋体" w:hAnsi="宋体" w:eastAsia="宋体"/>
          <w:highlight w:val="none"/>
        </w:rPr>
      </w:pPr>
      <w:r>
        <w:rPr>
          <w:rFonts w:hint="eastAsia" w:ascii="宋体" w:hAnsi="宋体" w:eastAsia="宋体"/>
          <w:highlight w:val="none"/>
        </w:rPr>
        <w:t>1、租金及计算:</w:t>
      </w:r>
    </w:p>
    <w:p>
      <w:pPr>
        <w:spacing w:line="360" w:lineRule="auto"/>
        <w:rPr>
          <w:rFonts w:hint="eastAsia" w:ascii="宋体" w:hAnsi="宋体" w:eastAsia="宋体"/>
          <w:highlight w:val="none"/>
        </w:rPr>
      </w:pPr>
      <w:r>
        <w:rPr>
          <w:rFonts w:hint="eastAsia" w:ascii="宋体" w:hAnsi="宋体" w:eastAsia="宋体"/>
          <w:highlight w:val="none"/>
        </w:rPr>
        <w:t>该套泥浆罐价值为     万元。泥浆罐整套租金含税   元/月（大写：    ）；含税总价         元/月（大写：    ）。</w:t>
      </w:r>
    </w:p>
    <w:p>
      <w:pPr>
        <w:spacing w:line="360" w:lineRule="auto"/>
        <w:ind w:firstLine="420" w:firstLineChars="200"/>
        <w:rPr>
          <w:rFonts w:hint="eastAsia" w:ascii="宋体" w:hAnsi="宋体" w:eastAsia="宋体"/>
          <w:highlight w:val="none"/>
        </w:rPr>
      </w:pPr>
      <w:r>
        <w:rPr>
          <w:rFonts w:hint="eastAsia" w:ascii="宋体" w:hAnsi="宋体" w:eastAsia="宋体"/>
          <w:highlight w:val="none"/>
        </w:rPr>
        <w:t>2、租金的结算方式:</w:t>
      </w:r>
    </w:p>
    <w:p>
      <w:pPr>
        <w:spacing w:line="360" w:lineRule="auto"/>
        <w:rPr>
          <w:rFonts w:hint="eastAsia" w:ascii="宋体" w:hAnsi="宋体" w:eastAsia="宋体"/>
          <w:highlight w:val="none"/>
        </w:rPr>
      </w:pPr>
      <w:r>
        <w:rPr>
          <w:rFonts w:hint="eastAsia" w:ascii="宋体" w:hAnsi="宋体" w:eastAsia="宋体"/>
          <w:highlight w:val="none"/>
        </w:rPr>
        <w:t>合同签订后甲方预付</w:t>
      </w:r>
      <w:r>
        <w:rPr>
          <w:rFonts w:hint="eastAsia" w:ascii="宋体" w:hAnsi="宋体"/>
          <w:highlight w:val="none"/>
          <w:lang w:val="en-US" w:eastAsia="zh-CN"/>
        </w:rPr>
        <w:t xml:space="preserve">  </w:t>
      </w:r>
      <w:r>
        <w:rPr>
          <w:rFonts w:hint="eastAsia" w:ascii="宋体" w:hAnsi="宋体" w:eastAsia="宋体"/>
          <w:highlight w:val="none"/>
        </w:rPr>
        <w:t>万元给乙方作为订金，租期结束后双方据实结算。乙方给甲方开具</w:t>
      </w:r>
      <w:r>
        <w:rPr>
          <w:rFonts w:hint="eastAsia" w:ascii="宋体" w:hAnsi="宋体"/>
          <w:highlight w:val="none"/>
          <w:lang w:val="en-US" w:eastAsia="zh-CN"/>
        </w:rPr>
        <w:t xml:space="preserve">  </w:t>
      </w:r>
      <w:r>
        <w:rPr>
          <w:rFonts w:hint="eastAsia" w:ascii="宋体" w:hAnsi="宋体" w:eastAsia="宋体"/>
          <w:highlight w:val="none"/>
        </w:rPr>
        <w:t>%增值税发票。</w:t>
      </w:r>
    </w:p>
    <w:p>
      <w:pPr>
        <w:spacing w:line="360" w:lineRule="auto"/>
        <w:rPr>
          <w:rFonts w:hint="eastAsia" w:ascii="宋体" w:hAnsi="宋体" w:eastAsia="宋体"/>
          <w:b/>
          <w:bCs/>
          <w:highlight w:val="none"/>
        </w:rPr>
      </w:pPr>
      <w:r>
        <w:rPr>
          <w:rFonts w:hint="eastAsia" w:ascii="宋体" w:hAnsi="宋体" w:eastAsia="宋体"/>
          <w:b/>
          <w:bCs/>
          <w:highlight w:val="none"/>
        </w:rPr>
        <w:t>第五条：甲乙双方的权利和义务</w:t>
      </w:r>
    </w:p>
    <w:p>
      <w:pPr>
        <w:spacing w:line="360" w:lineRule="auto"/>
        <w:ind w:firstLine="420" w:firstLineChars="200"/>
        <w:rPr>
          <w:rFonts w:hint="eastAsia" w:ascii="宋体" w:hAnsi="宋体" w:eastAsia="宋体"/>
          <w:highlight w:val="none"/>
          <w:lang w:eastAsia="zh-CN"/>
        </w:rPr>
      </w:pPr>
      <w:r>
        <w:rPr>
          <w:rFonts w:hint="eastAsia" w:ascii="宋体" w:hAnsi="宋体" w:eastAsia="宋体"/>
          <w:highlight w:val="none"/>
        </w:rPr>
        <w:t>1、</w:t>
      </w:r>
      <w:r>
        <w:rPr>
          <w:rFonts w:hint="eastAsia" w:ascii="宋体" w:hAnsi="宋体"/>
          <w:highlight w:val="none"/>
          <w:lang w:eastAsia="zh-CN"/>
        </w:rPr>
        <w:t>泥浆罐</w:t>
      </w:r>
      <w:r>
        <w:rPr>
          <w:rFonts w:hint="eastAsia" w:ascii="宋体" w:hAnsi="宋体" w:eastAsia="宋体"/>
          <w:highlight w:val="none"/>
        </w:rPr>
        <w:t>在租赁期间，乙方需提供技术支持，并服从甲方的工作安排，因乙方不服从甲方的安排，甲方有权要求更换乙方派遣技术支持人员和终止合同。乙方技术人员在作业期间对</w:t>
      </w:r>
      <w:r>
        <w:rPr>
          <w:rFonts w:hint="eastAsia" w:ascii="宋体" w:hAnsi="宋体"/>
          <w:highlight w:val="none"/>
          <w:lang w:eastAsia="zh-CN"/>
        </w:rPr>
        <w:t>泥浆罐</w:t>
      </w:r>
      <w:r>
        <w:rPr>
          <w:rFonts w:hint="eastAsia" w:ascii="宋体" w:hAnsi="宋体" w:eastAsia="宋体"/>
          <w:highlight w:val="none"/>
        </w:rPr>
        <w:t>和自身安全负全责。严格按照</w:t>
      </w:r>
      <w:r>
        <w:rPr>
          <w:rFonts w:hint="eastAsia" w:ascii="宋体" w:hAnsi="宋体"/>
          <w:highlight w:val="none"/>
          <w:lang w:eastAsia="zh-CN"/>
        </w:rPr>
        <w:t>泥浆罐</w:t>
      </w:r>
      <w:r>
        <w:rPr>
          <w:rFonts w:hint="eastAsia" w:ascii="宋体" w:hAnsi="宋体" w:eastAsia="宋体"/>
          <w:highlight w:val="none"/>
        </w:rPr>
        <w:t>操作规程操作，不得违规</w:t>
      </w:r>
      <w:r>
        <w:rPr>
          <w:rFonts w:hint="eastAsia" w:ascii="宋体" w:hAnsi="宋体"/>
          <w:highlight w:val="none"/>
          <w:lang w:eastAsia="zh-CN"/>
        </w:rPr>
        <w:t>。</w:t>
      </w:r>
    </w:p>
    <w:p>
      <w:pPr>
        <w:spacing w:line="360" w:lineRule="auto"/>
        <w:ind w:firstLine="420" w:firstLineChars="200"/>
        <w:rPr>
          <w:rFonts w:hint="eastAsia" w:ascii="宋体" w:hAnsi="宋体" w:eastAsia="宋体"/>
          <w:highlight w:val="none"/>
        </w:rPr>
      </w:pPr>
      <w:r>
        <w:rPr>
          <w:rFonts w:hint="eastAsia" w:ascii="宋体" w:hAnsi="宋体"/>
          <w:highlight w:val="none"/>
          <w:lang w:val="en-US" w:eastAsia="zh-CN"/>
        </w:rPr>
        <w:t>2、</w:t>
      </w:r>
      <w:r>
        <w:rPr>
          <w:rFonts w:hint="eastAsia" w:ascii="宋体" w:hAnsi="宋体" w:eastAsia="宋体"/>
          <w:highlight w:val="none"/>
        </w:rPr>
        <w:t>乙方为甲方提供的</w:t>
      </w:r>
      <w:r>
        <w:rPr>
          <w:rFonts w:hint="eastAsia" w:ascii="宋体" w:hAnsi="宋体"/>
          <w:highlight w:val="none"/>
          <w:lang w:val="en-US" w:eastAsia="zh-CN"/>
        </w:rPr>
        <w:t>泥浆罐</w:t>
      </w:r>
      <w:r>
        <w:rPr>
          <w:rFonts w:hint="eastAsia" w:ascii="宋体" w:hAnsi="宋体" w:eastAsia="宋体"/>
          <w:highlight w:val="none"/>
        </w:rPr>
        <w:t>必须为</w:t>
      </w:r>
      <w:r>
        <w:rPr>
          <w:rFonts w:hint="eastAsia" w:ascii="宋体" w:hAnsi="宋体"/>
          <w:highlight w:val="none"/>
          <w:lang w:val="en-US" w:eastAsia="zh-CN"/>
        </w:rPr>
        <w:t>完好的</w:t>
      </w:r>
      <w:r>
        <w:rPr>
          <w:rFonts w:hint="eastAsia" w:ascii="宋体" w:hAnsi="宋体" w:eastAsia="宋体"/>
          <w:highlight w:val="none"/>
        </w:rPr>
        <w:t>，且手续齐全(合格证等)。如因</w:t>
      </w:r>
      <w:r>
        <w:rPr>
          <w:rFonts w:hint="eastAsia" w:ascii="宋体" w:hAnsi="宋体"/>
          <w:highlight w:val="none"/>
          <w:lang w:val="en-US" w:eastAsia="zh-CN"/>
        </w:rPr>
        <w:t>泥浆罐</w:t>
      </w:r>
      <w:r>
        <w:rPr>
          <w:rFonts w:hint="eastAsia" w:ascii="宋体" w:hAnsi="宋体" w:eastAsia="宋体"/>
          <w:highlight w:val="none"/>
        </w:rPr>
        <w:t>手续不全而被扣留等一切责任由乙方负责;</w:t>
      </w:r>
    </w:p>
    <w:p>
      <w:pPr>
        <w:spacing w:line="360" w:lineRule="auto"/>
        <w:ind w:firstLine="420" w:firstLineChars="200"/>
        <w:rPr>
          <w:rFonts w:hint="eastAsia" w:ascii="宋体" w:hAnsi="宋体" w:eastAsia="宋体"/>
          <w:highlight w:val="none"/>
        </w:rPr>
      </w:pPr>
      <w:r>
        <w:rPr>
          <w:rFonts w:hint="eastAsia" w:ascii="宋体" w:hAnsi="宋体"/>
          <w:highlight w:val="none"/>
          <w:lang w:val="en-US" w:eastAsia="zh-CN"/>
        </w:rPr>
        <w:t>3</w:t>
      </w:r>
      <w:r>
        <w:rPr>
          <w:rFonts w:hint="eastAsia" w:ascii="宋体" w:hAnsi="宋体" w:eastAsia="宋体"/>
          <w:highlight w:val="none"/>
        </w:rPr>
        <w:t>、乙方的</w:t>
      </w:r>
      <w:bookmarkStart w:id="23" w:name="OLE_LINK6"/>
      <w:r>
        <w:rPr>
          <w:rFonts w:hint="eastAsia" w:ascii="宋体" w:hAnsi="宋体"/>
          <w:highlight w:val="none"/>
          <w:lang w:eastAsia="zh-CN"/>
        </w:rPr>
        <w:t>泥浆罐</w:t>
      </w:r>
      <w:bookmarkEnd w:id="23"/>
      <w:r>
        <w:rPr>
          <w:rFonts w:hint="eastAsia" w:ascii="宋体" w:hAnsi="宋体" w:eastAsia="宋体"/>
          <w:highlight w:val="none"/>
        </w:rPr>
        <w:t>应保证外观整洁、技术性能良好、运转正常，满足施工需要,在</w:t>
      </w:r>
      <w:r>
        <w:rPr>
          <w:rFonts w:hint="eastAsia" w:ascii="宋体" w:hAnsi="宋体"/>
          <w:highlight w:val="none"/>
          <w:lang w:eastAsia="zh-CN"/>
        </w:rPr>
        <w:t>泥浆罐</w:t>
      </w:r>
      <w:r>
        <w:rPr>
          <w:rFonts w:hint="eastAsia" w:ascii="宋体" w:hAnsi="宋体" w:eastAsia="宋体"/>
          <w:highlight w:val="none"/>
        </w:rPr>
        <w:t>出现故障且乙方不能在规定的时间内修理好时,应提前采取措施,保证甲方工程的正常施工;</w:t>
      </w:r>
    </w:p>
    <w:p>
      <w:pPr>
        <w:spacing w:line="360" w:lineRule="auto"/>
        <w:ind w:firstLine="420" w:firstLineChars="200"/>
        <w:rPr>
          <w:rFonts w:ascii="宋体" w:hAnsi="宋体" w:eastAsia="宋体"/>
          <w:highlight w:val="none"/>
        </w:rPr>
      </w:pPr>
      <w:r>
        <w:rPr>
          <w:rFonts w:hint="eastAsia" w:ascii="宋体" w:hAnsi="宋体"/>
          <w:highlight w:val="none"/>
          <w:lang w:val="en-US" w:eastAsia="zh-CN"/>
        </w:rPr>
        <w:t>4</w:t>
      </w:r>
      <w:r>
        <w:rPr>
          <w:rFonts w:hint="eastAsia" w:ascii="宋体" w:hAnsi="宋体" w:eastAsia="宋体"/>
          <w:highlight w:val="none"/>
        </w:rPr>
        <w:t>、合同有效期内，若非甲方原因，乙方要求收回</w:t>
      </w:r>
      <w:r>
        <w:rPr>
          <w:rFonts w:hint="eastAsia" w:ascii="宋体" w:hAnsi="宋体"/>
          <w:highlight w:val="none"/>
          <w:lang w:eastAsia="zh-CN"/>
        </w:rPr>
        <w:t>泥浆罐</w:t>
      </w:r>
      <w:r>
        <w:rPr>
          <w:rFonts w:hint="eastAsia" w:ascii="宋体" w:hAnsi="宋体" w:eastAsia="宋体"/>
          <w:highlight w:val="none"/>
        </w:rPr>
        <w:t>，则须退还甲方该</w:t>
      </w:r>
      <w:r>
        <w:rPr>
          <w:rFonts w:hint="eastAsia" w:ascii="宋体" w:hAnsi="宋体"/>
          <w:highlight w:val="none"/>
          <w:lang w:eastAsia="zh-CN"/>
        </w:rPr>
        <w:t>泥浆罐</w:t>
      </w:r>
      <w:r>
        <w:rPr>
          <w:rFonts w:hint="eastAsia" w:ascii="宋体" w:hAnsi="宋体" w:eastAsia="宋体"/>
          <w:highlight w:val="none"/>
        </w:rPr>
        <w:t>承租期间的租赁费，并支付甲方总租金的10%作为违约金，乙方收回</w:t>
      </w:r>
      <w:r>
        <w:rPr>
          <w:rFonts w:hint="eastAsia" w:ascii="宋体" w:hAnsi="宋体"/>
          <w:highlight w:val="none"/>
          <w:lang w:eastAsia="zh-CN"/>
        </w:rPr>
        <w:t>泥浆罐</w:t>
      </w:r>
      <w:r>
        <w:rPr>
          <w:rFonts w:hint="eastAsia" w:ascii="宋体" w:hAnsi="宋体" w:eastAsia="宋体"/>
          <w:highlight w:val="none"/>
        </w:rPr>
        <w:t>后，本合同终止。</w:t>
      </w:r>
    </w:p>
    <w:p>
      <w:pPr>
        <w:spacing w:line="360" w:lineRule="auto"/>
        <w:rPr>
          <w:rFonts w:hint="eastAsia" w:ascii="宋体" w:hAnsi="宋体" w:eastAsia="宋体" w:cs="Times New Roman"/>
          <w:b/>
          <w:bCs/>
          <w:szCs w:val="22"/>
          <w:highlight w:val="none"/>
        </w:rPr>
      </w:pPr>
      <w:r>
        <w:rPr>
          <w:rFonts w:hint="eastAsia" w:ascii="宋体" w:hAnsi="宋体" w:eastAsia="宋体" w:cs="Times New Roman"/>
          <w:b/>
          <w:bCs/>
          <w:szCs w:val="22"/>
          <w:highlight w:val="none"/>
        </w:rPr>
        <w:t>第六条：争议解决</w:t>
      </w:r>
    </w:p>
    <w:p>
      <w:pPr>
        <w:spacing w:line="360" w:lineRule="auto"/>
        <w:ind w:firstLine="420" w:firstLineChars="200"/>
        <w:rPr>
          <w:rFonts w:ascii="宋体" w:hAnsi="宋体" w:eastAsia="宋体"/>
          <w:highlight w:val="none"/>
        </w:rPr>
      </w:pPr>
      <w:r>
        <w:rPr>
          <w:rFonts w:hint="eastAsia" w:ascii="宋体" w:hAnsi="宋体" w:eastAsia="宋体"/>
          <w:highlight w:val="none"/>
        </w:rPr>
        <w:t>双方就本合同的解释和履行发生的任何争议，应通过友好协商方式解决。未能协商解决的，双方均可提交甲方所在地人民法院诉讼解决。</w:t>
      </w:r>
    </w:p>
    <w:p>
      <w:pPr>
        <w:spacing w:line="360" w:lineRule="auto"/>
        <w:rPr>
          <w:rFonts w:hint="eastAsia" w:ascii="宋体" w:hAnsi="宋体" w:eastAsia="宋体" w:cs="Times New Roman"/>
          <w:b/>
          <w:bCs/>
          <w:szCs w:val="22"/>
          <w:highlight w:val="none"/>
        </w:rPr>
      </w:pPr>
      <w:r>
        <w:rPr>
          <w:rFonts w:hint="eastAsia" w:ascii="宋体" w:hAnsi="宋体" w:eastAsia="宋体" w:cs="Times New Roman"/>
          <w:b/>
          <w:bCs/>
          <w:szCs w:val="22"/>
          <w:highlight w:val="none"/>
        </w:rPr>
        <w:t>第七条：其他</w:t>
      </w:r>
    </w:p>
    <w:p>
      <w:pPr>
        <w:spacing w:line="360" w:lineRule="auto"/>
        <w:ind w:firstLine="420" w:firstLineChars="200"/>
        <w:rPr>
          <w:rFonts w:hint="eastAsia" w:ascii="宋体" w:hAnsi="宋体" w:eastAsia="宋体"/>
          <w:highlight w:val="none"/>
        </w:rPr>
      </w:pPr>
      <w:r>
        <w:rPr>
          <w:rFonts w:hint="eastAsia" w:ascii="宋体" w:hAnsi="宋体" w:eastAsia="宋体"/>
          <w:highlight w:val="none"/>
        </w:rPr>
        <w:t>1、本合同未尽事宜，双方可订立补充合同，补充合同与本合同有冲突的，以补充合同为准。</w:t>
      </w:r>
    </w:p>
    <w:p>
      <w:pPr>
        <w:spacing w:line="360" w:lineRule="auto"/>
        <w:ind w:firstLine="420" w:firstLineChars="200"/>
        <w:rPr>
          <w:rFonts w:hint="eastAsia" w:ascii="宋体" w:hAnsi="宋体" w:eastAsia="宋体"/>
          <w:highlight w:val="none"/>
        </w:rPr>
      </w:pPr>
      <w:r>
        <w:rPr>
          <w:rFonts w:hint="eastAsia" w:ascii="宋体" w:hAnsi="宋体" w:eastAsia="宋体"/>
          <w:highlight w:val="none"/>
        </w:rPr>
        <w:t>2、一方违约，另一方可直接提起诉讼、申请强制执行等方式追究违约方的违约责任而无需提前通知。</w:t>
      </w:r>
    </w:p>
    <w:p>
      <w:pPr>
        <w:spacing w:line="360" w:lineRule="auto"/>
        <w:ind w:firstLine="420" w:firstLineChars="200"/>
        <w:rPr>
          <w:rFonts w:hint="eastAsia" w:ascii="宋体" w:hAnsi="宋体" w:eastAsia="宋体"/>
          <w:highlight w:val="none"/>
        </w:rPr>
      </w:pPr>
      <w:r>
        <w:rPr>
          <w:rFonts w:hint="eastAsia" w:ascii="宋体" w:hAnsi="宋体" w:eastAsia="宋体"/>
          <w:highlight w:val="none"/>
        </w:rPr>
        <w:t>3、本合同一式两份，甲、乙双方各执一份，效力相同</w:t>
      </w:r>
    </w:p>
    <w:p>
      <w:pPr>
        <w:spacing w:line="360" w:lineRule="auto"/>
        <w:ind w:firstLine="420" w:firstLineChars="200"/>
        <w:rPr>
          <w:rFonts w:ascii="宋体" w:hAnsi="宋体" w:eastAsia="宋体"/>
          <w:highlight w:val="none"/>
        </w:rPr>
      </w:pPr>
      <w:r>
        <w:rPr>
          <w:rFonts w:hint="eastAsia" w:ascii="宋体" w:hAnsi="宋体" w:eastAsia="宋体"/>
          <w:highlight w:val="none"/>
        </w:rPr>
        <w:t>4、本合同自甲、乙双方签字盖章后生效。</w:t>
      </w:r>
    </w:p>
    <w:p>
      <w:pPr>
        <w:spacing w:line="360" w:lineRule="auto"/>
        <w:rPr>
          <w:rFonts w:hint="eastAsia" w:ascii="宋体" w:hAnsi="宋体" w:eastAsia="宋体"/>
          <w:b/>
          <w:bCs/>
          <w:highlight w:val="none"/>
        </w:rPr>
      </w:pPr>
      <w:r>
        <w:rPr>
          <w:rFonts w:hint="eastAsia" w:ascii="宋体" w:hAnsi="宋体" w:eastAsia="宋体"/>
          <w:b/>
          <w:bCs/>
          <w:highlight w:val="none"/>
        </w:rPr>
        <w:t>第八条：特别提示</w:t>
      </w:r>
    </w:p>
    <w:p>
      <w:pPr>
        <w:spacing w:line="360" w:lineRule="auto"/>
        <w:ind w:firstLine="420" w:firstLineChars="200"/>
        <w:rPr>
          <w:rFonts w:ascii="宋体" w:hAnsi="宋体" w:eastAsia="宋体"/>
          <w:highlight w:val="none"/>
        </w:rPr>
      </w:pPr>
      <w:r>
        <w:rPr>
          <w:rFonts w:hint="eastAsia" w:ascii="宋体" w:hAnsi="宋体" w:eastAsia="宋体"/>
          <w:highlight w:val="none"/>
        </w:rPr>
        <w:t>甲方已提请乙方注意对本合同条款作全面、准确的理解，并应乙方的要求作了相应的条款说明，签约各方对合同的含义认识一致。</w:t>
      </w:r>
    </w:p>
    <w:p>
      <w:pPr>
        <w:spacing w:line="360" w:lineRule="auto"/>
        <w:rPr>
          <w:rFonts w:hint="eastAsia" w:ascii="宋体" w:hAnsi="宋体" w:eastAsia="宋体"/>
          <w:highlight w:val="none"/>
        </w:rPr>
      </w:pPr>
      <w:r>
        <w:rPr>
          <w:rFonts w:hint="eastAsia" w:ascii="宋体" w:hAnsi="宋体" w:eastAsia="宋体"/>
          <w:highlight w:val="none"/>
        </w:rPr>
        <w:t xml:space="preserve">甲方：江苏长江地质勘查院            乙方： </w:t>
      </w:r>
    </w:p>
    <w:p>
      <w:pPr>
        <w:spacing w:line="360" w:lineRule="auto"/>
        <w:rPr>
          <w:rFonts w:hint="eastAsia" w:ascii="宋体" w:hAnsi="宋体" w:eastAsia="宋体"/>
          <w:highlight w:val="none"/>
        </w:rPr>
      </w:pPr>
      <w:r>
        <w:rPr>
          <w:rFonts w:hint="eastAsia" w:ascii="宋体" w:hAnsi="宋体" w:eastAsia="宋体"/>
          <w:highlight w:val="none"/>
        </w:rPr>
        <w:t>代表人：                            代表人：</w:t>
      </w:r>
    </w:p>
    <w:p>
      <w:pPr>
        <w:pStyle w:val="10"/>
        <w:rPr>
          <w:color w:val="auto"/>
          <w:highlight w:val="none"/>
        </w:rPr>
      </w:pPr>
      <w:r>
        <w:rPr>
          <w:rFonts w:hint="eastAsia" w:ascii="宋体" w:hAnsi="宋体" w:eastAsia="宋体"/>
          <w:highlight w:val="none"/>
        </w:rPr>
        <w:t xml:space="preserve">电话：                              电话：                 </w:t>
      </w:r>
    </w:p>
    <w:bookmarkEnd w:id="20"/>
    <w:bookmarkEnd w:id="21"/>
    <w:p>
      <w:pPr>
        <w:widowControl/>
        <w:jc w:val="left"/>
        <w:rPr>
          <w:color w:val="auto"/>
          <w:highlight w:val="none"/>
        </w:rPr>
      </w:pPr>
      <w:bookmarkStart w:id="24" w:name="_Toc23970"/>
    </w:p>
    <w:p>
      <w:pPr>
        <w:pStyle w:val="11"/>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880" w:firstLineChars="200"/>
        <w:jc w:val="center"/>
        <w:textAlignment w:val="auto"/>
        <w:rPr>
          <w:rFonts w:hint="eastAsia" w:ascii="仿宋" w:hAnsi="仿宋" w:eastAsia="仿宋" w:cs="仿宋"/>
          <w:b w:val="0"/>
          <w:bCs/>
          <w:snapToGrid w:val="0"/>
          <w:color w:val="FF0000"/>
          <w:kern w:val="44"/>
          <w:sz w:val="44"/>
          <w:szCs w:val="44"/>
          <w:highlight w:val="none"/>
          <w:lang w:val="en-US" w:eastAsia="zh-CN" w:bidi="ar-SA"/>
        </w:rPr>
      </w:pPr>
      <w:r>
        <w:rPr>
          <w:rFonts w:hint="eastAsia" w:ascii="仿宋" w:hAnsi="仿宋" w:eastAsia="仿宋" w:cs="仿宋"/>
          <w:b w:val="0"/>
          <w:bCs/>
          <w:snapToGrid w:val="0"/>
          <w:color w:val="FF0000"/>
          <w:kern w:val="44"/>
          <w:sz w:val="44"/>
          <w:szCs w:val="44"/>
          <w:highlight w:val="none"/>
          <w:lang w:val="en-US" w:eastAsia="zh-CN" w:bidi="ar-SA"/>
        </w:rPr>
        <w:t xml:space="preserve">  </w:t>
      </w:r>
    </w:p>
    <w:p>
      <w:pPr>
        <w:pStyle w:val="3"/>
        <w:spacing w:before="0" w:after="0" w:line="660" w:lineRule="exact"/>
        <w:jc w:val="center"/>
        <w:rPr>
          <w:rFonts w:hint="eastAsia" w:ascii="方正小标宋简体" w:hAnsi="仿宋_GB2312" w:eastAsia="方正小标宋简体"/>
          <w:b w:val="0"/>
          <w:bCs/>
          <w:color w:val="auto"/>
          <w:szCs w:val="44"/>
          <w:highlight w:val="none"/>
          <w:lang w:val="en-US" w:eastAsia="zh-CN"/>
        </w:rPr>
      </w:pPr>
      <w:r>
        <w:rPr>
          <w:rFonts w:hint="eastAsia" w:ascii="方正小标宋简体" w:hAnsi="仿宋_GB2312" w:eastAsia="方正小标宋简体"/>
          <w:b w:val="0"/>
          <w:bCs/>
          <w:color w:val="auto"/>
          <w:szCs w:val="44"/>
          <w:highlight w:val="none"/>
          <w:lang w:val="en-US" w:eastAsia="zh-CN"/>
        </w:rPr>
        <w:t xml:space="preserve"> 第四章 评标办法</w:t>
      </w:r>
    </w:p>
    <w:p>
      <w:pPr>
        <w:pageBreakBefore w:val="0"/>
        <w:kinsoku/>
        <w:overflowPunct/>
        <w:topLinePunct w:val="0"/>
        <w:bidi w:val="0"/>
        <w:spacing w:line="560" w:lineRule="exact"/>
        <w:ind w:left="0" w:leftChars="0" w:right="0" w:rightChars="0" w:firstLine="562" w:firstLineChars="200"/>
        <w:jc w:val="left"/>
        <w:rPr>
          <w:rFonts w:hint="eastAsia" w:ascii="仿宋" w:hAnsi="仿宋" w:eastAsia="仿宋" w:cs="仿宋"/>
          <w:color w:val="auto"/>
          <w:highlight w:val="none"/>
        </w:rPr>
      </w:pPr>
      <w:r>
        <w:rPr>
          <w:rFonts w:hint="eastAsia" w:ascii="仿宋" w:hAnsi="仿宋" w:eastAsia="仿宋" w:cs="仿宋"/>
          <w:b/>
          <w:color w:val="auto"/>
          <w:kern w:val="0"/>
          <w:sz w:val="28"/>
          <w:szCs w:val="28"/>
          <w:highlight w:val="none"/>
        </w:rPr>
        <w:t>评标办法</w:t>
      </w:r>
      <w:r>
        <w:rPr>
          <w:rFonts w:hint="eastAsia" w:ascii="仿宋" w:hAnsi="仿宋" w:eastAsia="仿宋" w:cs="仿宋"/>
          <w:color w:val="auto"/>
          <w:sz w:val="28"/>
          <w:szCs w:val="28"/>
          <w:highlight w:val="none"/>
          <w:lang w:val="zh-CN"/>
        </w:rPr>
        <w:t xml:space="preserve"> (满分100分)</w:t>
      </w:r>
    </w:p>
    <w:tbl>
      <w:tblPr>
        <w:tblStyle w:val="25"/>
        <w:tblW w:w="957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320"/>
        <w:gridCol w:w="1329"/>
        <w:gridCol w:w="62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6" w:hRule="atLeast"/>
          <w:tblHeader/>
          <w:jc w:val="center"/>
        </w:trPr>
        <w:tc>
          <w:tcPr>
            <w:tcW w:w="712" w:type="dxa"/>
            <w:vAlign w:val="center"/>
          </w:tcPr>
          <w:p>
            <w:pPr>
              <w:pageBreakBefore w:val="0"/>
              <w:kinsoku/>
              <w:overflowPunct/>
              <w:topLinePunct w:val="0"/>
              <w:bidi w:val="0"/>
              <w:spacing w:line="560" w:lineRule="exact"/>
              <w:ind w:right="0" w:rightChars="0"/>
              <w:jc w:val="center"/>
              <w:rPr>
                <w:rFonts w:hint="eastAsia" w:ascii="仿宋" w:hAnsi="仿宋" w:eastAsia="仿宋" w:cs="仿宋"/>
                <w:color w:val="auto"/>
                <w:szCs w:val="21"/>
                <w:highlight w:val="none"/>
                <w:lang w:val="en-US" w:eastAsia="zh-CN"/>
              </w:rPr>
            </w:pPr>
            <w:r>
              <w:rPr>
                <w:rFonts w:hint="eastAsia" w:ascii="仿宋" w:hAnsi="仿宋" w:eastAsia="仿宋" w:cs="仿宋"/>
                <w:b/>
                <w:bCs/>
                <w:color w:val="auto"/>
                <w:szCs w:val="21"/>
                <w:highlight w:val="none"/>
                <w:lang w:val="en-US" w:eastAsia="zh-CN"/>
              </w:rPr>
              <w:t>序号</w:t>
            </w:r>
          </w:p>
        </w:tc>
        <w:tc>
          <w:tcPr>
            <w:tcW w:w="1320" w:type="dxa"/>
            <w:vAlign w:val="center"/>
          </w:tcPr>
          <w:p>
            <w:pPr>
              <w:pageBreakBefore w:val="0"/>
              <w:kinsoku/>
              <w:overflowPunct/>
              <w:topLinePunct w:val="0"/>
              <w:bidi w:val="0"/>
              <w:spacing w:line="560" w:lineRule="exact"/>
              <w:ind w:right="0" w:rightChars="0"/>
              <w:jc w:val="center"/>
              <w:rPr>
                <w:rFonts w:hint="eastAsia" w:ascii="仿宋" w:hAnsi="仿宋" w:eastAsia="仿宋" w:cs="仿宋"/>
                <w:color w:val="auto"/>
                <w:szCs w:val="21"/>
                <w:highlight w:val="none"/>
              </w:rPr>
            </w:pPr>
            <w:r>
              <w:rPr>
                <w:rFonts w:hint="eastAsia" w:ascii="仿宋" w:hAnsi="仿宋" w:eastAsia="仿宋" w:cs="仿宋"/>
                <w:b/>
                <w:bCs/>
                <w:color w:val="auto"/>
                <w:szCs w:val="21"/>
                <w:highlight w:val="none"/>
              </w:rPr>
              <w:t>评审项目</w:t>
            </w:r>
          </w:p>
        </w:tc>
        <w:tc>
          <w:tcPr>
            <w:tcW w:w="1329" w:type="dxa"/>
            <w:vAlign w:val="center"/>
          </w:tcPr>
          <w:p>
            <w:pPr>
              <w:pageBreakBefore w:val="0"/>
              <w:kinsoku/>
              <w:overflowPunct/>
              <w:topLinePunct w:val="0"/>
              <w:bidi w:val="0"/>
              <w:spacing w:line="560" w:lineRule="exact"/>
              <w:ind w:right="0" w:rightChars="0"/>
              <w:jc w:val="center"/>
              <w:rPr>
                <w:rFonts w:hint="eastAsia" w:ascii="仿宋" w:hAnsi="仿宋" w:eastAsia="仿宋" w:cs="仿宋"/>
                <w:b/>
                <w:bCs/>
                <w:color w:val="auto"/>
                <w:szCs w:val="21"/>
                <w:highlight w:val="none"/>
                <w:lang w:eastAsia="zh-CN"/>
              </w:rPr>
            </w:pPr>
            <w:r>
              <w:rPr>
                <w:rFonts w:hint="eastAsia" w:ascii="仿宋" w:hAnsi="仿宋" w:eastAsia="仿宋" w:cs="仿宋"/>
                <w:b/>
                <w:bCs/>
                <w:color w:val="auto"/>
                <w:szCs w:val="21"/>
                <w:highlight w:val="none"/>
                <w:lang w:val="en-US" w:eastAsia="zh-CN"/>
              </w:rPr>
              <w:t>分数</w:t>
            </w:r>
          </w:p>
        </w:tc>
        <w:tc>
          <w:tcPr>
            <w:tcW w:w="6211" w:type="dxa"/>
            <w:vAlign w:val="center"/>
          </w:tcPr>
          <w:p>
            <w:pPr>
              <w:pageBreakBefore w:val="0"/>
              <w:kinsoku/>
              <w:overflowPunct/>
              <w:topLinePunct w:val="0"/>
              <w:bidi w:val="0"/>
              <w:spacing w:line="560" w:lineRule="exact"/>
              <w:ind w:right="0" w:rightChars="0"/>
              <w:jc w:val="center"/>
              <w:rPr>
                <w:rFonts w:hint="eastAsia" w:ascii="仿宋" w:hAnsi="仿宋" w:eastAsia="仿宋" w:cs="仿宋"/>
                <w:color w:val="auto"/>
                <w:szCs w:val="21"/>
                <w:highlight w:val="none"/>
                <w:lang w:eastAsia="zh-CN"/>
              </w:rPr>
            </w:pPr>
            <w:r>
              <w:rPr>
                <w:rFonts w:hint="eastAsia" w:ascii="仿宋" w:hAnsi="仿宋" w:eastAsia="仿宋" w:cs="仿宋"/>
                <w:b/>
                <w:bCs/>
                <w:color w:val="auto"/>
                <w:szCs w:val="21"/>
                <w:highlight w:val="none"/>
              </w:rPr>
              <w:t>评分</w:t>
            </w:r>
            <w:r>
              <w:rPr>
                <w:rFonts w:hint="eastAsia" w:ascii="仿宋" w:hAnsi="仿宋" w:eastAsia="仿宋" w:cs="仿宋"/>
                <w:b/>
                <w:bCs/>
                <w:color w:val="auto"/>
                <w:szCs w:val="21"/>
                <w:highlight w:val="none"/>
                <w:lang w:val="en-US" w:eastAsia="zh-CN"/>
              </w:rPr>
              <w:t>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38" w:hRule="atLeast"/>
          <w:jc w:val="center"/>
        </w:trPr>
        <w:tc>
          <w:tcPr>
            <w:tcW w:w="712" w:type="dxa"/>
            <w:vAlign w:val="center"/>
          </w:tcPr>
          <w:p>
            <w:pPr>
              <w:pageBreakBefore w:val="0"/>
              <w:kinsoku/>
              <w:overflowPunct/>
              <w:topLinePunct w:val="0"/>
              <w:bidi w:val="0"/>
              <w:spacing w:line="560" w:lineRule="exact"/>
              <w:ind w:left="0" w:leftChars="0" w:right="0" w:rightChars="0" w:firstLine="420" w:firstLineChars="20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1</w:t>
            </w:r>
          </w:p>
        </w:tc>
        <w:tc>
          <w:tcPr>
            <w:tcW w:w="1320" w:type="dxa"/>
            <w:vAlign w:val="center"/>
          </w:tcPr>
          <w:p>
            <w:pPr>
              <w:pageBreakBefore w:val="0"/>
              <w:kinsoku/>
              <w:overflowPunct/>
              <w:topLinePunct w:val="0"/>
              <w:bidi w:val="0"/>
              <w:spacing w:line="560" w:lineRule="exact"/>
              <w:ind w:right="0" w:rightChars="0"/>
              <w:jc w:val="cente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响应报价部分</w:t>
            </w:r>
          </w:p>
          <w:p>
            <w:pPr>
              <w:pageBreakBefore w:val="0"/>
              <w:kinsoku/>
              <w:overflowPunct/>
              <w:topLinePunct w:val="0"/>
              <w:bidi w:val="0"/>
              <w:spacing w:line="560" w:lineRule="exact"/>
              <w:ind w:right="0" w:rightChars="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val="en-US" w:eastAsia="zh-CN"/>
              </w:rPr>
              <w:t>70</w:t>
            </w:r>
            <w:r>
              <w:rPr>
                <w:rFonts w:hint="eastAsia" w:ascii="仿宋" w:hAnsi="仿宋" w:eastAsia="仿宋" w:cs="仿宋"/>
                <w:color w:val="auto"/>
                <w:szCs w:val="21"/>
                <w:highlight w:val="none"/>
              </w:rPr>
              <w:t>分）</w:t>
            </w:r>
          </w:p>
        </w:tc>
        <w:tc>
          <w:tcPr>
            <w:tcW w:w="1329" w:type="dxa"/>
            <w:vAlign w:val="center"/>
          </w:tcPr>
          <w:p>
            <w:pPr>
              <w:pStyle w:val="39"/>
              <w:pageBreakBefore w:val="0"/>
              <w:kinsoku/>
              <w:overflowPunct/>
              <w:topLinePunct w:val="0"/>
              <w:bidi w:val="0"/>
              <w:spacing w:line="560" w:lineRule="exact"/>
              <w:ind w:left="0" w:leftChars="0" w:right="0" w:rightChars="0" w:firstLine="0" w:firstLineChars="0"/>
              <w:jc w:val="cente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报价70分</w:t>
            </w:r>
          </w:p>
        </w:tc>
        <w:tc>
          <w:tcPr>
            <w:tcW w:w="6211" w:type="dxa"/>
            <w:vAlign w:val="center"/>
          </w:tcPr>
          <w:p>
            <w:pPr>
              <w:pageBreakBefore w:val="0"/>
              <w:numPr>
                <w:ilvl w:val="0"/>
                <w:numId w:val="0"/>
              </w:numPr>
              <w:kinsoku/>
              <w:overflowPunct/>
              <w:topLinePunct w:val="0"/>
              <w:bidi w:val="0"/>
              <w:spacing w:line="560" w:lineRule="exact"/>
              <w:ind w:right="0" w:rightChars="0"/>
              <w:jc w:val="left"/>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1.</w:t>
            </w:r>
            <w:r>
              <w:rPr>
                <w:rFonts w:hint="eastAsia" w:ascii="仿宋" w:hAnsi="仿宋" w:eastAsia="仿宋" w:cs="仿宋"/>
                <w:color w:val="auto"/>
                <w:highlight w:val="none"/>
              </w:rPr>
              <w:t>对</w:t>
            </w:r>
            <w:r>
              <w:rPr>
                <w:rFonts w:hint="eastAsia" w:ascii="仿宋" w:hAnsi="仿宋" w:eastAsia="仿宋" w:cs="仿宋"/>
                <w:color w:val="auto"/>
                <w:highlight w:val="none"/>
                <w:lang w:eastAsia="zh-CN"/>
              </w:rPr>
              <w:t>响应</w:t>
            </w:r>
            <w:r>
              <w:rPr>
                <w:rFonts w:hint="eastAsia" w:ascii="仿宋" w:hAnsi="仿宋" w:eastAsia="仿宋" w:cs="仿宋"/>
                <w:color w:val="auto"/>
                <w:highlight w:val="none"/>
              </w:rPr>
              <w:t>人的分项报价进行审核得评标价，该项得分满分为70分。以评委会评审的各</w:t>
            </w:r>
            <w:r>
              <w:rPr>
                <w:rFonts w:hint="eastAsia" w:ascii="仿宋" w:hAnsi="仿宋" w:eastAsia="仿宋" w:cs="仿宋"/>
                <w:color w:val="auto"/>
                <w:highlight w:val="none"/>
                <w:lang w:eastAsia="zh-CN"/>
              </w:rPr>
              <w:t>响应</w:t>
            </w:r>
            <w:r>
              <w:rPr>
                <w:rFonts w:hint="eastAsia" w:ascii="仿宋" w:hAnsi="仿宋" w:eastAsia="仿宋" w:cs="仿宋"/>
                <w:color w:val="auto"/>
                <w:highlight w:val="none"/>
              </w:rPr>
              <w:t>人评标价的最低报价为基准报价。如果</w:t>
            </w:r>
            <w:r>
              <w:rPr>
                <w:rFonts w:hint="eastAsia" w:ascii="仿宋" w:hAnsi="仿宋" w:eastAsia="仿宋" w:cs="仿宋"/>
                <w:color w:val="auto"/>
                <w:highlight w:val="none"/>
                <w:lang w:eastAsia="zh-CN"/>
              </w:rPr>
              <w:t>响应</w:t>
            </w:r>
            <w:r>
              <w:rPr>
                <w:rFonts w:hint="eastAsia" w:ascii="仿宋" w:hAnsi="仿宋" w:eastAsia="仿宋" w:cs="仿宋"/>
                <w:color w:val="auto"/>
                <w:highlight w:val="none"/>
              </w:rPr>
              <w:t>方报价等于基准报价得70分，每高于基准报价1%减1分。</w:t>
            </w:r>
          </w:p>
          <w:p>
            <w:pPr>
              <w:pageBreakBefore w:val="0"/>
              <w:numPr>
                <w:ilvl w:val="0"/>
                <w:numId w:val="0"/>
              </w:numPr>
              <w:kinsoku/>
              <w:overflowPunct/>
              <w:topLinePunct w:val="0"/>
              <w:bidi w:val="0"/>
              <w:spacing w:line="560" w:lineRule="exact"/>
              <w:ind w:right="0" w:rightChars="0"/>
              <w:jc w:val="left"/>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2.</w:t>
            </w:r>
            <w:r>
              <w:rPr>
                <w:rFonts w:hint="eastAsia" w:ascii="仿宋" w:hAnsi="仿宋" w:eastAsia="仿宋" w:cs="仿宋"/>
                <w:color w:val="auto"/>
                <w:highlight w:val="none"/>
              </w:rPr>
              <w:t>必须严格对照</w:t>
            </w:r>
            <w:r>
              <w:rPr>
                <w:rFonts w:hint="eastAsia" w:ascii="仿宋" w:hAnsi="仿宋" w:eastAsia="仿宋" w:cs="仿宋"/>
                <w:color w:val="auto"/>
                <w:highlight w:val="none"/>
                <w:lang w:eastAsia="zh-CN"/>
              </w:rPr>
              <w:t>采购</w:t>
            </w:r>
            <w:r>
              <w:rPr>
                <w:rFonts w:hint="eastAsia" w:ascii="仿宋" w:hAnsi="仿宋" w:eastAsia="仿宋" w:cs="仿宋"/>
                <w:color w:val="auto"/>
                <w:highlight w:val="none"/>
              </w:rPr>
              <w:t>技术规格书要求，否则将视为非实质性响应，予以否决其</w:t>
            </w:r>
            <w:r>
              <w:rPr>
                <w:rFonts w:hint="eastAsia" w:ascii="仿宋" w:hAnsi="仿宋" w:eastAsia="仿宋" w:cs="仿宋"/>
                <w:color w:val="auto"/>
                <w:highlight w:val="none"/>
                <w:lang w:eastAsia="zh-CN"/>
              </w:rPr>
              <w:t>响应</w:t>
            </w:r>
            <w:r>
              <w:rPr>
                <w:rFonts w:hint="eastAsia" w:ascii="仿宋" w:hAnsi="仿宋" w:eastAsia="仿宋" w:cs="仿宋"/>
                <w:color w:val="auto"/>
                <w:highlight w:val="none"/>
              </w:rPr>
              <w:t>。</w:t>
            </w:r>
          </w:p>
          <w:p>
            <w:pPr>
              <w:pageBreakBefore w:val="0"/>
              <w:numPr>
                <w:ilvl w:val="0"/>
                <w:numId w:val="0"/>
              </w:numPr>
              <w:kinsoku/>
              <w:overflowPunct/>
              <w:topLinePunct w:val="0"/>
              <w:bidi w:val="0"/>
              <w:spacing w:line="560" w:lineRule="exact"/>
              <w:ind w:right="0" w:rightChars="0"/>
              <w:jc w:val="left"/>
              <w:rPr>
                <w:rFonts w:hint="eastAsia" w:ascii="仿宋" w:hAnsi="仿宋" w:eastAsia="仿宋" w:cs="仿宋"/>
                <w:color w:val="auto"/>
                <w:szCs w:val="21"/>
                <w:highlight w:val="none"/>
                <w:lang w:eastAsia="zh-CN"/>
              </w:rPr>
            </w:pPr>
            <w:r>
              <w:rPr>
                <w:rFonts w:hint="eastAsia" w:ascii="仿宋" w:hAnsi="仿宋" w:eastAsia="仿宋" w:cs="仿宋"/>
                <w:color w:val="auto"/>
                <w:highlight w:val="none"/>
              </w:rPr>
              <w:t>3.价格分的计算(保留小数点后2位)</w:t>
            </w:r>
            <w:r>
              <w:rPr>
                <w:rFonts w:hint="eastAsia" w:ascii="仿宋" w:hAnsi="仿宋" w:eastAsia="仿宋" w:cs="仿宋"/>
                <w:color w:val="auto"/>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99" w:hRule="atLeast"/>
          <w:jc w:val="center"/>
        </w:trPr>
        <w:tc>
          <w:tcPr>
            <w:tcW w:w="712" w:type="dxa"/>
            <w:vAlign w:val="center"/>
          </w:tcPr>
          <w:p>
            <w:pPr>
              <w:pageBreakBefore w:val="0"/>
              <w:kinsoku/>
              <w:overflowPunct/>
              <w:topLinePunct w:val="0"/>
              <w:bidi w:val="0"/>
              <w:spacing w:line="560" w:lineRule="exact"/>
              <w:ind w:left="0" w:leftChars="0" w:right="0" w:rightChars="0" w:firstLine="420" w:firstLineChars="20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2</w:t>
            </w:r>
          </w:p>
        </w:tc>
        <w:tc>
          <w:tcPr>
            <w:tcW w:w="1320" w:type="dxa"/>
            <w:vAlign w:val="center"/>
          </w:tcPr>
          <w:p>
            <w:pPr>
              <w:pageBreakBefore w:val="0"/>
              <w:kinsoku/>
              <w:overflowPunct/>
              <w:topLinePunct w:val="0"/>
              <w:bidi w:val="0"/>
              <w:spacing w:line="560" w:lineRule="exact"/>
              <w:ind w:right="0" w:rightChars="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技术部分</w:t>
            </w:r>
            <w:r>
              <w:rPr>
                <w:rFonts w:hint="eastAsia" w:ascii="仿宋" w:hAnsi="仿宋" w:eastAsia="仿宋" w:cs="仿宋"/>
                <w:color w:val="auto"/>
                <w:szCs w:val="21"/>
                <w:highlight w:val="none"/>
              </w:rPr>
              <w:t>（2</w:t>
            </w:r>
            <w:r>
              <w:rPr>
                <w:rFonts w:hint="eastAsia" w:ascii="仿宋" w:hAnsi="仿宋" w:eastAsia="仿宋" w:cs="仿宋"/>
                <w:color w:val="auto"/>
                <w:szCs w:val="21"/>
                <w:highlight w:val="none"/>
                <w:lang w:val="en-US" w:eastAsia="zh-CN"/>
              </w:rPr>
              <w:t>0</w:t>
            </w:r>
            <w:r>
              <w:rPr>
                <w:rFonts w:hint="eastAsia" w:ascii="仿宋" w:hAnsi="仿宋" w:eastAsia="仿宋" w:cs="仿宋"/>
                <w:color w:val="auto"/>
                <w:szCs w:val="21"/>
                <w:highlight w:val="none"/>
              </w:rPr>
              <w:t>分）</w:t>
            </w:r>
          </w:p>
        </w:tc>
        <w:tc>
          <w:tcPr>
            <w:tcW w:w="1329" w:type="dxa"/>
            <w:vAlign w:val="center"/>
          </w:tcPr>
          <w:p>
            <w:pPr>
              <w:pageBreakBefore w:val="0"/>
              <w:kinsoku/>
              <w:overflowPunct/>
              <w:topLinePunct w:val="0"/>
              <w:bidi w:val="0"/>
              <w:spacing w:line="560" w:lineRule="exact"/>
              <w:ind w:right="0" w:rightChars="0"/>
              <w:jc w:val="cente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技术方案20分</w:t>
            </w:r>
          </w:p>
        </w:tc>
        <w:tc>
          <w:tcPr>
            <w:tcW w:w="6211" w:type="dxa"/>
            <w:vAlign w:val="center"/>
          </w:tcPr>
          <w:p>
            <w:pPr>
              <w:pageBreakBefore w:val="0"/>
              <w:kinsoku/>
              <w:overflowPunct/>
              <w:topLinePunct w:val="0"/>
              <w:bidi w:val="0"/>
              <w:spacing w:line="560" w:lineRule="exact"/>
              <w:ind w:right="0" w:rightChars="0"/>
              <w:jc w:val="left"/>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近乎全新，无磨损，</w:t>
            </w:r>
            <w:bookmarkStart w:id="25" w:name="OLE_LINK10"/>
            <w:r>
              <w:rPr>
                <w:rFonts w:hint="eastAsia" w:ascii="仿宋" w:hAnsi="仿宋" w:eastAsia="仿宋" w:cs="仿宋"/>
                <w:color w:val="auto"/>
                <w:highlight w:val="none"/>
              </w:rPr>
              <w:t>视情况得</w:t>
            </w:r>
            <w:r>
              <w:rPr>
                <w:rFonts w:hint="eastAsia" w:ascii="仿宋" w:hAnsi="仿宋" w:eastAsia="仿宋" w:cs="仿宋"/>
                <w:color w:val="auto"/>
                <w:highlight w:val="none"/>
                <w:lang w:val="en-US" w:eastAsia="zh-CN"/>
              </w:rPr>
              <w:t>15-20</w:t>
            </w:r>
            <w:r>
              <w:rPr>
                <w:rFonts w:hint="eastAsia" w:ascii="仿宋" w:hAnsi="仿宋" w:eastAsia="仿宋" w:cs="仿宋"/>
                <w:color w:val="auto"/>
                <w:highlight w:val="none"/>
              </w:rPr>
              <w:t>分</w:t>
            </w:r>
            <w:bookmarkEnd w:id="25"/>
            <w:r>
              <w:rPr>
                <w:rFonts w:hint="eastAsia" w:ascii="仿宋" w:hAnsi="仿宋" w:eastAsia="仿宋" w:cs="仿宋"/>
                <w:color w:val="auto"/>
                <w:highlight w:val="none"/>
                <w:lang w:eastAsia="zh-CN"/>
              </w:rPr>
              <w:t>；</w:t>
            </w:r>
            <w:r>
              <w:rPr>
                <w:rFonts w:hint="eastAsia" w:ascii="仿宋" w:hAnsi="仿宋" w:eastAsia="仿宋" w:cs="仿宋"/>
                <w:color w:val="auto"/>
                <w:highlight w:val="none"/>
                <w:lang w:val="en-US" w:eastAsia="zh-CN"/>
              </w:rPr>
              <w:t>轻微使用痕迹，功能完好，</w:t>
            </w:r>
            <w:bookmarkStart w:id="26" w:name="OLE_LINK11"/>
            <w:r>
              <w:rPr>
                <w:rFonts w:hint="eastAsia" w:ascii="仿宋" w:hAnsi="仿宋" w:eastAsia="仿宋" w:cs="仿宋"/>
                <w:color w:val="auto"/>
                <w:highlight w:val="none"/>
              </w:rPr>
              <w:t>视情况得</w:t>
            </w:r>
            <w:r>
              <w:rPr>
                <w:rFonts w:hint="eastAsia" w:ascii="仿宋" w:hAnsi="仿宋" w:eastAsia="仿宋" w:cs="仿宋"/>
                <w:color w:val="auto"/>
                <w:highlight w:val="none"/>
                <w:lang w:val="en-US" w:eastAsia="zh-CN"/>
              </w:rPr>
              <w:t>9-14</w:t>
            </w:r>
            <w:r>
              <w:rPr>
                <w:rFonts w:hint="eastAsia" w:ascii="仿宋" w:hAnsi="仿宋" w:eastAsia="仿宋" w:cs="仿宋"/>
                <w:color w:val="auto"/>
                <w:highlight w:val="none"/>
              </w:rPr>
              <w:t>分</w:t>
            </w:r>
            <w:bookmarkEnd w:id="26"/>
            <w:r>
              <w:rPr>
                <w:rFonts w:hint="eastAsia" w:ascii="仿宋" w:hAnsi="仿宋" w:eastAsia="仿宋" w:cs="仿宋"/>
                <w:color w:val="auto"/>
                <w:highlight w:val="none"/>
                <w:lang w:eastAsia="zh-CN"/>
              </w:rPr>
              <w:t>；</w:t>
            </w:r>
            <w:r>
              <w:rPr>
                <w:rFonts w:hint="eastAsia" w:ascii="仿宋" w:hAnsi="仿宋" w:eastAsia="仿宋" w:cs="仿宋"/>
                <w:color w:val="auto"/>
                <w:highlight w:val="none"/>
                <w:lang w:val="en-US" w:eastAsia="zh-CN"/>
              </w:rPr>
              <w:t>中度磨损，</w:t>
            </w:r>
            <w:bookmarkStart w:id="27" w:name="OLE_LINK12"/>
            <w:r>
              <w:rPr>
                <w:rFonts w:hint="eastAsia" w:ascii="仿宋" w:hAnsi="仿宋" w:eastAsia="仿宋" w:cs="仿宋"/>
                <w:color w:val="auto"/>
                <w:highlight w:val="none"/>
                <w:lang w:val="en-US" w:eastAsia="zh-CN"/>
              </w:rPr>
              <w:t>锈蚀较严重</w:t>
            </w:r>
            <w:bookmarkEnd w:id="27"/>
            <w:r>
              <w:rPr>
                <w:rFonts w:hint="eastAsia" w:ascii="仿宋" w:hAnsi="仿宋" w:eastAsia="仿宋" w:cs="仿宋"/>
                <w:color w:val="auto"/>
                <w:highlight w:val="none"/>
                <w:lang w:val="en-US" w:eastAsia="zh-CN"/>
              </w:rPr>
              <w:t>，</w:t>
            </w:r>
            <w:bookmarkStart w:id="28" w:name="OLE_LINK13"/>
            <w:r>
              <w:rPr>
                <w:rFonts w:hint="eastAsia" w:ascii="仿宋" w:hAnsi="仿宋" w:eastAsia="仿宋" w:cs="仿宋"/>
                <w:color w:val="auto"/>
                <w:highlight w:val="none"/>
              </w:rPr>
              <w:t>视情况得</w:t>
            </w:r>
            <w:r>
              <w:rPr>
                <w:rFonts w:hint="eastAsia" w:ascii="仿宋" w:hAnsi="仿宋" w:eastAsia="仿宋" w:cs="仿宋"/>
                <w:color w:val="auto"/>
                <w:highlight w:val="none"/>
                <w:lang w:val="en-US" w:eastAsia="zh-CN"/>
              </w:rPr>
              <w:t>4-8</w:t>
            </w:r>
            <w:r>
              <w:rPr>
                <w:rFonts w:hint="eastAsia" w:ascii="仿宋" w:hAnsi="仿宋" w:eastAsia="仿宋" w:cs="仿宋"/>
                <w:color w:val="auto"/>
                <w:highlight w:val="none"/>
              </w:rPr>
              <w:t>分</w:t>
            </w:r>
            <w:bookmarkEnd w:id="28"/>
            <w:r>
              <w:rPr>
                <w:rFonts w:hint="eastAsia" w:ascii="仿宋" w:hAnsi="仿宋" w:eastAsia="仿宋" w:cs="仿宋"/>
                <w:color w:val="auto"/>
                <w:highlight w:val="none"/>
                <w:lang w:eastAsia="zh-CN"/>
              </w:rPr>
              <w:t>；</w:t>
            </w:r>
            <w:r>
              <w:rPr>
                <w:rFonts w:hint="eastAsia" w:ascii="仿宋" w:hAnsi="仿宋" w:eastAsia="仿宋" w:cs="仿宋"/>
                <w:color w:val="auto"/>
                <w:highlight w:val="none"/>
                <w:lang w:val="en-US" w:eastAsia="zh-CN"/>
              </w:rPr>
              <w:t>严重老化，锈蚀非常严重，</w:t>
            </w:r>
            <w:r>
              <w:rPr>
                <w:rFonts w:hint="eastAsia" w:ascii="仿宋" w:hAnsi="仿宋" w:eastAsia="仿宋" w:cs="仿宋"/>
                <w:color w:val="auto"/>
                <w:highlight w:val="none"/>
              </w:rPr>
              <w:t>视情况得</w:t>
            </w:r>
            <w:r>
              <w:rPr>
                <w:rFonts w:hint="eastAsia" w:ascii="仿宋" w:hAnsi="仿宋" w:eastAsia="仿宋" w:cs="仿宋"/>
                <w:color w:val="auto"/>
                <w:highlight w:val="none"/>
                <w:lang w:val="en-US" w:eastAsia="zh-CN"/>
              </w:rPr>
              <w:t>0-3</w:t>
            </w:r>
            <w:r>
              <w:rPr>
                <w:rFonts w:hint="eastAsia" w:ascii="仿宋" w:hAnsi="仿宋" w:eastAsia="仿宋" w:cs="仿宋"/>
                <w:color w:val="auto"/>
                <w:highlight w:val="none"/>
              </w:rPr>
              <w:t>分。</w:t>
            </w:r>
          </w:p>
          <w:p>
            <w:pPr>
              <w:pageBreakBefore w:val="0"/>
              <w:kinsoku/>
              <w:overflowPunct/>
              <w:topLinePunct w:val="0"/>
              <w:bidi w:val="0"/>
              <w:spacing w:line="560" w:lineRule="exact"/>
              <w:ind w:right="0" w:rightChars="0"/>
              <w:jc w:val="left"/>
              <w:rPr>
                <w:rFonts w:hint="eastAsia" w:ascii="仿宋" w:hAnsi="仿宋" w:eastAsia="仿宋" w:cs="仿宋"/>
                <w:color w:val="auto"/>
                <w:szCs w:val="21"/>
                <w:highlight w:val="none"/>
                <w:lang w:val="en-US" w:eastAsia="zh-CN"/>
              </w:rPr>
            </w:pPr>
            <w:r>
              <w:rPr>
                <w:rFonts w:hint="eastAsia" w:ascii="仿宋" w:hAnsi="仿宋" w:eastAsia="仿宋" w:cs="仿宋"/>
                <w:color w:val="auto"/>
                <w:highlight w:val="none"/>
                <w:lang w:val="en-US" w:eastAsia="zh-CN"/>
              </w:rPr>
              <w:t>备注：该部分评审需要在泥浆罐技术部分详细说明情况并附上</w:t>
            </w:r>
            <w:bookmarkStart w:id="29" w:name="OLE_LINK15"/>
            <w:r>
              <w:rPr>
                <w:rFonts w:hint="eastAsia" w:ascii="仿宋" w:hAnsi="仿宋" w:eastAsia="仿宋" w:cs="仿宋"/>
                <w:color w:val="auto"/>
                <w:highlight w:val="none"/>
                <w:lang w:val="en-US" w:eastAsia="zh-CN"/>
              </w:rPr>
              <w:t>多角度的图片</w:t>
            </w:r>
            <w:bookmarkEnd w:id="29"/>
            <w:r>
              <w:rPr>
                <w:rFonts w:hint="eastAsia" w:ascii="仿宋" w:hAnsi="仿宋" w:eastAsia="仿宋" w:cs="仿宋"/>
                <w:color w:val="auto"/>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99" w:hRule="atLeast"/>
          <w:jc w:val="center"/>
        </w:trPr>
        <w:tc>
          <w:tcPr>
            <w:tcW w:w="712" w:type="dxa"/>
            <w:vAlign w:val="center"/>
          </w:tcPr>
          <w:p>
            <w:pPr>
              <w:pageBreakBefore w:val="0"/>
              <w:kinsoku/>
              <w:overflowPunct/>
              <w:topLinePunct w:val="0"/>
              <w:bidi w:val="0"/>
              <w:spacing w:line="560" w:lineRule="exact"/>
              <w:ind w:left="0" w:leftChars="0" w:right="0" w:rightChars="0" w:firstLine="420" w:firstLineChars="20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3</w:t>
            </w:r>
          </w:p>
        </w:tc>
        <w:tc>
          <w:tcPr>
            <w:tcW w:w="1320" w:type="dxa"/>
            <w:vAlign w:val="center"/>
          </w:tcPr>
          <w:p>
            <w:pPr>
              <w:pageBreakBefore w:val="0"/>
              <w:kinsoku/>
              <w:overflowPunct/>
              <w:topLinePunct w:val="0"/>
              <w:bidi w:val="0"/>
              <w:spacing w:line="560" w:lineRule="exact"/>
              <w:ind w:right="0" w:rightChars="0"/>
              <w:jc w:val="cente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商务部分（10分）</w:t>
            </w:r>
          </w:p>
        </w:tc>
        <w:tc>
          <w:tcPr>
            <w:tcW w:w="1329" w:type="dxa"/>
            <w:vAlign w:val="center"/>
          </w:tcPr>
          <w:p>
            <w:pPr>
              <w:pageBreakBefore w:val="0"/>
              <w:kinsoku/>
              <w:overflowPunct/>
              <w:topLinePunct w:val="0"/>
              <w:bidi w:val="0"/>
              <w:spacing w:line="560" w:lineRule="exact"/>
              <w:ind w:right="0" w:rightChars="0"/>
              <w:jc w:val="cente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综合实力10分</w:t>
            </w:r>
          </w:p>
        </w:tc>
        <w:tc>
          <w:tcPr>
            <w:tcW w:w="6211" w:type="dxa"/>
            <w:vAlign w:val="center"/>
          </w:tcPr>
          <w:p>
            <w:pPr>
              <w:pageBreakBefore w:val="0"/>
              <w:kinsoku/>
              <w:overflowPunct/>
              <w:topLinePunct w:val="0"/>
              <w:bidi w:val="0"/>
              <w:spacing w:line="560" w:lineRule="exact"/>
              <w:ind w:right="0" w:rightChars="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lang w:eastAsia="zh-CN"/>
              </w:rPr>
              <w:t>响应</w:t>
            </w:r>
            <w:r>
              <w:rPr>
                <w:rFonts w:hint="eastAsia" w:ascii="仿宋" w:hAnsi="仿宋" w:eastAsia="仿宋" w:cs="仿宋"/>
                <w:color w:val="auto"/>
                <w:szCs w:val="21"/>
                <w:highlight w:val="none"/>
              </w:rPr>
              <w:t>人资信良好无不良记录，财务状况良好，提供资料齐全，不存在资不抵债等情况，其他优惠承诺对项目实施有利等，视情况得1-</w:t>
            </w:r>
            <w:r>
              <w:rPr>
                <w:rFonts w:hint="eastAsia" w:ascii="仿宋" w:hAnsi="仿宋" w:eastAsia="仿宋" w:cs="仿宋"/>
                <w:color w:val="auto"/>
                <w:szCs w:val="21"/>
                <w:highlight w:val="none"/>
                <w:lang w:val="en-US" w:eastAsia="zh-CN"/>
              </w:rPr>
              <w:t>10</w:t>
            </w:r>
            <w:r>
              <w:rPr>
                <w:rFonts w:hint="eastAsia" w:ascii="仿宋" w:hAnsi="仿宋" w:eastAsia="仿宋" w:cs="仿宋"/>
                <w:color w:val="auto"/>
                <w:szCs w:val="21"/>
                <w:highlight w:val="none"/>
              </w:rPr>
              <w:t>分。</w:t>
            </w:r>
          </w:p>
        </w:tc>
      </w:tr>
    </w:tbl>
    <w:p>
      <w:pPr>
        <w:pStyle w:val="3"/>
        <w:jc w:val="center"/>
        <w:rPr>
          <w:rFonts w:hint="eastAsia" w:ascii="仿宋" w:hAnsi="仿宋" w:eastAsia="仿宋" w:cs="仿宋"/>
          <w:b w:val="0"/>
          <w:color w:val="auto"/>
          <w:kern w:val="2"/>
          <w:sz w:val="21"/>
          <w:szCs w:val="21"/>
          <w:highlight w:val="none"/>
          <w:lang w:val="en-US" w:eastAsia="zh-CN" w:bidi="ar-SA"/>
        </w:rPr>
      </w:pPr>
      <w:r>
        <w:rPr>
          <w:rFonts w:hint="eastAsia" w:ascii="仿宋" w:hAnsi="仿宋" w:eastAsia="仿宋" w:cs="仿宋"/>
          <w:b w:val="0"/>
          <w:color w:val="auto"/>
          <w:kern w:val="2"/>
          <w:sz w:val="21"/>
          <w:szCs w:val="21"/>
          <w:highlight w:val="none"/>
          <w:lang w:val="en-US" w:eastAsia="zh-CN" w:bidi="ar-SA"/>
        </w:rPr>
        <w:br w:type="page"/>
      </w:r>
    </w:p>
    <w:p>
      <w:pPr>
        <w:pStyle w:val="3"/>
        <w:jc w:val="center"/>
        <w:rPr>
          <w:rFonts w:hint="eastAsia" w:ascii="方正小标宋简体" w:hAnsi="仿宋_GB2312" w:eastAsia="方正小标宋简体"/>
          <w:b w:val="0"/>
          <w:bCs/>
          <w:color w:val="auto"/>
          <w:szCs w:val="44"/>
          <w:highlight w:val="none"/>
        </w:rPr>
      </w:pPr>
      <w:bookmarkStart w:id="30" w:name="OLE_LINK8"/>
      <w:r>
        <w:rPr>
          <w:rFonts w:hint="eastAsia" w:ascii="方正小标宋简体" w:hAnsi="仿宋_GB2312" w:eastAsia="方正小标宋简体"/>
          <w:b w:val="0"/>
          <w:bCs/>
          <w:color w:val="auto"/>
          <w:szCs w:val="44"/>
          <w:highlight w:val="none"/>
        </w:rPr>
        <w:t>第</w:t>
      </w:r>
      <w:r>
        <w:rPr>
          <w:rFonts w:hint="eastAsia" w:ascii="方正小标宋简体" w:hAnsi="仿宋_GB2312" w:eastAsia="方正小标宋简体"/>
          <w:b w:val="0"/>
          <w:bCs/>
          <w:color w:val="auto"/>
          <w:szCs w:val="44"/>
          <w:highlight w:val="none"/>
          <w:lang w:val="en-US" w:eastAsia="zh-CN"/>
        </w:rPr>
        <w:t>五</w:t>
      </w:r>
      <w:r>
        <w:rPr>
          <w:rFonts w:hint="eastAsia" w:ascii="方正小标宋简体" w:hAnsi="仿宋_GB2312" w:eastAsia="方正小标宋简体"/>
          <w:b w:val="0"/>
          <w:bCs/>
          <w:color w:val="auto"/>
          <w:szCs w:val="44"/>
          <w:highlight w:val="none"/>
        </w:rPr>
        <w:t>章 谈判响应文件格式</w:t>
      </w:r>
      <w:bookmarkEnd w:id="24"/>
    </w:p>
    <w:bookmarkEnd w:id="30"/>
    <w:p>
      <w:pPr>
        <w:pStyle w:val="8"/>
        <w:rPr>
          <w:color w:val="auto"/>
          <w:highlight w:val="none"/>
        </w:rPr>
      </w:pPr>
    </w:p>
    <w:p>
      <w:pPr>
        <w:pStyle w:val="9"/>
        <w:rPr>
          <w:color w:val="auto"/>
          <w:highlight w:val="none"/>
        </w:rPr>
      </w:pPr>
    </w:p>
    <w:p>
      <w:pPr>
        <w:pStyle w:val="9"/>
        <w:rPr>
          <w:color w:val="auto"/>
          <w:highlight w:val="none"/>
        </w:rPr>
      </w:pPr>
    </w:p>
    <w:p>
      <w:pPr>
        <w:pStyle w:val="9"/>
        <w:rPr>
          <w:color w:val="auto"/>
          <w:highlight w:val="none"/>
        </w:rPr>
      </w:pPr>
    </w:p>
    <w:p>
      <w:pPr>
        <w:spacing w:line="360" w:lineRule="auto"/>
        <w:ind w:firstLine="1796" w:firstLineChars="499"/>
        <w:rPr>
          <w:rFonts w:hint="eastAsia" w:asciiTheme="minorEastAsia" w:hAnsiTheme="minorEastAsia" w:eastAsiaTheme="minorEastAsia"/>
          <w:strike/>
          <w:color w:val="auto"/>
          <w:sz w:val="36"/>
          <w:szCs w:val="36"/>
          <w:highlight w:val="none"/>
        </w:rPr>
      </w:pPr>
      <w:r>
        <w:rPr>
          <w:rFonts w:hint="eastAsia" w:asciiTheme="minorEastAsia" w:hAnsiTheme="minorEastAsia" w:eastAsiaTheme="minorEastAsia"/>
          <w:color w:val="auto"/>
          <w:sz w:val="36"/>
          <w:szCs w:val="36"/>
          <w:highlight w:val="none"/>
          <w:u w:val="single"/>
        </w:rPr>
        <w:t xml:space="preserve">                      </w:t>
      </w:r>
      <w:bookmarkStart w:id="31" w:name="_Toc256695437"/>
      <w:bookmarkStart w:id="32" w:name="_Toc256691561"/>
      <w:r>
        <w:rPr>
          <w:rFonts w:hint="eastAsia" w:asciiTheme="minorEastAsia" w:hAnsiTheme="minorEastAsia" w:eastAsiaTheme="minorEastAsia"/>
          <w:color w:val="auto"/>
          <w:sz w:val="36"/>
          <w:szCs w:val="36"/>
          <w:highlight w:val="none"/>
        </w:rPr>
        <w:t>(项目名称)</w:t>
      </w:r>
      <w:bookmarkEnd w:id="31"/>
      <w:bookmarkEnd w:id="32"/>
    </w:p>
    <w:p>
      <w:pPr>
        <w:spacing w:line="360" w:lineRule="auto"/>
        <w:jc w:val="center"/>
        <w:rPr>
          <w:rFonts w:hint="eastAsia" w:asciiTheme="minorEastAsia" w:hAnsiTheme="minorEastAsia" w:eastAsiaTheme="minorEastAsia"/>
          <w:color w:val="auto"/>
          <w:spacing w:val="-20"/>
          <w:sz w:val="52"/>
          <w:szCs w:val="52"/>
          <w:highlight w:val="none"/>
        </w:rPr>
      </w:pPr>
      <w:r>
        <w:rPr>
          <w:rFonts w:hint="eastAsia" w:asciiTheme="minorEastAsia" w:hAnsiTheme="minorEastAsia" w:eastAsiaTheme="minorEastAsia"/>
          <w:color w:val="auto"/>
          <w:spacing w:val="-20"/>
          <w:sz w:val="52"/>
          <w:szCs w:val="52"/>
          <w:highlight w:val="none"/>
        </w:rPr>
        <w:t xml:space="preserve">  </w:t>
      </w:r>
    </w:p>
    <w:p>
      <w:pPr>
        <w:jc w:val="center"/>
        <w:rPr>
          <w:rFonts w:hint="eastAsia" w:asciiTheme="minorEastAsia" w:hAnsiTheme="minorEastAsia" w:eastAsiaTheme="minorEastAsia"/>
          <w:color w:val="auto"/>
          <w:spacing w:val="-20"/>
          <w:sz w:val="52"/>
          <w:szCs w:val="52"/>
          <w:highlight w:val="none"/>
        </w:rPr>
      </w:pPr>
      <w:bookmarkStart w:id="33" w:name="_Toc256691562"/>
      <w:bookmarkStart w:id="34" w:name="_Toc256695438"/>
      <w:r>
        <w:rPr>
          <w:rFonts w:hint="eastAsia" w:asciiTheme="minorEastAsia" w:hAnsiTheme="minorEastAsia" w:eastAsiaTheme="minorEastAsia"/>
          <w:color w:val="auto"/>
          <w:spacing w:val="-20"/>
          <w:sz w:val="52"/>
          <w:szCs w:val="52"/>
          <w:highlight w:val="none"/>
        </w:rPr>
        <w:t>谈 判 响 应 文 件</w:t>
      </w:r>
      <w:bookmarkEnd w:id="33"/>
      <w:bookmarkEnd w:id="34"/>
    </w:p>
    <w:p>
      <w:pPr>
        <w:jc w:val="center"/>
        <w:rPr>
          <w:rFonts w:hint="eastAsia" w:asciiTheme="minorEastAsia" w:hAnsiTheme="minorEastAsia" w:eastAsiaTheme="minorEastAsia"/>
          <w:color w:val="auto"/>
          <w:sz w:val="32"/>
          <w:szCs w:val="32"/>
          <w:highlight w:val="none"/>
        </w:rPr>
      </w:pPr>
    </w:p>
    <w:p>
      <w:pPr>
        <w:jc w:val="center"/>
        <w:rPr>
          <w:rFonts w:ascii="仿宋_GB2312" w:eastAsia="仿宋_GB2312"/>
          <w:color w:val="auto"/>
          <w:sz w:val="52"/>
          <w:szCs w:val="52"/>
          <w:highlight w:val="none"/>
        </w:rPr>
      </w:pPr>
    </w:p>
    <w:p>
      <w:pPr>
        <w:jc w:val="center"/>
        <w:rPr>
          <w:rFonts w:ascii="仿宋_GB2312" w:eastAsia="仿宋_GB2312"/>
          <w:color w:val="auto"/>
          <w:sz w:val="52"/>
          <w:szCs w:val="52"/>
          <w:highlight w:val="none"/>
        </w:rPr>
      </w:pPr>
    </w:p>
    <w:p>
      <w:pPr>
        <w:rPr>
          <w:rFonts w:ascii="仿宋_GB2312" w:eastAsia="仿宋_GB2312"/>
          <w:color w:val="auto"/>
          <w:highlight w:val="none"/>
          <w:u w:val="single"/>
        </w:rPr>
      </w:pPr>
    </w:p>
    <w:p>
      <w:pPr>
        <w:rPr>
          <w:rFonts w:ascii="仿宋_GB2312" w:eastAsia="仿宋_GB2312"/>
          <w:color w:val="auto"/>
          <w:highlight w:val="none"/>
          <w:u w:val="single"/>
        </w:rPr>
      </w:pPr>
    </w:p>
    <w:p>
      <w:pPr>
        <w:rPr>
          <w:rFonts w:ascii="仿宋_GB2312" w:eastAsia="仿宋_GB2312"/>
          <w:color w:val="auto"/>
          <w:highlight w:val="none"/>
          <w:u w:val="single"/>
        </w:rPr>
      </w:pPr>
    </w:p>
    <w:p>
      <w:pPr>
        <w:rPr>
          <w:rFonts w:ascii="仿宋_GB2312" w:eastAsia="仿宋_GB2312"/>
          <w:color w:val="auto"/>
          <w:highlight w:val="none"/>
          <w:u w:val="single"/>
        </w:rPr>
      </w:pPr>
    </w:p>
    <w:p>
      <w:pPr>
        <w:rPr>
          <w:rFonts w:ascii="仿宋_GB2312" w:eastAsia="仿宋_GB2312"/>
          <w:color w:val="auto"/>
          <w:highlight w:val="none"/>
          <w:u w:val="single"/>
        </w:rPr>
      </w:pPr>
    </w:p>
    <w:p>
      <w:pPr>
        <w:rPr>
          <w:rFonts w:ascii="仿宋_GB2312" w:eastAsia="仿宋_GB2312"/>
          <w:color w:val="auto"/>
          <w:highlight w:val="none"/>
          <w:u w:val="single"/>
        </w:rPr>
      </w:pPr>
    </w:p>
    <w:p>
      <w:pPr>
        <w:rPr>
          <w:rFonts w:ascii="仿宋_GB2312" w:eastAsia="仿宋_GB2312"/>
          <w:color w:val="auto"/>
          <w:highlight w:val="none"/>
          <w:u w:val="single"/>
        </w:rPr>
      </w:pPr>
    </w:p>
    <w:p>
      <w:pPr>
        <w:rPr>
          <w:rFonts w:ascii="仿宋_GB2312" w:eastAsia="仿宋_GB2312"/>
          <w:color w:val="auto"/>
          <w:highlight w:val="none"/>
          <w:u w:val="single"/>
        </w:rPr>
      </w:pPr>
    </w:p>
    <w:p>
      <w:pPr>
        <w:rPr>
          <w:rFonts w:ascii="仿宋_GB2312" w:eastAsia="仿宋_GB2312"/>
          <w:color w:val="auto"/>
          <w:highlight w:val="none"/>
          <w:u w:val="single"/>
        </w:rPr>
      </w:pPr>
    </w:p>
    <w:p>
      <w:pPr>
        <w:rPr>
          <w:rFonts w:ascii="仿宋_GB2312" w:eastAsia="仿宋_GB2312"/>
          <w:color w:val="auto"/>
          <w:highlight w:val="none"/>
          <w:u w:val="single"/>
        </w:rPr>
      </w:pPr>
    </w:p>
    <w:p>
      <w:pPr>
        <w:rPr>
          <w:rFonts w:ascii="仿宋_GB2312" w:eastAsia="仿宋_GB2312"/>
          <w:color w:val="auto"/>
          <w:highlight w:val="none"/>
          <w:u w:val="single"/>
        </w:rPr>
      </w:pPr>
    </w:p>
    <w:p>
      <w:pPr>
        <w:jc w:val="center"/>
        <w:rPr>
          <w:rFonts w:hint="eastAsia" w:asciiTheme="minorEastAsia" w:hAnsiTheme="minorEastAsia" w:eastAsiaTheme="minorEastAsia"/>
          <w:bCs/>
          <w:color w:val="auto"/>
          <w:sz w:val="32"/>
          <w:szCs w:val="32"/>
          <w:highlight w:val="none"/>
          <w:u w:val="single"/>
        </w:rPr>
      </w:pPr>
      <w:bookmarkStart w:id="35" w:name="_Toc256695440"/>
      <w:bookmarkStart w:id="36" w:name="_Toc256691564"/>
      <w:r>
        <w:rPr>
          <w:rFonts w:hint="eastAsia" w:ascii="仿宋_GB2312" w:eastAsia="仿宋_GB2312"/>
          <w:b/>
          <w:color w:val="auto"/>
          <w:sz w:val="32"/>
          <w:szCs w:val="32"/>
          <w:highlight w:val="none"/>
        </w:rPr>
        <w:t xml:space="preserve">         </w:t>
      </w:r>
      <w:r>
        <w:rPr>
          <w:rFonts w:hint="eastAsia" w:asciiTheme="minorEastAsia" w:hAnsiTheme="minorEastAsia" w:eastAsiaTheme="minorEastAsia"/>
          <w:bCs/>
          <w:color w:val="auto"/>
          <w:sz w:val="32"/>
          <w:szCs w:val="32"/>
          <w:highlight w:val="none"/>
          <w:lang w:eastAsia="zh-CN"/>
        </w:rPr>
        <w:t>竞争谈判</w:t>
      </w:r>
      <w:r>
        <w:rPr>
          <w:rFonts w:hint="eastAsia" w:asciiTheme="minorEastAsia" w:hAnsiTheme="minorEastAsia" w:eastAsiaTheme="minorEastAsia"/>
          <w:bCs/>
          <w:color w:val="auto"/>
          <w:sz w:val="32"/>
          <w:szCs w:val="32"/>
          <w:highlight w:val="none"/>
        </w:rPr>
        <w:t>响应人：</w:t>
      </w:r>
      <w:bookmarkEnd w:id="35"/>
      <w:bookmarkEnd w:id="36"/>
      <w:r>
        <w:rPr>
          <w:rFonts w:hint="eastAsia" w:asciiTheme="minorEastAsia" w:hAnsiTheme="minorEastAsia" w:eastAsiaTheme="minorEastAsia"/>
          <w:bCs/>
          <w:color w:val="auto"/>
          <w:sz w:val="32"/>
          <w:szCs w:val="32"/>
          <w:highlight w:val="none"/>
          <w:u w:val="single"/>
        </w:rPr>
        <w:t xml:space="preserve">             （盖单位章）</w:t>
      </w:r>
    </w:p>
    <w:p>
      <w:pPr>
        <w:jc w:val="center"/>
        <w:rPr>
          <w:rFonts w:hint="eastAsia" w:asciiTheme="minorEastAsia" w:hAnsiTheme="minorEastAsia" w:eastAsiaTheme="minorEastAsia"/>
          <w:bCs/>
          <w:color w:val="auto"/>
          <w:sz w:val="32"/>
          <w:szCs w:val="32"/>
          <w:highlight w:val="none"/>
          <w:u w:val="single"/>
        </w:rPr>
      </w:pPr>
      <w:r>
        <w:rPr>
          <w:rFonts w:hint="eastAsia" w:asciiTheme="minorEastAsia" w:hAnsiTheme="minorEastAsia" w:eastAsiaTheme="minorEastAsia"/>
          <w:bCs/>
          <w:color w:val="auto"/>
          <w:sz w:val="32"/>
          <w:szCs w:val="32"/>
          <w:highlight w:val="none"/>
        </w:rPr>
        <w:t xml:space="preserve"> 法定代表人</w:t>
      </w:r>
      <w:r>
        <w:rPr>
          <w:rFonts w:hint="eastAsia" w:asciiTheme="minorEastAsia" w:hAnsiTheme="minorEastAsia" w:eastAsiaTheme="minorEastAsia"/>
          <w:bCs/>
          <w:color w:val="auto"/>
          <w:sz w:val="32"/>
          <w:szCs w:val="32"/>
          <w:highlight w:val="none"/>
          <w:u w:val="single"/>
        </w:rPr>
        <w:t>：              （签字）</w:t>
      </w:r>
    </w:p>
    <w:p>
      <w:pPr>
        <w:ind w:firstLine="1600" w:firstLineChars="500"/>
        <w:rPr>
          <w:rFonts w:hint="eastAsia" w:asciiTheme="minorEastAsia" w:hAnsiTheme="minorEastAsia" w:eastAsiaTheme="minorEastAsia"/>
          <w:bCs/>
          <w:color w:val="auto"/>
          <w:sz w:val="32"/>
          <w:szCs w:val="32"/>
          <w:highlight w:val="none"/>
        </w:rPr>
      </w:pPr>
      <w:bookmarkStart w:id="37" w:name="_Toc256691565"/>
      <w:bookmarkStart w:id="38" w:name="_Toc256695441"/>
      <w:r>
        <w:rPr>
          <w:rFonts w:hint="eastAsia" w:asciiTheme="minorEastAsia" w:hAnsiTheme="minorEastAsia" w:eastAsiaTheme="minorEastAsia"/>
          <w:bCs/>
          <w:color w:val="auto"/>
          <w:sz w:val="32"/>
          <w:szCs w:val="32"/>
          <w:highlight w:val="none"/>
        </w:rPr>
        <w:t>日期：</w:t>
      </w:r>
      <w:r>
        <w:rPr>
          <w:rFonts w:hint="eastAsia" w:asciiTheme="minorEastAsia" w:hAnsiTheme="minorEastAsia" w:eastAsiaTheme="minorEastAsia"/>
          <w:bCs/>
          <w:color w:val="auto"/>
          <w:sz w:val="32"/>
          <w:szCs w:val="32"/>
          <w:highlight w:val="none"/>
          <w:u w:val="single"/>
        </w:rPr>
        <w:t xml:space="preserve">       </w:t>
      </w:r>
      <w:r>
        <w:rPr>
          <w:rFonts w:hint="eastAsia" w:asciiTheme="minorEastAsia" w:hAnsiTheme="minorEastAsia" w:eastAsiaTheme="minorEastAsia"/>
          <w:bCs/>
          <w:color w:val="auto"/>
          <w:sz w:val="32"/>
          <w:szCs w:val="32"/>
          <w:highlight w:val="none"/>
        </w:rPr>
        <w:t>年</w:t>
      </w:r>
      <w:r>
        <w:rPr>
          <w:rFonts w:hint="eastAsia" w:asciiTheme="minorEastAsia" w:hAnsiTheme="minorEastAsia" w:eastAsiaTheme="minorEastAsia"/>
          <w:bCs/>
          <w:color w:val="auto"/>
          <w:sz w:val="32"/>
          <w:szCs w:val="32"/>
          <w:highlight w:val="none"/>
          <w:u w:val="single"/>
        </w:rPr>
        <w:t xml:space="preserve">       </w:t>
      </w:r>
      <w:r>
        <w:rPr>
          <w:rFonts w:hint="eastAsia" w:asciiTheme="minorEastAsia" w:hAnsiTheme="minorEastAsia" w:eastAsiaTheme="minorEastAsia"/>
          <w:bCs/>
          <w:color w:val="auto"/>
          <w:sz w:val="32"/>
          <w:szCs w:val="32"/>
          <w:highlight w:val="none"/>
        </w:rPr>
        <w:t>月</w:t>
      </w:r>
      <w:r>
        <w:rPr>
          <w:rFonts w:hint="eastAsia" w:asciiTheme="minorEastAsia" w:hAnsiTheme="minorEastAsia" w:eastAsiaTheme="minorEastAsia"/>
          <w:bCs/>
          <w:color w:val="auto"/>
          <w:sz w:val="32"/>
          <w:szCs w:val="32"/>
          <w:highlight w:val="none"/>
          <w:u w:val="single"/>
        </w:rPr>
        <w:t xml:space="preserve">      </w:t>
      </w:r>
      <w:r>
        <w:rPr>
          <w:rFonts w:hint="eastAsia" w:asciiTheme="minorEastAsia" w:hAnsiTheme="minorEastAsia" w:eastAsiaTheme="minorEastAsia"/>
          <w:bCs/>
          <w:color w:val="auto"/>
          <w:sz w:val="32"/>
          <w:szCs w:val="32"/>
          <w:highlight w:val="none"/>
        </w:rPr>
        <w:t>日</w:t>
      </w:r>
      <w:bookmarkEnd w:id="37"/>
      <w:bookmarkEnd w:id="38"/>
    </w:p>
    <w:p>
      <w:pPr>
        <w:rPr>
          <w:color w:val="auto"/>
          <w:highlight w:val="none"/>
        </w:rPr>
      </w:pPr>
    </w:p>
    <w:p>
      <w:pPr>
        <w:pStyle w:val="4"/>
        <w:jc w:val="center"/>
        <w:rPr>
          <w:color w:val="auto"/>
          <w:highlight w:val="none"/>
        </w:rPr>
      </w:pPr>
      <w:bookmarkStart w:id="39" w:name="_Toc25079"/>
      <w:bookmarkStart w:id="40" w:name="_Toc135999006"/>
      <w:bookmarkStart w:id="41" w:name="_Toc161767428"/>
      <w:r>
        <w:rPr>
          <w:rFonts w:hint="eastAsia"/>
          <w:color w:val="auto"/>
          <w:highlight w:val="none"/>
        </w:rPr>
        <w:t>一、响应函</w:t>
      </w:r>
      <w:bookmarkEnd w:id="39"/>
    </w:p>
    <w:p>
      <w:pPr>
        <w:spacing w:line="360" w:lineRule="auto"/>
        <w:rPr>
          <w:rFonts w:ascii="宋体"/>
          <w:color w:val="auto"/>
          <w:sz w:val="24"/>
          <w:szCs w:val="24"/>
          <w:highlight w:val="none"/>
        </w:rPr>
      </w:pPr>
      <w:r>
        <w:rPr>
          <w:rFonts w:hint="eastAsia" w:ascii="宋体" w:hAnsi="宋体"/>
          <w:snapToGrid w:val="0"/>
          <w:color w:val="auto"/>
          <w:sz w:val="24"/>
          <w:szCs w:val="24"/>
          <w:highlight w:val="none"/>
        </w:rPr>
        <w:t>江苏长江地质勘查院</w:t>
      </w:r>
      <w:r>
        <w:rPr>
          <w:rFonts w:hint="eastAsia" w:ascii="宋体" w:hAnsi="宋体"/>
          <w:color w:val="auto"/>
          <w:sz w:val="24"/>
          <w:szCs w:val="24"/>
          <w:highlight w:val="none"/>
        </w:rPr>
        <w:t>：</w:t>
      </w:r>
    </w:p>
    <w:p>
      <w:pPr>
        <w:spacing w:line="360" w:lineRule="auto"/>
        <w:ind w:firstLine="480" w:firstLineChars="200"/>
        <w:rPr>
          <w:rFonts w:ascii="宋体"/>
          <w:color w:val="auto"/>
          <w:sz w:val="24"/>
          <w:szCs w:val="24"/>
          <w:highlight w:val="none"/>
        </w:rPr>
      </w:pPr>
      <w:r>
        <w:rPr>
          <w:rFonts w:hint="eastAsia" w:ascii="宋体" w:hAnsi="宋体"/>
          <w:color w:val="auto"/>
          <w:sz w:val="24"/>
          <w:szCs w:val="24"/>
          <w:highlight w:val="none"/>
        </w:rPr>
        <w:t>（</w:t>
      </w:r>
      <w:r>
        <w:rPr>
          <w:rFonts w:hint="eastAsia" w:ascii="宋体" w:hAnsi="宋体"/>
          <w:color w:val="auto"/>
          <w:sz w:val="24"/>
          <w:szCs w:val="24"/>
          <w:highlight w:val="none"/>
          <w:lang w:eastAsia="zh-CN"/>
        </w:rPr>
        <w:t>竞争谈判</w:t>
      </w:r>
      <w:r>
        <w:rPr>
          <w:rFonts w:hint="eastAsia" w:ascii="宋体" w:hAnsi="宋体"/>
          <w:color w:val="auto"/>
          <w:sz w:val="24"/>
          <w:szCs w:val="24"/>
          <w:highlight w:val="none"/>
        </w:rPr>
        <w:t>响应人全称）授权（全权代表姓名、职务、职称）为全权代表，参加贵方组织的（项目名称）的有关活动，为此：</w:t>
      </w:r>
    </w:p>
    <w:p>
      <w:pPr>
        <w:tabs>
          <w:tab w:val="left" w:pos="1260"/>
        </w:tabs>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1.</w:t>
      </w:r>
      <w:r>
        <w:rPr>
          <w:rFonts w:hint="eastAsia" w:ascii="宋体" w:hAnsi="宋体"/>
          <w:color w:val="auto"/>
          <w:sz w:val="24"/>
          <w:szCs w:val="24"/>
          <w:highlight w:val="none"/>
        </w:rPr>
        <w:t>提供</w:t>
      </w:r>
      <w:r>
        <w:rPr>
          <w:rFonts w:hint="eastAsia" w:ascii="宋体" w:hAnsi="宋体"/>
          <w:color w:val="auto"/>
          <w:sz w:val="24"/>
          <w:szCs w:val="24"/>
          <w:highlight w:val="none"/>
          <w:lang w:eastAsia="zh-CN"/>
        </w:rPr>
        <w:t>竞争谈判</w:t>
      </w:r>
      <w:r>
        <w:rPr>
          <w:rFonts w:hint="eastAsia" w:ascii="宋体" w:hAnsi="宋体"/>
          <w:color w:val="auto"/>
          <w:sz w:val="24"/>
          <w:szCs w:val="24"/>
          <w:highlight w:val="none"/>
        </w:rPr>
        <w:t>响应人须知规定的全部响应文件（正本</w:t>
      </w:r>
      <w:r>
        <w:rPr>
          <w:rFonts w:ascii="宋体" w:hAnsi="宋体"/>
          <w:color w:val="auto"/>
          <w:sz w:val="24"/>
          <w:szCs w:val="24"/>
          <w:highlight w:val="none"/>
        </w:rPr>
        <w:t>[ 1 ]</w:t>
      </w:r>
      <w:r>
        <w:rPr>
          <w:rFonts w:hint="eastAsia" w:ascii="宋体" w:hAnsi="宋体"/>
          <w:color w:val="auto"/>
          <w:sz w:val="24"/>
          <w:szCs w:val="24"/>
          <w:highlight w:val="none"/>
        </w:rPr>
        <w:t>份，副本</w:t>
      </w:r>
      <w:r>
        <w:rPr>
          <w:rFonts w:ascii="宋体" w:hAnsi="宋体"/>
          <w:color w:val="auto"/>
          <w:sz w:val="24"/>
          <w:szCs w:val="24"/>
          <w:highlight w:val="none"/>
        </w:rPr>
        <w:t>[</w:t>
      </w:r>
      <w:r>
        <w:rPr>
          <w:rFonts w:hint="eastAsia" w:ascii="宋体" w:hAnsi="宋体"/>
          <w:color w:val="auto"/>
          <w:sz w:val="24"/>
          <w:szCs w:val="24"/>
          <w:highlight w:val="none"/>
        </w:rPr>
        <w:t xml:space="preserve"> 1</w:t>
      </w:r>
      <w:r>
        <w:rPr>
          <w:rFonts w:ascii="宋体" w:hAnsi="宋体"/>
          <w:color w:val="auto"/>
          <w:sz w:val="24"/>
          <w:szCs w:val="24"/>
          <w:highlight w:val="none"/>
        </w:rPr>
        <w:t xml:space="preserve"> ]</w:t>
      </w:r>
      <w:r>
        <w:rPr>
          <w:rFonts w:hint="eastAsia" w:ascii="宋体" w:hAnsi="宋体"/>
          <w:color w:val="auto"/>
          <w:sz w:val="24"/>
          <w:szCs w:val="24"/>
          <w:highlight w:val="none"/>
        </w:rPr>
        <w:t>份</w:t>
      </w:r>
      <w:r>
        <w:rPr>
          <w:rFonts w:hint="eastAsia" w:ascii="宋体" w:hAnsi="宋体"/>
          <w:color w:val="auto"/>
          <w:sz w:val="24"/>
          <w:szCs w:val="24"/>
          <w:highlight w:val="none"/>
          <w:lang w:eastAsia="zh-CN"/>
        </w:rPr>
        <w:t>、电子版</w:t>
      </w:r>
      <w:r>
        <w:rPr>
          <w:rFonts w:hint="eastAsia" w:ascii="宋体" w:hAnsi="宋体"/>
          <w:color w:val="auto"/>
          <w:sz w:val="24"/>
          <w:szCs w:val="24"/>
          <w:highlight w:val="none"/>
          <w:lang w:val="en-US" w:eastAsia="zh-CN"/>
        </w:rPr>
        <w:t>1份</w:t>
      </w:r>
      <w:r>
        <w:rPr>
          <w:rFonts w:hint="eastAsia" w:ascii="宋体" w:hAnsi="宋体"/>
          <w:color w:val="auto"/>
          <w:sz w:val="24"/>
          <w:szCs w:val="24"/>
          <w:highlight w:val="none"/>
        </w:rPr>
        <w:t>）。</w:t>
      </w:r>
    </w:p>
    <w:p>
      <w:pPr>
        <w:tabs>
          <w:tab w:val="left" w:pos="1260"/>
        </w:tabs>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2.</w:t>
      </w:r>
      <w:r>
        <w:rPr>
          <w:rFonts w:hint="eastAsia" w:ascii="宋体" w:hAnsi="宋体"/>
          <w:color w:val="auto"/>
          <w:sz w:val="24"/>
          <w:szCs w:val="24"/>
          <w:highlight w:val="none"/>
        </w:rPr>
        <w:t>提供按</w:t>
      </w:r>
      <w:r>
        <w:rPr>
          <w:rFonts w:hint="eastAsia" w:ascii="宋体" w:hAnsi="宋体"/>
          <w:color w:val="auto"/>
          <w:sz w:val="24"/>
          <w:szCs w:val="24"/>
          <w:highlight w:val="none"/>
          <w:lang w:eastAsia="zh-CN"/>
        </w:rPr>
        <w:t>竞争谈判</w:t>
      </w:r>
      <w:r>
        <w:rPr>
          <w:rFonts w:hint="eastAsia" w:ascii="宋体" w:hAnsi="宋体"/>
          <w:color w:val="auto"/>
          <w:sz w:val="24"/>
          <w:szCs w:val="24"/>
          <w:highlight w:val="none"/>
        </w:rPr>
        <w:t>文件要求的货物</w:t>
      </w:r>
      <w:r>
        <w:rPr>
          <w:rFonts w:ascii="宋体" w:hAnsi="宋体"/>
          <w:color w:val="auto"/>
          <w:sz w:val="24"/>
          <w:szCs w:val="24"/>
          <w:highlight w:val="none"/>
        </w:rPr>
        <w:t>/</w:t>
      </w:r>
      <w:r>
        <w:rPr>
          <w:rFonts w:hint="eastAsia" w:ascii="宋体" w:hAnsi="宋体"/>
          <w:color w:val="auto"/>
          <w:sz w:val="24"/>
          <w:szCs w:val="24"/>
          <w:highlight w:val="none"/>
        </w:rPr>
        <w:t>服务的报价。（详见</w:t>
      </w:r>
      <w:r>
        <w:rPr>
          <w:rFonts w:ascii="宋体" w:hAnsi="宋体"/>
          <w:color w:val="auto"/>
          <w:sz w:val="24"/>
          <w:szCs w:val="24"/>
          <w:highlight w:val="none"/>
        </w:rPr>
        <w:t xml:space="preserve"> </w:t>
      </w:r>
      <w:r>
        <w:rPr>
          <w:rFonts w:hint="eastAsia" w:ascii="宋体" w:hAnsi="宋体"/>
          <w:color w:val="auto"/>
          <w:sz w:val="24"/>
          <w:szCs w:val="24"/>
          <w:highlight w:val="none"/>
        </w:rPr>
        <w:t>附件）。</w:t>
      </w:r>
    </w:p>
    <w:p>
      <w:pPr>
        <w:tabs>
          <w:tab w:val="left" w:pos="1260"/>
        </w:tabs>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3</w:t>
      </w:r>
      <w:r>
        <w:rPr>
          <w:rFonts w:ascii="宋体" w:hAnsi="宋体"/>
          <w:color w:val="auto"/>
          <w:sz w:val="24"/>
          <w:szCs w:val="24"/>
          <w:highlight w:val="none"/>
        </w:rPr>
        <w:t>.</w:t>
      </w:r>
      <w:r>
        <w:rPr>
          <w:rFonts w:hint="eastAsia" w:ascii="宋体" w:hAnsi="宋体"/>
          <w:color w:val="auto"/>
          <w:sz w:val="24"/>
          <w:szCs w:val="24"/>
          <w:highlight w:val="none"/>
        </w:rPr>
        <w:t>我方将按</w:t>
      </w:r>
      <w:r>
        <w:rPr>
          <w:rFonts w:hint="eastAsia" w:ascii="宋体" w:hAnsi="宋体"/>
          <w:color w:val="auto"/>
          <w:sz w:val="24"/>
          <w:szCs w:val="24"/>
          <w:highlight w:val="none"/>
          <w:lang w:eastAsia="zh-CN"/>
        </w:rPr>
        <w:t>竞争谈判</w:t>
      </w:r>
      <w:r>
        <w:rPr>
          <w:rFonts w:hint="eastAsia" w:ascii="宋体" w:hAnsi="宋体"/>
          <w:color w:val="auto"/>
          <w:sz w:val="24"/>
          <w:szCs w:val="24"/>
          <w:highlight w:val="none"/>
        </w:rPr>
        <w:t>文件的规定履行全部责任和义务。</w:t>
      </w:r>
    </w:p>
    <w:p>
      <w:pPr>
        <w:tabs>
          <w:tab w:val="left" w:pos="1260"/>
        </w:tabs>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4</w:t>
      </w:r>
      <w:r>
        <w:rPr>
          <w:rFonts w:ascii="宋体" w:hAnsi="宋体"/>
          <w:color w:val="auto"/>
          <w:sz w:val="24"/>
          <w:szCs w:val="24"/>
          <w:highlight w:val="none"/>
        </w:rPr>
        <w:t>.</w:t>
      </w:r>
      <w:r>
        <w:rPr>
          <w:rFonts w:hint="eastAsia" w:ascii="宋体" w:hAnsi="宋体"/>
          <w:color w:val="auto"/>
          <w:sz w:val="24"/>
          <w:szCs w:val="24"/>
          <w:highlight w:val="none"/>
        </w:rPr>
        <w:t>我方已详细审查全部</w:t>
      </w:r>
      <w:r>
        <w:rPr>
          <w:rFonts w:hint="eastAsia" w:ascii="宋体" w:hAnsi="宋体"/>
          <w:color w:val="auto"/>
          <w:sz w:val="24"/>
          <w:szCs w:val="24"/>
          <w:highlight w:val="none"/>
          <w:lang w:eastAsia="zh-CN"/>
        </w:rPr>
        <w:t>竞争谈判</w:t>
      </w:r>
      <w:r>
        <w:rPr>
          <w:rFonts w:hint="eastAsia" w:ascii="宋体" w:hAnsi="宋体"/>
          <w:color w:val="auto"/>
          <w:sz w:val="24"/>
          <w:szCs w:val="24"/>
          <w:highlight w:val="none"/>
        </w:rPr>
        <w:t>文件，我们完全理解并同意放弃对</w:t>
      </w:r>
      <w:r>
        <w:rPr>
          <w:rFonts w:hint="eastAsia" w:ascii="宋体" w:hAnsi="宋体"/>
          <w:color w:val="auto"/>
          <w:sz w:val="24"/>
          <w:szCs w:val="24"/>
          <w:highlight w:val="none"/>
          <w:lang w:eastAsia="zh-CN"/>
        </w:rPr>
        <w:t>竞争谈判</w:t>
      </w:r>
      <w:r>
        <w:rPr>
          <w:rFonts w:hint="eastAsia" w:ascii="宋体" w:hAnsi="宋体"/>
          <w:color w:val="auto"/>
          <w:sz w:val="24"/>
          <w:szCs w:val="24"/>
          <w:highlight w:val="none"/>
        </w:rPr>
        <w:t>文件提出质疑及</w:t>
      </w:r>
      <w:r>
        <w:rPr>
          <w:rFonts w:ascii="宋体" w:hAnsi="宋体"/>
          <w:color w:val="auto"/>
          <w:sz w:val="24"/>
          <w:szCs w:val="24"/>
          <w:highlight w:val="none"/>
        </w:rPr>
        <w:t>/</w:t>
      </w:r>
      <w:r>
        <w:rPr>
          <w:rFonts w:hint="eastAsia" w:ascii="宋体" w:hAnsi="宋体"/>
          <w:color w:val="auto"/>
          <w:sz w:val="24"/>
          <w:szCs w:val="24"/>
          <w:highlight w:val="none"/>
        </w:rPr>
        <w:t>或争议的权利。</w:t>
      </w:r>
    </w:p>
    <w:p>
      <w:pPr>
        <w:tabs>
          <w:tab w:val="left" w:pos="1260"/>
        </w:tabs>
        <w:spacing w:line="360" w:lineRule="auto"/>
        <w:ind w:firstLine="480" w:firstLineChars="200"/>
        <w:rPr>
          <w:rFonts w:ascii="宋体"/>
          <w:color w:val="auto"/>
          <w:sz w:val="24"/>
          <w:szCs w:val="24"/>
          <w:highlight w:val="none"/>
        </w:rPr>
      </w:pPr>
      <w:r>
        <w:rPr>
          <w:rFonts w:ascii="宋体" w:hAnsi="宋体"/>
          <w:bCs/>
          <w:color w:val="auto"/>
          <w:sz w:val="24"/>
          <w:szCs w:val="24"/>
          <w:highlight w:val="none"/>
        </w:rPr>
        <w:t>6.</w:t>
      </w:r>
      <w:r>
        <w:rPr>
          <w:rFonts w:hint="eastAsia" w:ascii="宋体" w:hAnsi="宋体"/>
          <w:bCs/>
          <w:color w:val="auto"/>
          <w:sz w:val="24"/>
          <w:szCs w:val="24"/>
          <w:highlight w:val="none"/>
        </w:rPr>
        <w:t>我方</w:t>
      </w:r>
      <w:r>
        <w:rPr>
          <w:rFonts w:hint="eastAsia" w:ascii="宋体" w:hAnsi="宋体"/>
          <w:color w:val="auto"/>
          <w:sz w:val="24"/>
          <w:szCs w:val="24"/>
          <w:highlight w:val="none"/>
        </w:rPr>
        <w:t>递交响应文件的有效期为自递交响应文件截止日起</w:t>
      </w:r>
      <w:r>
        <w:rPr>
          <w:rFonts w:ascii="宋体" w:hAnsi="宋体"/>
          <w:color w:val="auto"/>
          <w:sz w:val="24"/>
          <w:szCs w:val="24"/>
          <w:highlight w:val="none"/>
          <w:u w:val="single"/>
        </w:rPr>
        <w:t xml:space="preserve"> 90 </w:t>
      </w:r>
      <w:r>
        <w:rPr>
          <w:rFonts w:hint="eastAsia" w:ascii="宋体" w:hAnsi="宋体"/>
          <w:color w:val="auto"/>
          <w:sz w:val="24"/>
          <w:szCs w:val="24"/>
          <w:highlight w:val="none"/>
        </w:rPr>
        <w:t>个日历日。</w:t>
      </w:r>
    </w:p>
    <w:p>
      <w:pPr>
        <w:tabs>
          <w:tab w:val="left" w:pos="1260"/>
        </w:tabs>
        <w:spacing w:line="360" w:lineRule="auto"/>
        <w:ind w:firstLine="480" w:firstLineChars="200"/>
        <w:rPr>
          <w:rFonts w:ascii="宋体"/>
          <w:color w:val="auto"/>
          <w:sz w:val="24"/>
          <w:szCs w:val="24"/>
          <w:highlight w:val="none"/>
        </w:rPr>
      </w:pPr>
      <w:r>
        <w:rPr>
          <w:rFonts w:hint="eastAsia" w:ascii="宋体" w:hAnsi="宋体"/>
          <w:bCs/>
          <w:color w:val="auto"/>
          <w:sz w:val="24"/>
          <w:szCs w:val="24"/>
          <w:highlight w:val="none"/>
        </w:rPr>
        <w:t>7</w:t>
      </w:r>
      <w:r>
        <w:rPr>
          <w:rFonts w:ascii="宋体" w:hAnsi="宋体"/>
          <w:bCs/>
          <w:color w:val="auto"/>
          <w:sz w:val="24"/>
          <w:szCs w:val="24"/>
          <w:highlight w:val="none"/>
        </w:rPr>
        <w:t>.</w:t>
      </w:r>
      <w:r>
        <w:rPr>
          <w:rFonts w:hint="eastAsia" w:ascii="宋体" w:hAnsi="宋体"/>
          <w:bCs/>
          <w:color w:val="auto"/>
          <w:sz w:val="24"/>
          <w:szCs w:val="24"/>
          <w:highlight w:val="none"/>
        </w:rPr>
        <w:t>我方</w:t>
      </w:r>
      <w:r>
        <w:rPr>
          <w:rFonts w:hint="eastAsia" w:ascii="宋体" w:hAnsi="宋体"/>
          <w:color w:val="auto"/>
          <w:sz w:val="24"/>
          <w:szCs w:val="24"/>
          <w:highlight w:val="none"/>
        </w:rPr>
        <w:t>愿意向贵方提供任何与该项响应文件有关的数据、情况和技术资料，完全理解贵方不一定接受最低价的响应文件或收到的任何响应文件。</w:t>
      </w:r>
    </w:p>
    <w:p>
      <w:pPr>
        <w:tabs>
          <w:tab w:val="left" w:pos="1260"/>
        </w:tabs>
        <w:spacing w:line="360" w:lineRule="auto"/>
        <w:ind w:firstLine="480" w:firstLineChars="200"/>
        <w:rPr>
          <w:rFonts w:ascii="宋体"/>
          <w:color w:val="auto"/>
          <w:sz w:val="24"/>
          <w:szCs w:val="24"/>
          <w:highlight w:val="none"/>
        </w:rPr>
      </w:pPr>
      <w:r>
        <w:rPr>
          <w:rFonts w:hint="eastAsia" w:ascii="宋体" w:hAnsi="宋体"/>
          <w:color w:val="auto"/>
          <w:sz w:val="24"/>
          <w:szCs w:val="24"/>
          <w:highlight w:val="none"/>
        </w:rPr>
        <w:t>8</w:t>
      </w:r>
      <w:r>
        <w:rPr>
          <w:rFonts w:ascii="宋体" w:hAnsi="宋体"/>
          <w:color w:val="auto"/>
          <w:sz w:val="24"/>
          <w:szCs w:val="24"/>
          <w:highlight w:val="none"/>
        </w:rPr>
        <w:t>.</w:t>
      </w:r>
      <w:r>
        <w:rPr>
          <w:rFonts w:hint="eastAsia" w:ascii="宋体" w:hAnsi="宋体"/>
          <w:color w:val="auto"/>
          <w:sz w:val="24"/>
          <w:szCs w:val="24"/>
          <w:highlight w:val="none"/>
        </w:rPr>
        <w:t>我方授权贵方查询或调查我们递交的与本响应文件有关的声明、文件和资料，并同意在贵方的要求下提供相关文件或证书的原件及其他相关书面材料，以及通过我们的开户银行和客户澄清响应文件中有关财务和技术方面的问题。</w:t>
      </w:r>
    </w:p>
    <w:p>
      <w:pPr>
        <w:tabs>
          <w:tab w:val="left" w:pos="1260"/>
        </w:tabs>
        <w:spacing w:line="360" w:lineRule="auto"/>
        <w:ind w:firstLine="480" w:firstLineChars="200"/>
        <w:rPr>
          <w:rFonts w:ascii="宋体"/>
          <w:color w:val="auto"/>
          <w:sz w:val="24"/>
          <w:szCs w:val="24"/>
          <w:highlight w:val="none"/>
        </w:rPr>
      </w:pPr>
      <w:r>
        <w:rPr>
          <w:rFonts w:hint="eastAsia" w:ascii="宋体" w:hAnsi="宋体"/>
          <w:color w:val="auto"/>
          <w:sz w:val="24"/>
          <w:szCs w:val="24"/>
          <w:highlight w:val="none"/>
        </w:rPr>
        <w:t>9</w:t>
      </w:r>
      <w:r>
        <w:rPr>
          <w:rFonts w:ascii="宋体" w:hAnsi="宋体"/>
          <w:color w:val="auto"/>
          <w:sz w:val="24"/>
          <w:szCs w:val="24"/>
          <w:highlight w:val="none"/>
        </w:rPr>
        <w:t>.</w:t>
      </w:r>
      <w:r>
        <w:rPr>
          <w:rFonts w:hint="eastAsia" w:ascii="宋体" w:hAnsi="宋体"/>
          <w:color w:val="auto"/>
          <w:sz w:val="24"/>
          <w:szCs w:val="24"/>
          <w:highlight w:val="none"/>
        </w:rPr>
        <w:t>我方</w:t>
      </w:r>
      <w:r>
        <w:rPr>
          <w:rFonts w:hint="eastAsia" w:ascii="宋体" w:hAnsi="宋体"/>
          <w:bCs/>
          <w:color w:val="auto"/>
          <w:sz w:val="24"/>
          <w:szCs w:val="24"/>
          <w:highlight w:val="none"/>
        </w:rPr>
        <w:t>在法律和财务上独立、合法运作并独立于采购人和代理机构，与采购人为本项目所委托的代理机构或其附属机构没有直接或间接地任何关联。</w:t>
      </w:r>
    </w:p>
    <w:p>
      <w:pPr>
        <w:tabs>
          <w:tab w:val="left" w:pos="1260"/>
        </w:tabs>
        <w:spacing w:line="360" w:lineRule="auto"/>
        <w:ind w:firstLine="480" w:firstLineChars="200"/>
        <w:rPr>
          <w:rFonts w:ascii="宋体"/>
          <w:color w:val="auto"/>
          <w:sz w:val="24"/>
          <w:szCs w:val="24"/>
          <w:highlight w:val="none"/>
        </w:rPr>
      </w:pPr>
      <w:r>
        <w:rPr>
          <w:rFonts w:ascii="宋体" w:hAnsi="宋体"/>
          <w:bCs/>
          <w:color w:val="auto"/>
          <w:sz w:val="24"/>
          <w:szCs w:val="24"/>
          <w:highlight w:val="none"/>
        </w:rPr>
        <w:t>1</w:t>
      </w:r>
      <w:r>
        <w:rPr>
          <w:rFonts w:hint="eastAsia" w:ascii="宋体" w:hAnsi="宋体"/>
          <w:bCs/>
          <w:color w:val="auto"/>
          <w:sz w:val="24"/>
          <w:szCs w:val="24"/>
          <w:highlight w:val="none"/>
        </w:rPr>
        <w:t>0</w:t>
      </w:r>
      <w:r>
        <w:rPr>
          <w:rFonts w:ascii="宋体" w:hAnsi="宋体"/>
          <w:bCs/>
          <w:color w:val="auto"/>
          <w:sz w:val="24"/>
          <w:szCs w:val="24"/>
          <w:highlight w:val="none"/>
        </w:rPr>
        <w:t>.</w:t>
      </w:r>
      <w:r>
        <w:rPr>
          <w:rFonts w:hint="eastAsia" w:ascii="宋体" w:hAnsi="宋体"/>
          <w:bCs/>
          <w:color w:val="auto"/>
          <w:sz w:val="24"/>
          <w:szCs w:val="24"/>
          <w:highlight w:val="none"/>
        </w:rPr>
        <w:t>我方承诺：采购人在其本国使用我方提供的货物时，不存在任何已知的不合法的情形，也不存在任何已知的与第三方专利权、著作权、商标权或工业设计权相关的任何争议。如果有任何因采购人使用我方提供的货物而提起的侵权指控，我方将依法承担全部责任。</w:t>
      </w:r>
    </w:p>
    <w:p>
      <w:pPr>
        <w:tabs>
          <w:tab w:val="left" w:pos="1260"/>
        </w:tabs>
        <w:spacing w:line="360" w:lineRule="auto"/>
        <w:ind w:firstLine="480" w:firstLineChars="200"/>
        <w:rPr>
          <w:rFonts w:ascii="宋体"/>
          <w:color w:val="auto"/>
          <w:sz w:val="24"/>
          <w:szCs w:val="24"/>
          <w:highlight w:val="none"/>
        </w:rPr>
      </w:pPr>
      <w:r>
        <w:rPr>
          <w:rFonts w:ascii="宋体" w:hAnsi="宋体"/>
          <w:bCs/>
          <w:color w:val="auto"/>
          <w:sz w:val="24"/>
          <w:szCs w:val="24"/>
          <w:highlight w:val="none"/>
        </w:rPr>
        <w:t>1</w:t>
      </w:r>
      <w:r>
        <w:rPr>
          <w:rFonts w:hint="eastAsia" w:ascii="宋体" w:hAnsi="宋体"/>
          <w:bCs/>
          <w:color w:val="auto"/>
          <w:sz w:val="24"/>
          <w:szCs w:val="24"/>
          <w:highlight w:val="none"/>
        </w:rPr>
        <w:t>1</w:t>
      </w:r>
      <w:r>
        <w:rPr>
          <w:rFonts w:ascii="宋体" w:hAnsi="宋体"/>
          <w:bCs/>
          <w:color w:val="auto"/>
          <w:sz w:val="24"/>
          <w:szCs w:val="24"/>
          <w:highlight w:val="none"/>
        </w:rPr>
        <w:t>.</w:t>
      </w:r>
      <w:r>
        <w:rPr>
          <w:rFonts w:hint="eastAsia" w:ascii="宋体" w:hAnsi="宋体"/>
          <w:bCs/>
          <w:color w:val="auto"/>
          <w:sz w:val="24"/>
          <w:szCs w:val="24"/>
          <w:highlight w:val="none"/>
        </w:rPr>
        <w:t>我方承诺：</w:t>
      </w:r>
      <w:r>
        <w:rPr>
          <w:rFonts w:hint="eastAsia" w:ascii="宋体" w:hAnsi="宋体"/>
          <w:color w:val="auto"/>
          <w:sz w:val="24"/>
          <w:szCs w:val="24"/>
          <w:highlight w:val="none"/>
        </w:rPr>
        <w:t>现阶段国家没有标准的产品，在国家标准出台后我方将必须根据采购人要求无偿升级。</w:t>
      </w:r>
    </w:p>
    <w:p>
      <w:pPr>
        <w:tabs>
          <w:tab w:val="left" w:pos="1260"/>
        </w:tabs>
        <w:spacing w:line="360" w:lineRule="auto"/>
        <w:ind w:firstLine="480" w:firstLineChars="200"/>
        <w:rPr>
          <w:rFonts w:ascii="宋体"/>
          <w:bCs/>
          <w:color w:val="auto"/>
          <w:sz w:val="24"/>
          <w:szCs w:val="24"/>
          <w:highlight w:val="none"/>
        </w:rPr>
      </w:pPr>
      <w:r>
        <w:rPr>
          <w:rFonts w:ascii="宋体" w:hAnsi="宋体"/>
          <w:bCs/>
          <w:color w:val="auto"/>
          <w:sz w:val="24"/>
          <w:szCs w:val="24"/>
          <w:highlight w:val="none"/>
        </w:rPr>
        <w:t>1</w:t>
      </w:r>
      <w:r>
        <w:rPr>
          <w:rFonts w:hint="eastAsia" w:ascii="宋体" w:hAnsi="宋体"/>
          <w:bCs/>
          <w:color w:val="auto"/>
          <w:sz w:val="24"/>
          <w:szCs w:val="24"/>
          <w:highlight w:val="none"/>
        </w:rPr>
        <w:t>2</w:t>
      </w:r>
      <w:r>
        <w:rPr>
          <w:rFonts w:ascii="宋体" w:hAnsi="宋体"/>
          <w:bCs/>
          <w:color w:val="auto"/>
          <w:sz w:val="24"/>
          <w:szCs w:val="24"/>
          <w:highlight w:val="none"/>
        </w:rPr>
        <w:t>.</w:t>
      </w:r>
      <w:r>
        <w:rPr>
          <w:rFonts w:hint="eastAsia" w:ascii="宋体" w:hAnsi="宋体"/>
          <w:bCs/>
          <w:color w:val="auto"/>
          <w:sz w:val="24"/>
          <w:szCs w:val="24"/>
          <w:highlight w:val="none"/>
        </w:rPr>
        <w:t>我方承诺：如果我方中标，对于合同签订前我方与采购人及其下属机构尚未执行完毕的合同的供货价格按照我方在本项目中的最终报价调整。</w:t>
      </w:r>
    </w:p>
    <w:p>
      <w:pPr>
        <w:tabs>
          <w:tab w:val="left" w:pos="1260"/>
        </w:tabs>
        <w:spacing w:line="360" w:lineRule="auto"/>
        <w:ind w:firstLine="480" w:firstLineChars="200"/>
        <w:rPr>
          <w:rFonts w:ascii="宋体"/>
          <w:color w:val="auto"/>
          <w:sz w:val="24"/>
          <w:szCs w:val="24"/>
          <w:highlight w:val="none"/>
        </w:rPr>
      </w:pPr>
      <w:r>
        <w:rPr>
          <w:rFonts w:ascii="宋体" w:hAnsi="宋体"/>
          <w:color w:val="auto"/>
          <w:sz w:val="24"/>
          <w:szCs w:val="24"/>
          <w:highlight w:val="none"/>
        </w:rPr>
        <w:t>1</w:t>
      </w:r>
      <w:r>
        <w:rPr>
          <w:rFonts w:hint="eastAsia" w:ascii="宋体" w:hAnsi="宋体"/>
          <w:color w:val="auto"/>
          <w:sz w:val="24"/>
          <w:szCs w:val="24"/>
          <w:highlight w:val="none"/>
        </w:rPr>
        <w:t>3</w:t>
      </w:r>
      <w:r>
        <w:rPr>
          <w:rFonts w:ascii="宋体" w:hAnsi="宋体"/>
          <w:color w:val="auto"/>
          <w:sz w:val="24"/>
          <w:szCs w:val="24"/>
          <w:highlight w:val="none"/>
        </w:rPr>
        <w:t>.</w:t>
      </w:r>
      <w:r>
        <w:rPr>
          <w:rFonts w:hint="eastAsia" w:ascii="宋体" w:hAnsi="宋体"/>
          <w:color w:val="auto"/>
          <w:sz w:val="24"/>
          <w:szCs w:val="24"/>
          <w:highlight w:val="none"/>
        </w:rPr>
        <w:t>与本响应文件有关的一切往来通讯请寄：</w:t>
      </w:r>
    </w:p>
    <w:p>
      <w:pPr>
        <w:spacing w:line="360" w:lineRule="auto"/>
        <w:ind w:firstLine="480" w:firstLineChars="200"/>
        <w:rPr>
          <w:rFonts w:ascii="宋体"/>
          <w:color w:val="auto"/>
          <w:sz w:val="24"/>
          <w:szCs w:val="24"/>
          <w:highlight w:val="none"/>
        </w:rPr>
      </w:pPr>
      <w:r>
        <w:rPr>
          <w:rFonts w:hint="eastAsia" w:ascii="宋体" w:hAnsi="宋体"/>
          <w:color w:val="auto"/>
          <w:sz w:val="24"/>
          <w:szCs w:val="24"/>
          <w:highlight w:val="none"/>
        </w:rPr>
        <w:t>地</w:t>
      </w:r>
      <w:r>
        <w:rPr>
          <w:rFonts w:ascii="宋体" w:hAnsi="宋体"/>
          <w:color w:val="auto"/>
          <w:sz w:val="24"/>
          <w:szCs w:val="24"/>
          <w:highlight w:val="none"/>
        </w:rPr>
        <w:t xml:space="preserve">    </w:t>
      </w:r>
      <w:r>
        <w:rPr>
          <w:rFonts w:hint="eastAsia" w:ascii="宋体" w:hAnsi="宋体"/>
          <w:color w:val="auto"/>
          <w:sz w:val="24"/>
          <w:szCs w:val="24"/>
          <w:highlight w:val="none"/>
        </w:rPr>
        <w:t>址：</w:t>
      </w:r>
      <w:r>
        <w:rPr>
          <w:rFonts w:ascii="宋体" w:hAnsi="宋体"/>
          <w:color w:val="auto"/>
          <w:sz w:val="24"/>
          <w:szCs w:val="24"/>
          <w:highlight w:val="none"/>
        </w:rPr>
        <w:t xml:space="preserve">               </w:t>
      </w:r>
      <w:r>
        <w:rPr>
          <w:rFonts w:hint="eastAsia" w:ascii="宋体" w:hAnsi="宋体"/>
          <w:color w:val="auto"/>
          <w:sz w:val="24"/>
          <w:szCs w:val="24"/>
          <w:highlight w:val="none"/>
        </w:rPr>
        <w:t>传</w:t>
      </w:r>
      <w:r>
        <w:rPr>
          <w:rFonts w:ascii="宋体" w:hAnsi="宋体"/>
          <w:color w:val="auto"/>
          <w:sz w:val="24"/>
          <w:szCs w:val="24"/>
          <w:highlight w:val="none"/>
        </w:rPr>
        <w:t xml:space="preserve">    </w:t>
      </w:r>
      <w:r>
        <w:rPr>
          <w:rFonts w:hint="eastAsia" w:ascii="宋体" w:hAnsi="宋体"/>
          <w:color w:val="auto"/>
          <w:sz w:val="24"/>
          <w:szCs w:val="24"/>
          <w:highlight w:val="none"/>
        </w:rPr>
        <w:t>真：</w:t>
      </w:r>
      <w:r>
        <w:rPr>
          <w:rFonts w:ascii="宋体" w:hAnsi="宋体"/>
          <w:color w:val="auto"/>
          <w:sz w:val="24"/>
          <w:szCs w:val="24"/>
          <w:highlight w:val="none"/>
        </w:rPr>
        <w:t xml:space="preserve">  </w:t>
      </w:r>
    </w:p>
    <w:p>
      <w:pPr>
        <w:spacing w:line="360" w:lineRule="auto"/>
        <w:ind w:firstLine="480" w:firstLineChars="200"/>
        <w:rPr>
          <w:rFonts w:ascii="宋体"/>
          <w:color w:val="auto"/>
          <w:sz w:val="24"/>
          <w:szCs w:val="24"/>
          <w:highlight w:val="none"/>
        </w:rPr>
      </w:pPr>
      <w:r>
        <w:rPr>
          <w:rFonts w:hint="eastAsia" w:ascii="宋体" w:hAnsi="宋体"/>
          <w:color w:val="auto"/>
          <w:sz w:val="24"/>
          <w:szCs w:val="24"/>
          <w:highlight w:val="none"/>
        </w:rPr>
        <w:t>电</w:t>
      </w:r>
      <w:r>
        <w:rPr>
          <w:rFonts w:ascii="宋体" w:hAnsi="宋体"/>
          <w:color w:val="auto"/>
          <w:sz w:val="24"/>
          <w:szCs w:val="24"/>
          <w:highlight w:val="none"/>
        </w:rPr>
        <w:t xml:space="preserve">    </w:t>
      </w:r>
      <w:r>
        <w:rPr>
          <w:rFonts w:hint="eastAsia" w:ascii="宋体" w:hAnsi="宋体"/>
          <w:color w:val="auto"/>
          <w:sz w:val="24"/>
          <w:szCs w:val="24"/>
          <w:highlight w:val="none"/>
        </w:rPr>
        <w:t>话：</w:t>
      </w:r>
      <w:r>
        <w:rPr>
          <w:rFonts w:ascii="宋体" w:hAnsi="宋体"/>
          <w:color w:val="auto"/>
          <w:sz w:val="24"/>
          <w:szCs w:val="24"/>
          <w:highlight w:val="none"/>
        </w:rPr>
        <w:t xml:space="preserve">               </w:t>
      </w:r>
      <w:r>
        <w:rPr>
          <w:rFonts w:hint="eastAsia" w:ascii="宋体" w:hAnsi="宋体"/>
          <w:color w:val="auto"/>
          <w:sz w:val="24"/>
          <w:szCs w:val="24"/>
          <w:highlight w:val="none"/>
        </w:rPr>
        <w:t>电子函件：</w:t>
      </w:r>
    </w:p>
    <w:p>
      <w:pPr>
        <w:spacing w:line="360" w:lineRule="auto"/>
        <w:ind w:firstLine="480" w:firstLineChars="200"/>
        <w:rPr>
          <w:rFonts w:ascii="宋体"/>
          <w:color w:val="auto"/>
          <w:sz w:val="24"/>
          <w:szCs w:val="24"/>
          <w:highlight w:val="none"/>
        </w:rPr>
      </w:pPr>
      <w:r>
        <w:rPr>
          <w:rFonts w:hint="eastAsia" w:ascii="宋体" w:hAnsi="宋体"/>
          <w:color w:val="auto"/>
          <w:sz w:val="24"/>
          <w:szCs w:val="24"/>
          <w:highlight w:val="none"/>
          <w:lang w:eastAsia="zh-CN"/>
        </w:rPr>
        <w:t>竞争谈判</w:t>
      </w:r>
      <w:r>
        <w:rPr>
          <w:rFonts w:hint="eastAsia" w:ascii="宋体" w:hAnsi="宋体"/>
          <w:color w:val="auto"/>
          <w:sz w:val="24"/>
          <w:szCs w:val="24"/>
          <w:highlight w:val="none"/>
        </w:rPr>
        <w:t>响应人名称（盖章）：</w:t>
      </w:r>
    </w:p>
    <w:p>
      <w:pPr>
        <w:spacing w:line="360" w:lineRule="auto"/>
        <w:ind w:firstLine="480" w:firstLineChars="200"/>
        <w:rPr>
          <w:rFonts w:ascii="宋体"/>
          <w:color w:val="auto"/>
          <w:sz w:val="24"/>
          <w:szCs w:val="24"/>
          <w:highlight w:val="none"/>
        </w:rPr>
      </w:pPr>
      <w:r>
        <w:rPr>
          <w:rFonts w:hint="eastAsia" w:ascii="宋体" w:hAnsi="宋体"/>
          <w:color w:val="auto"/>
          <w:sz w:val="24"/>
          <w:szCs w:val="24"/>
          <w:highlight w:val="none"/>
          <w:lang w:eastAsia="zh-CN"/>
        </w:rPr>
        <w:t>竞争谈判</w:t>
      </w:r>
      <w:r>
        <w:rPr>
          <w:rFonts w:hint="eastAsia" w:ascii="宋体" w:hAnsi="宋体"/>
          <w:color w:val="auto"/>
          <w:sz w:val="24"/>
          <w:szCs w:val="24"/>
          <w:highlight w:val="none"/>
        </w:rPr>
        <w:t>响应人授权代表（签字）：</w:t>
      </w:r>
    </w:p>
    <w:p>
      <w:pPr>
        <w:spacing w:line="360" w:lineRule="auto"/>
        <w:ind w:firstLine="480" w:firstLineChars="200"/>
        <w:rPr>
          <w:color w:val="auto"/>
          <w:sz w:val="24"/>
          <w:szCs w:val="24"/>
          <w:highlight w:val="none"/>
          <w:u w:val="single"/>
        </w:rPr>
      </w:pPr>
      <w:r>
        <w:rPr>
          <w:rFonts w:hint="eastAsia"/>
          <w:color w:val="auto"/>
          <w:sz w:val="24"/>
          <w:szCs w:val="24"/>
          <w:highlight w:val="none"/>
        </w:rPr>
        <w:t>日期：</w:t>
      </w:r>
    </w:p>
    <w:bookmarkEnd w:id="40"/>
    <w:bookmarkEnd w:id="41"/>
    <w:p>
      <w:pPr>
        <w:rPr>
          <w:color w:val="auto"/>
          <w:highlight w:val="none"/>
        </w:rPr>
      </w:pPr>
    </w:p>
    <w:p>
      <w:pPr>
        <w:rPr>
          <w:color w:val="auto"/>
          <w:highlight w:val="none"/>
        </w:rPr>
      </w:pPr>
      <w:bookmarkStart w:id="42" w:name="_Toc9372"/>
    </w:p>
    <w:p>
      <w:pPr>
        <w:rPr>
          <w:rFonts w:ascii="宋体"/>
          <w:b/>
          <w:bCs/>
          <w:color w:val="auto"/>
          <w:sz w:val="32"/>
          <w:szCs w:val="32"/>
          <w:highlight w:val="none"/>
        </w:rPr>
      </w:pPr>
      <w:r>
        <w:rPr>
          <w:rFonts w:hint="eastAsia"/>
          <w:color w:val="auto"/>
          <w:highlight w:val="none"/>
        </w:rPr>
        <w:br w:type="page"/>
      </w:r>
      <w:bookmarkEnd w:id="42"/>
    </w:p>
    <w:p>
      <w:pPr>
        <w:pStyle w:val="4"/>
        <w:jc w:val="center"/>
        <w:rPr>
          <w:color w:val="auto"/>
          <w:highlight w:val="none"/>
        </w:rPr>
      </w:pPr>
      <w:r>
        <w:rPr>
          <w:rFonts w:hint="eastAsia"/>
          <w:color w:val="auto"/>
          <w:highlight w:val="none"/>
          <w:lang w:val="en-US" w:eastAsia="zh-CN"/>
        </w:rPr>
        <w:t>二</w:t>
      </w:r>
      <w:r>
        <w:rPr>
          <w:rFonts w:hint="eastAsia"/>
          <w:color w:val="auto"/>
          <w:highlight w:val="none"/>
        </w:rPr>
        <w:t>、报价表</w:t>
      </w:r>
    </w:p>
    <w:p>
      <w:pPr>
        <w:jc w:val="center"/>
        <w:rPr>
          <w:rFonts w:hint="eastAsia" w:ascii="宋体" w:hAnsi="宋体" w:eastAsia="宋体"/>
          <w:b/>
          <w:bCs/>
          <w:sz w:val="36"/>
          <w:szCs w:val="36"/>
          <w:highlight w:val="none"/>
        </w:rPr>
      </w:pPr>
      <w:bookmarkStart w:id="43" w:name="OLE_LINK1"/>
      <w:r>
        <w:rPr>
          <w:rFonts w:hint="eastAsia" w:ascii="宋体" w:hAnsi="宋体" w:eastAsia="宋体"/>
          <w:b/>
          <w:bCs/>
          <w:sz w:val="36"/>
          <w:szCs w:val="36"/>
          <w:highlight w:val="none"/>
          <w:lang w:val="en-US" w:eastAsia="zh-CN"/>
        </w:rPr>
        <w:t>江苏长江地质勘查院泥浆罐租赁</w:t>
      </w:r>
      <w:r>
        <w:rPr>
          <w:rFonts w:hint="eastAsia" w:ascii="宋体" w:hAnsi="宋体" w:eastAsia="宋体"/>
          <w:b/>
          <w:bCs/>
          <w:sz w:val="36"/>
          <w:szCs w:val="36"/>
          <w:highlight w:val="none"/>
        </w:rPr>
        <w:t>采购</w:t>
      </w:r>
      <w:bookmarkEnd w:id="43"/>
      <w:r>
        <w:rPr>
          <w:rFonts w:hint="eastAsia" w:ascii="宋体" w:hAnsi="宋体" w:eastAsia="宋体"/>
          <w:b/>
          <w:bCs/>
          <w:sz w:val="36"/>
          <w:szCs w:val="36"/>
          <w:highlight w:val="none"/>
        </w:rPr>
        <w:t>报价单</w:t>
      </w:r>
    </w:p>
    <w:p>
      <w:pPr>
        <w:jc w:val="center"/>
        <w:rPr>
          <w:rFonts w:hint="eastAsia" w:ascii="宋体" w:hAnsi="宋体" w:eastAsia="宋体"/>
          <w:b/>
          <w:bCs/>
          <w:sz w:val="36"/>
          <w:szCs w:val="36"/>
          <w:highlight w:val="none"/>
          <w:lang w:val="en-US" w:eastAsia="zh-CN"/>
        </w:rPr>
      </w:pPr>
    </w:p>
    <w:tbl>
      <w:tblPr>
        <w:tblStyle w:val="26"/>
        <w:tblW w:w="94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914"/>
        <w:gridCol w:w="1311"/>
        <w:gridCol w:w="912"/>
        <w:gridCol w:w="766"/>
        <w:gridCol w:w="1538"/>
        <w:gridCol w:w="1735"/>
        <w:gridCol w:w="15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9" w:hRule="atLeast"/>
        </w:trPr>
        <w:tc>
          <w:tcPr>
            <w:tcW w:w="647" w:type="dxa"/>
            <w:vAlign w:val="center"/>
          </w:tcPr>
          <w:p>
            <w:pPr>
              <w:keepNext w:val="0"/>
              <w:keepLines w:val="0"/>
              <w:widowControl/>
              <w:suppressLineNumbers w:val="0"/>
              <w:jc w:val="center"/>
              <w:textAlignment w:val="center"/>
              <w:rPr>
                <w:rFonts w:hint="eastAsia" w:ascii="宋体" w:hAnsi="宋体" w:eastAsia="宋体"/>
                <w:sz w:val="28"/>
                <w:szCs w:val="28"/>
                <w:highlight w:val="none"/>
              </w:rPr>
            </w:pPr>
            <w:r>
              <w:rPr>
                <w:rFonts w:hint="eastAsia" w:ascii="宋体" w:hAnsi="宋体" w:eastAsia="宋体" w:cs="宋体"/>
                <w:i w:val="0"/>
                <w:iCs w:val="0"/>
                <w:snapToGrid w:val="0"/>
                <w:color w:val="000000"/>
                <w:kern w:val="0"/>
                <w:sz w:val="24"/>
                <w:szCs w:val="24"/>
                <w:highlight w:val="none"/>
                <w:u w:val="none"/>
                <w:lang w:val="en-US" w:eastAsia="zh-CN" w:bidi="ar"/>
              </w:rPr>
              <w:t>序号</w:t>
            </w:r>
          </w:p>
        </w:tc>
        <w:tc>
          <w:tcPr>
            <w:tcW w:w="914" w:type="dxa"/>
            <w:vAlign w:val="center"/>
          </w:tcPr>
          <w:p>
            <w:pPr>
              <w:keepNext w:val="0"/>
              <w:keepLines w:val="0"/>
              <w:widowControl/>
              <w:suppressLineNumbers w:val="0"/>
              <w:jc w:val="center"/>
              <w:textAlignment w:val="center"/>
              <w:rPr>
                <w:rFonts w:hint="eastAsia" w:ascii="宋体" w:hAnsi="宋体" w:eastAsia="宋体"/>
                <w:sz w:val="28"/>
                <w:szCs w:val="28"/>
                <w:highlight w:val="none"/>
              </w:rPr>
            </w:pPr>
            <w:r>
              <w:rPr>
                <w:rFonts w:hint="eastAsia" w:ascii="宋体" w:hAnsi="宋体" w:eastAsia="宋体" w:cs="宋体"/>
                <w:i w:val="0"/>
                <w:iCs w:val="0"/>
                <w:snapToGrid w:val="0"/>
                <w:color w:val="000000"/>
                <w:kern w:val="0"/>
                <w:sz w:val="24"/>
                <w:szCs w:val="24"/>
                <w:highlight w:val="none"/>
                <w:u w:val="none"/>
                <w:lang w:val="en-US" w:eastAsia="zh-CN" w:bidi="ar"/>
              </w:rPr>
              <w:t>产品名称</w:t>
            </w:r>
          </w:p>
        </w:tc>
        <w:tc>
          <w:tcPr>
            <w:tcW w:w="1311" w:type="dxa"/>
            <w:vAlign w:val="center"/>
          </w:tcPr>
          <w:p>
            <w:pPr>
              <w:keepNext w:val="0"/>
              <w:keepLines w:val="0"/>
              <w:widowControl/>
              <w:suppressLineNumbers w:val="0"/>
              <w:jc w:val="center"/>
              <w:textAlignment w:val="center"/>
              <w:rPr>
                <w:rFonts w:hint="eastAsia" w:ascii="宋体" w:hAnsi="宋体" w:eastAsia="宋体"/>
                <w:sz w:val="28"/>
                <w:szCs w:val="28"/>
                <w:highlight w:val="none"/>
              </w:rPr>
            </w:pPr>
            <w:r>
              <w:rPr>
                <w:rFonts w:hint="eastAsia" w:ascii="宋体" w:hAnsi="宋体" w:eastAsia="宋体" w:cs="宋体"/>
                <w:i w:val="0"/>
                <w:iCs w:val="0"/>
                <w:snapToGrid w:val="0"/>
                <w:color w:val="000000"/>
                <w:kern w:val="0"/>
                <w:sz w:val="24"/>
                <w:szCs w:val="24"/>
                <w:highlight w:val="none"/>
                <w:u w:val="none"/>
                <w:lang w:val="en-US" w:eastAsia="zh-CN" w:bidi="ar"/>
              </w:rPr>
              <w:t>型号</w:t>
            </w:r>
          </w:p>
        </w:tc>
        <w:tc>
          <w:tcPr>
            <w:tcW w:w="912" w:type="dxa"/>
            <w:vAlign w:val="center"/>
          </w:tcPr>
          <w:p>
            <w:pPr>
              <w:keepNext w:val="0"/>
              <w:keepLines w:val="0"/>
              <w:widowControl/>
              <w:suppressLineNumbers w:val="0"/>
              <w:jc w:val="center"/>
              <w:textAlignment w:val="center"/>
              <w:rPr>
                <w:rFonts w:hint="eastAsia" w:ascii="宋体" w:hAnsi="宋体" w:eastAsia="宋体"/>
                <w:sz w:val="28"/>
                <w:szCs w:val="28"/>
                <w:highlight w:val="none"/>
              </w:rPr>
            </w:pPr>
            <w:r>
              <w:rPr>
                <w:rFonts w:hint="eastAsia" w:ascii="宋体" w:hAnsi="宋体" w:eastAsia="宋体" w:cs="宋体"/>
                <w:i w:val="0"/>
                <w:iCs w:val="0"/>
                <w:snapToGrid w:val="0"/>
                <w:color w:val="000000"/>
                <w:kern w:val="0"/>
                <w:sz w:val="24"/>
                <w:szCs w:val="24"/>
                <w:highlight w:val="none"/>
                <w:u w:val="none"/>
                <w:lang w:val="en-US" w:eastAsia="zh-CN" w:bidi="ar"/>
              </w:rPr>
              <w:t>单位</w:t>
            </w:r>
          </w:p>
        </w:tc>
        <w:tc>
          <w:tcPr>
            <w:tcW w:w="766" w:type="dxa"/>
            <w:vAlign w:val="center"/>
          </w:tcPr>
          <w:p>
            <w:pPr>
              <w:keepNext w:val="0"/>
              <w:keepLines w:val="0"/>
              <w:widowControl/>
              <w:suppressLineNumbers w:val="0"/>
              <w:jc w:val="center"/>
              <w:textAlignment w:val="center"/>
              <w:rPr>
                <w:rFonts w:hint="eastAsia" w:ascii="宋体" w:hAnsi="宋体" w:eastAsia="宋体"/>
                <w:sz w:val="28"/>
                <w:szCs w:val="28"/>
                <w:highlight w:val="none"/>
                <w:lang w:eastAsia="zh-CN"/>
              </w:rPr>
            </w:pPr>
            <w:r>
              <w:rPr>
                <w:rFonts w:hint="eastAsia" w:ascii="宋体" w:hAnsi="宋体" w:eastAsia="宋体" w:cs="宋体"/>
                <w:i w:val="0"/>
                <w:iCs w:val="0"/>
                <w:snapToGrid w:val="0"/>
                <w:color w:val="000000"/>
                <w:kern w:val="0"/>
                <w:sz w:val="24"/>
                <w:szCs w:val="24"/>
                <w:highlight w:val="none"/>
                <w:u w:val="none"/>
                <w:lang w:val="en-US" w:eastAsia="zh-CN" w:bidi="ar"/>
              </w:rPr>
              <w:t>数量</w:t>
            </w:r>
          </w:p>
        </w:tc>
        <w:tc>
          <w:tcPr>
            <w:tcW w:w="1538" w:type="dxa"/>
            <w:vAlign w:val="center"/>
          </w:tcPr>
          <w:p>
            <w:pPr>
              <w:keepNext w:val="0"/>
              <w:keepLines w:val="0"/>
              <w:widowControl/>
              <w:suppressLineNumbers w:val="0"/>
              <w:jc w:val="center"/>
              <w:textAlignment w:val="center"/>
              <w:rPr>
                <w:rFonts w:hint="default" w:ascii="宋体" w:hAnsi="宋体" w:eastAsia="宋体"/>
                <w:sz w:val="28"/>
                <w:szCs w:val="28"/>
                <w:highlight w:val="none"/>
                <w:lang w:val="en-US" w:eastAsia="zh-CN"/>
              </w:rPr>
            </w:pPr>
            <w:r>
              <w:rPr>
                <w:rFonts w:hint="eastAsia" w:ascii="宋体" w:hAnsi="宋体" w:eastAsia="宋体" w:cs="宋体"/>
                <w:i w:val="0"/>
                <w:iCs w:val="0"/>
                <w:snapToGrid w:val="0"/>
                <w:color w:val="000000"/>
                <w:kern w:val="0"/>
                <w:sz w:val="24"/>
                <w:szCs w:val="24"/>
                <w:highlight w:val="none"/>
                <w:u w:val="none"/>
                <w:lang w:val="en-US" w:eastAsia="zh-CN" w:bidi="ar"/>
              </w:rPr>
              <w:t>租金（元）/</w:t>
            </w:r>
            <w:r>
              <w:rPr>
                <w:rFonts w:hint="eastAsia" w:ascii="宋体" w:hAnsi="宋体" w:cs="宋体"/>
                <w:i w:val="0"/>
                <w:iCs w:val="0"/>
                <w:snapToGrid w:val="0"/>
                <w:color w:val="000000"/>
                <w:kern w:val="0"/>
                <w:sz w:val="24"/>
                <w:szCs w:val="24"/>
                <w:highlight w:val="none"/>
                <w:u w:val="none"/>
                <w:lang w:val="en-US" w:eastAsia="zh-CN" w:bidi="ar"/>
              </w:rPr>
              <w:t>月</w:t>
            </w:r>
          </w:p>
        </w:tc>
        <w:tc>
          <w:tcPr>
            <w:tcW w:w="1735" w:type="dxa"/>
            <w:vAlign w:val="center"/>
          </w:tcPr>
          <w:p>
            <w:pPr>
              <w:keepNext w:val="0"/>
              <w:keepLines w:val="0"/>
              <w:widowControl/>
              <w:suppressLineNumbers w:val="0"/>
              <w:jc w:val="center"/>
              <w:textAlignment w:val="center"/>
              <w:rPr>
                <w:rFonts w:hint="default" w:ascii="宋体" w:hAnsi="宋体" w:eastAsia="宋体"/>
                <w:sz w:val="28"/>
                <w:szCs w:val="28"/>
                <w:highlight w:val="none"/>
                <w:lang w:val="en-US" w:eastAsia="zh-CN"/>
              </w:rPr>
            </w:pPr>
            <w:r>
              <w:rPr>
                <w:rFonts w:hint="eastAsia" w:ascii="宋体" w:hAnsi="宋体" w:eastAsia="宋体"/>
                <w:sz w:val="28"/>
                <w:szCs w:val="28"/>
                <w:highlight w:val="none"/>
                <w:lang w:val="en-US" w:eastAsia="zh-CN"/>
              </w:rPr>
              <w:t>税率（%）</w:t>
            </w:r>
          </w:p>
        </w:tc>
        <w:tc>
          <w:tcPr>
            <w:tcW w:w="1582" w:type="dxa"/>
            <w:vAlign w:val="center"/>
          </w:tcPr>
          <w:p>
            <w:pPr>
              <w:keepNext w:val="0"/>
              <w:keepLines w:val="0"/>
              <w:widowControl/>
              <w:suppressLineNumbers w:val="0"/>
              <w:jc w:val="center"/>
              <w:textAlignment w:val="center"/>
              <w:rPr>
                <w:rFonts w:hint="default" w:ascii="宋体" w:hAnsi="宋体" w:eastAsia="宋体"/>
                <w:sz w:val="28"/>
                <w:szCs w:val="28"/>
                <w:highlight w:val="none"/>
                <w:lang w:val="en-US" w:eastAsia="zh-CN"/>
              </w:rPr>
            </w:pPr>
            <w:r>
              <w:rPr>
                <w:rFonts w:hint="eastAsia" w:ascii="宋体" w:hAnsi="宋体" w:eastAsia="宋体"/>
                <w:sz w:val="28"/>
                <w:szCs w:val="28"/>
                <w:highlight w:val="no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4" w:hRule="atLeast"/>
        </w:trPr>
        <w:tc>
          <w:tcPr>
            <w:tcW w:w="647" w:type="dxa"/>
            <w:vAlign w:val="center"/>
          </w:tcPr>
          <w:p>
            <w:pPr>
              <w:jc w:val="center"/>
              <w:rPr>
                <w:rFonts w:hint="eastAsia" w:ascii="宋体" w:hAnsi="宋体" w:eastAsia="宋体"/>
                <w:sz w:val="28"/>
                <w:szCs w:val="28"/>
                <w:highlight w:val="none"/>
                <w:lang w:val="en-US" w:eastAsia="zh-CN"/>
              </w:rPr>
            </w:pPr>
            <w:r>
              <w:rPr>
                <w:rFonts w:hint="eastAsia" w:ascii="宋体" w:hAnsi="宋体" w:eastAsia="宋体"/>
                <w:sz w:val="28"/>
                <w:szCs w:val="28"/>
                <w:highlight w:val="none"/>
                <w:lang w:val="en-US" w:eastAsia="zh-CN"/>
              </w:rPr>
              <w:t>1</w:t>
            </w:r>
          </w:p>
        </w:tc>
        <w:tc>
          <w:tcPr>
            <w:tcW w:w="914" w:type="dxa"/>
            <w:vAlign w:val="center"/>
          </w:tcPr>
          <w:p>
            <w:pPr>
              <w:keepNext w:val="0"/>
              <w:keepLines w:val="0"/>
              <w:widowControl/>
              <w:suppressLineNumbers w:val="0"/>
              <w:jc w:val="center"/>
              <w:textAlignment w:val="center"/>
              <w:rPr>
                <w:rFonts w:hint="eastAsia" w:ascii="宋体" w:hAnsi="宋体" w:eastAsia="宋体"/>
                <w:sz w:val="28"/>
                <w:szCs w:val="28"/>
                <w:highlight w:val="none"/>
              </w:rPr>
            </w:pPr>
            <w:r>
              <w:rPr>
                <w:rFonts w:hint="eastAsia" w:ascii="宋体" w:hAnsi="宋体" w:eastAsia="宋体" w:cs="宋体"/>
                <w:i w:val="0"/>
                <w:iCs w:val="0"/>
                <w:snapToGrid w:val="0"/>
                <w:color w:val="000000"/>
                <w:kern w:val="0"/>
                <w:sz w:val="22"/>
                <w:szCs w:val="22"/>
                <w:highlight w:val="none"/>
                <w:u w:val="none"/>
                <w:lang w:val="en-US" w:eastAsia="zh-CN" w:bidi="ar"/>
              </w:rPr>
              <w:t xml:space="preserve">泥浆罐 </w:t>
            </w:r>
          </w:p>
        </w:tc>
        <w:tc>
          <w:tcPr>
            <w:tcW w:w="1311" w:type="dxa"/>
            <w:vAlign w:val="center"/>
          </w:tcPr>
          <w:p>
            <w:pPr>
              <w:keepNext w:val="0"/>
              <w:keepLines w:val="0"/>
              <w:widowControl/>
              <w:suppressLineNumbers w:val="0"/>
              <w:jc w:val="center"/>
              <w:textAlignment w:val="center"/>
              <w:rPr>
                <w:rFonts w:hint="eastAsia" w:ascii="宋体" w:hAnsi="宋体" w:eastAsia="宋体"/>
                <w:sz w:val="28"/>
                <w:szCs w:val="28"/>
                <w:highlight w:val="none"/>
              </w:rPr>
            </w:pPr>
            <w:r>
              <w:rPr>
                <w:rFonts w:hint="eastAsia" w:ascii="宋体" w:hAnsi="宋体" w:eastAsia="宋体"/>
                <w:sz w:val="18"/>
                <w:szCs w:val="18"/>
                <w:highlight w:val="none"/>
              </w:rPr>
              <w:t>长9.1</w:t>
            </w:r>
            <w:r>
              <w:rPr>
                <w:rFonts w:hint="eastAsia" w:ascii="宋体" w:hAnsi="宋体" w:eastAsia="宋体"/>
                <w:sz w:val="18"/>
                <w:szCs w:val="18"/>
                <w:highlight w:val="none"/>
                <w:lang w:val="en-US" w:eastAsia="zh-CN"/>
              </w:rPr>
              <w:t>米</w:t>
            </w:r>
            <w:r>
              <w:rPr>
                <w:rFonts w:hint="eastAsia" w:ascii="宋体" w:hAnsi="宋体" w:eastAsia="宋体"/>
                <w:sz w:val="18"/>
                <w:szCs w:val="18"/>
                <w:highlight w:val="none"/>
              </w:rPr>
              <w:t>宽2.5</w:t>
            </w:r>
            <w:r>
              <w:rPr>
                <w:rFonts w:hint="eastAsia" w:ascii="宋体" w:hAnsi="宋体" w:eastAsia="宋体"/>
                <w:sz w:val="18"/>
                <w:szCs w:val="18"/>
                <w:highlight w:val="none"/>
                <w:lang w:val="en-US" w:eastAsia="zh-CN"/>
              </w:rPr>
              <w:t>米</w:t>
            </w:r>
            <w:r>
              <w:rPr>
                <w:rFonts w:hint="eastAsia" w:ascii="宋体" w:hAnsi="宋体" w:eastAsia="宋体"/>
                <w:sz w:val="18"/>
                <w:szCs w:val="18"/>
                <w:highlight w:val="none"/>
              </w:rPr>
              <w:t>高2.2</w:t>
            </w:r>
            <w:r>
              <w:rPr>
                <w:rFonts w:hint="eastAsia" w:ascii="宋体" w:hAnsi="宋体" w:eastAsia="宋体"/>
                <w:sz w:val="18"/>
                <w:szCs w:val="18"/>
                <w:highlight w:val="none"/>
                <w:lang w:val="en-US" w:eastAsia="zh-CN"/>
              </w:rPr>
              <w:t>米，1-3号罐双飘台。</w:t>
            </w:r>
            <w:r>
              <w:rPr>
                <w:rFonts w:hint="eastAsia" w:ascii="宋体" w:hAnsi="宋体" w:eastAsia="宋体" w:cs="宋体"/>
                <w:i w:val="0"/>
                <w:iCs w:val="0"/>
                <w:snapToGrid w:val="0"/>
                <w:color w:val="000000"/>
                <w:kern w:val="0"/>
                <w:sz w:val="22"/>
                <w:szCs w:val="22"/>
                <w:highlight w:val="none"/>
                <w:u w:val="none"/>
                <w:lang w:val="en-US" w:eastAsia="zh-CN" w:bidi="ar"/>
              </w:rPr>
              <w:t xml:space="preserve"> </w:t>
            </w:r>
          </w:p>
        </w:tc>
        <w:tc>
          <w:tcPr>
            <w:tcW w:w="912" w:type="dxa"/>
            <w:vAlign w:val="center"/>
          </w:tcPr>
          <w:p>
            <w:pPr>
              <w:keepNext w:val="0"/>
              <w:keepLines w:val="0"/>
              <w:widowControl/>
              <w:suppressLineNumbers w:val="0"/>
              <w:jc w:val="center"/>
              <w:textAlignment w:val="center"/>
              <w:rPr>
                <w:rFonts w:hint="eastAsia" w:ascii="宋体" w:hAnsi="宋体" w:eastAsia="宋体"/>
                <w:sz w:val="28"/>
                <w:szCs w:val="28"/>
                <w:highlight w:val="none"/>
              </w:rPr>
            </w:pPr>
            <w:r>
              <w:rPr>
                <w:rFonts w:hint="eastAsia" w:ascii="宋体" w:hAnsi="宋体" w:eastAsia="宋体" w:cs="宋体"/>
                <w:i w:val="0"/>
                <w:iCs w:val="0"/>
                <w:snapToGrid w:val="0"/>
                <w:color w:val="000000"/>
                <w:kern w:val="0"/>
                <w:sz w:val="22"/>
                <w:szCs w:val="22"/>
                <w:highlight w:val="none"/>
                <w:u w:val="none"/>
                <w:lang w:val="en-US" w:eastAsia="zh-CN" w:bidi="ar"/>
              </w:rPr>
              <w:t>套</w:t>
            </w:r>
          </w:p>
        </w:tc>
        <w:tc>
          <w:tcPr>
            <w:tcW w:w="766" w:type="dxa"/>
            <w:vAlign w:val="center"/>
          </w:tcPr>
          <w:p>
            <w:pPr>
              <w:keepNext w:val="0"/>
              <w:keepLines w:val="0"/>
              <w:widowControl/>
              <w:suppressLineNumbers w:val="0"/>
              <w:jc w:val="center"/>
              <w:textAlignment w:val="center"/>
              <w:rPr>
                <w:rFonts w:hint="eastAsia" w:ascii="宋体" w:hAnsi="宋体" w:eastAsia="宋体"/>
                <w:sz w:val="28"/>
                <w:szCs w:val="28"/>
                <w:highlight w:val="none"/>
                <w:lang w:val="en-US" w:eastAsia="zh-CN"/>
              </w:rPr>
            </w:pPr>
            <w:r>
              <w:rPr>
                <w:rFonts w:hint="eastAsia" w:ascii="宋体" w:hAnsi="宋体" w:eastAsia="宋体"/>
                <w:sz w:val="28"/>
                <w:szCs w:val="28"/>
                <w:highlight w:val="none"/>
                <w:lang w:val="en-US" w:eastAsia="zh-CN"/>
              </w:rPr>
              <w:t>1</w:t>
            </w:r>
          </w:p>
        </w:tc>
        <w:tc>
          <w:tcPr>
            <w:tcW w:w="1538" w:type="dxa"/>
            <w:vAlign w:val="center"/>
          </w:tcPr>
          <w:p>
            <w:pPr>
              <w:keepNext w:val="0"/>
              <w:keepLines w:val="0"/>
              <w:widowControl/>
              <w:suppressLineNumbers w:val="0"/>
              <w:jc w:val="center"/>
              <w:textAlignment w:val="center"/>
              <w:rPr>
                <w:rFonts w:hint="eastAsia" w:ascii="宋体" w:hAnsi="宋体" w:eastAsia="宋体"/>
                <w:sz w:val="28"/>
                <w:szCs w:val="28"/>
                <w:highlight w:val="none"/>
              </w:rPr>
            </w:pPr>
          </w:p>
        </w:tc>
        <w:tc>
          <w:tcPr>
            <w:tcW w:w="1735" w:type="dxa"/>
            <w:vAlign w:val="center"/>
          </w:tcPr>
          <w:p>
            <w:pPr>
              <w:keepNext w:val="0"/>
              <w:keepLines w:val="0"/>
              <w:widowControl/>
              <w:suppressLineNumbers w:val="0"/>
              <w:jc w:val="center"/>
              <w:textAlignment w:val="center"/>
              <w:rPr>
                <w:rFonts w:hint="default" w:ascii="宋体" w:hAnsi="宋体" w:eastAsia="宋体"/>
                <w:sz w:val="28"/>
                <w:szCs w:val="28"/>
                <w:highlight w:val="none"/>
                <w:lang w:val="en-US" w:eastAsia="zh-CN"/>
              </w:rPr>
            </w:pPr>
          </w:p>
        </w:tc>
        <w:tc>
          <w:tcPr>
            <w:tcW w:w="1582" w:type="dxa"/>
            <w:vAlign w:val="center"/>
          </w:tcPr>
          <w:p>
            <w:pPr>
              <w:keepNext w:val="0"/>
              <w:keepLines w:val="0"/>
              <w:widowControl/>
              <w:suppressLineNumbers w:val="0"/>
              <w:jc w:val="center"/>
              <w:textAlignment w:val="center"/>
              <w:rPr>
                <w:rFonts w:hint="eastAsia" w:ascii="宋体" w:hAnsi="宋体" w:eastAsia="宋体"/>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5" w:hRule="atLeast"/>
        </w:trPr>
        <w:tc>
          <w:tcPr>
            <w:tcW w:w="647" w:type="dxa"/>
            <w:vAlign w:val="center"/>
          </w:tcPr>
          <w:p>
            <w:pPr>
              <w:jc w:val="center"/>
              <w:rPr>
                <w:rFonts w:hint="default" w:ascii="宋体" w:hAnsi="宋体" w:eastAsia="宋体"/>
                <w:sz w:val="28"/>
                <w:szCs w:val="28"/>
                <w:highlight w:val="none"/>
                <w:lang w:val="en-US" w:eastAsia="zh-CN"/>
              </w:rPr>
            </w:pPr>
            <w:r>
              <w:rPr>
                <w:rFonts w:hint="eastAsia" w:ascii="宋体" w:hAnsi="宋体" w:eastAsia="宋体"/>
                <w:sz w:val="28"/>
                <w:szCs w:val="28"/>
                <w:highlight w:val="none"/>
                <w:lang w:val="en-US" w:eastAsia="zh-CN"/>
              </w:rPr>
              <w:t>2</w:t>
            </w:r>
          </w:p>
        </w:tc>
        <w:tc>
          <w:tcPr>
            <w:tcW w:w="914" w:type="dxa"/>
            <w:vAlign w:val="center"/>
          </w:tcPr>
          <w:p>
            <w:pPr>
              <w:keepNext w:val="0"/>
              <w:keepLines w:val="0"/>
              <w:widowControl/>
              <w:suppressLineNumbers w:val="0"/>
              <w:jc w:val="center"/>
              <w:textAlignment w:val="center"/>
              <w:rPr>
                <w:rFonts w:hint="eastAsia" w:ascii="宋体" w:hAnsi="宋体" w:eastAsia="宋体"/>
                <w:sz w:val="28"/>
                <w:szCs w:val="28"/>
                <w:highlight w:val="none"/>
              </w:rPr>
            </w:pPr>
            <w:r>
              <w:rPr>
                <w:rFonts w:hint="eastAsia" w:ascii="宋体" w:hAnsi="宋体" w:eastAsia="宋体" w:cs="宋体"/>
                <w:i w:val="0"/>
                <w:iCs w:val="0"/>
                <w:snapToGrid w:val="0"/>
                <w:color w:val="000000"/>
                <w:kern w:val="0"/>
                <w:sz w:val="22"/>
                <w:szCs w:val="22"/>
                <w:highlight w:val="none"/>
                <w:u w:val="none"/>
                <w:lang w:val="en-US" w:eastAsia="zh-CN" w:bidi="ar"/>
              </w:rPr>
              <w:t xml:space="preserve"> </w:t>
            </w:r>
          </w:p>
        </w:tc>
        <w:tc>
          <w:tcPr>
            <w:tcW w:w="1311" w:type="dxa"/>
            <w:vAlign w:val="center"/>
          </w:tcPr>
          <w:p>
            <w:pPr>
              <w:jc w:val="center"/>
              <w:rPr>
                <w:rFonts w:hint="eastAsia" w:ascii="宋体" w:hAnsi="宋体" w:eastAsia="宋体"/>
                <w:sz w:val="28"/>
                <w:szCs w:val="28"/>
                <w:highlight w:val="none"/>
              </w:rPr>
            </w:pPr>
          </w:p>
        </w:tc>
        <w:tc>
          <w:tcPr>
            <w:tcW w:w="912" w:type="dxa"/>
            <w:vAlign w:val="center"/>
          </w:tcPr>
          <w:p>
            <w:pPr>
              <w:keepNext w:val="0"/>
              <w:keepLines w:val="0"/>
              <w:widowControl/>
              <w:suppressLineNumbers w:val="0"/>
              <w:jc w:val="center"/>
              <w:textAlignment w:val="center"/>
              <w:rPr>
                <w:rFonts w:hint="eastAsia" w:ascii="宋体" w:hAnsi="宋体" w:eastAsia="宋体"/>
                <w:sz w:val="28"/>
                <w:szCs w:val="28"/>
                <w:highlight w:val="none"/>
              </w:rPr>
            </w:pPr>
            <w:r>
              <w:rPr>
                <w:rFonts w:hint="eastAsia" w:ascii="宋体" w:hAnsi="宋体" w:eastAsia="宋体" w:cs="宋体"/>
                <w:i w:val="0"/>
                <w:iCs w:val="0"/>
                <w:snapToGrid w:val="0"/>
                <w:color w:val="000000"/>
                <w:kern w:val="0"/>
                <w:sz w:val="22"/>
                <w:szCs w:val="22"/>
                <w:highlight w:val="none"/>
                <w:u w:val="none"/>
                <w:lang w:val="en-US" w:eastAsia="zh-CN" w:bidi="ar"/>
              </w:rPr>
              <w:t xml:space="preserve"> </w:t>
            </w:r>
          </w:p>
        </w:tc>
        <w:tc>
          <w:tcPr>
            <w:tcW w:w="766" w:type="dxa"/>
            <w:vAlign w:val="center"/>
          </w:tcPr>
          <w:p>
            <w:pPr>
              <w:keepNext w:val="0"/>
              <w:keepLines w:val="0"/>
              <w:widowControl/>
              <w:suppressLineNumbers w:val="0"/>
              <w:jc w:val="center"/>
              <w:textAlignment w:val="center"/>
              <w:rPr>
                <w:rFonts w:hint="eastAsia" w:ascii="宋体" w:hAnsi="宋体" w:eastAsia="宋体"/>
                <w:sz w:val="28"/>
                <w:szCs w:val="28"/>
                <w:highlight w:val="none"/>
                <w:lang w:eastAsia="zh-CN"/>
              </w:rPr>
            </w:pPr>
          </w:p>
        </w:tc>
        <w:tc>
          <w:tcPr>
            <w:tcW w:w="1538" w:type="dxa"/>
            <w:vAlign w:val="center"/>
          </w:tcPr>
          <w:p>
            <w:pPr>
              <w:keepNext w:val="0"/>
              <w:keepLines w:val="0"/>
              <w:widowControl/>
              <w:suppressLineNumbers w:val="0"/>
              <w:jc w:val="center"/>
              <w:textAlignment w:val="center"/>
              <w:rPr>
                <w:rFonts w:hint="eastAsia" w:ascii="宋体" w:hAnsi="宋体" w:eastAsia="宋体"/>
                <w:sz w:val="28"/>
                <w:szCs w:val="28"/>
                <w:highlight w:val="none"/>
              </w:rPr>
            </w:pPr>
          </w:p>
        </w:tc>
        <w:tc>
          <w:tcPr>
            <w:tcW w:w="1735" w:type="dxa"/>
            <w:vAlign w:val="center"/>
          </w:tcPr>
          <w:p>
            <w:pPr>
              <w:keepNext w:val="0"/>
              <w:keepLines w:val="0"/>
              <w:widowControl/>
              <w:suppressLineNumbers w:val="0"/>
              <w:jc w:val="center"/>
              <w:textAlignment w:val="center"/>
              <w:rPr>
                <w:rFonts w:hint="eastAsia" w:ascii="宋体" w:hAnsi="宋体" w:eastAsia="宋体"/>
                <w:sz w:val="28"/>
                <w:szCs w:val="28"/>
                <w:highlight w:val="none"/>
              </w:rPr>
            </w:pPr>
          </w:p>
        </w:tc>
        <w:tc>
          <w:tcPr>
            <w:tcW w:w="1582" w:type="dxa"/>
            <w:vAlign w:val="center"/>
          </w:tcPr>
          <w:p>
            <w:pPr>
              <w:keepNext w:val="0"/>
              <w:keepLines w:val="0"/>
              <w:widowControl/>
              <w:suppressLineNumbers w:val="0"/>
              <w:jc w:val="center"/>
              <w:textAlignment w:val="center"/>
              <w:rPr>
                <w:rFonts w:hint="eastAsia" w:ascii="宋体" w:hAnsi="宋体" w:eastAsia="宋体"/>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75" w:hRule="atLeast"/>
        </w:trPr>
        <w:tc>
          <w:tcPr>
            <w:tcW w:w="647" w:type="dxa"/>
            <w:vAlign w:val="center"/>
          </w:tcPr>
          <w:p>
            <w:pPr>
              <w:jc w:val="center"/>
              <w:rPr>
                <w:rFonts w:hint="default" w:ascii="宋体" w:hAnsi="宋体" w:eastAsia="宋体"/>
                <w:sz w:val="28"/>
                <w:szCs w:val="28"/>
                <w:highlight w:val="none"/>
                <w:lang w:val="en-US" w:eastAsia="zh-CN"/>
              </w:rPr>
            </w:pPr>
            <w:r>
              <w:rPr>
                <w:rFonts w:hint="eastAsia" w:ascii="宋体" w:hAnsi="宋体" w:eastAsia="宋体"/>
                <w:sz w:val="28"/>
                <w:szCs w:val="28"/>
                <w:highlight w:val="none"/>
                <w:lang w:val="en-US" w:eastAsia="zh-CN"/>
              </w:rPr>
              <w:t>3</w:t>
            </w:r>
          </w:p>
        </w:tc>
        <w:tc>
          <w:tcPr>
            <w:tcW w:w="914" w:type="dxa"/>
            <w:vAlign w:val="center"/>
          </w:tcPr>
          <w:p>
            <w:pPr>
              <w:keepNext w:val="0"/>
              <w:keepLines w:val="0"/>
              <w:widowControl/>
              <w:suppressLineNumbers w:val="0"/>
              <w:jc w:val="center"/>
              <w:textAlignment w:val="center"/>
              <w:rPr>
                <w:rFonts w:hint="eastAsia" w:ascii="宋体" w:hAnsi="宋体" w:eastAsia="宋体"/>
                <w:sz w:val="28"/>
                <w:szCs w:val="28"/>
                <w:highlight w:val="none"/>
              </w:rPr>
            </w:pPr>
            <w:r>
              <w:rPr>
                <w:rFonts w:hint="eastAsia" w:ascii="宋体" w:hAnsi="宋体" w:eastAsia="宋体" w:cs="宋体"/>
                <w:i w:val="0"/>
                <w:iCs w:val="0"/>
                <w:snapToGrid w:val="0"/>
                <w:color w:val="000000"/>
                <w:kern w:val="0"/>
                <w:sz w:val="22"/>
                <w:szCs w:val="22"/>
                <w:highlight w:val="none"/>
                <w:u w:val="none"/>
                <w:lang w:val="en-US" w:eastAsia="zh-CN" w:bidi="ar"/>
              </w:rPr>
              <w:t xml:space="preserve"> </w:t>
            </w:r>
          </w:p>
        </w:tc>
        <w:tc>
          <w:tcPr>
            <w:tcW w:w="1311" w:type="dxa"/>
            <w:vAlign w:val="center"/>
          </w:tcPr>
          <w:p>
            <w:pPr>
              <w:keepNext w:val="0"/>
              <w:keepLines w:val="0"/>
              <w:widowControl/>
              <w:suppressLineNumbers w:val="0"/>
              <w:jc w:val="center"/>
              <w:textAlignment w:val="center"/>
              <w:rPr>
                <w:rFonts w:hint="eastAsia" w:ascii="宋体" w:hAnsi="宋体" w:eastAsia="宋体"/>
                <w:sz w:val="28"/>
                <w:szCs w:val="28"/>
                <w:highlight w:val="none"/>
              </w:rPr>
            </w:pPr>
            <w:r>
              <w:rPr>
                <w:rFonts w:hint="eastAsia" w:ascii="宋体" w:hAnsi="宋体" w:eastAsia="宋体" w:cs="宋体"/>
                <w:i w:val="0"/>
                <w:iCs w:val="0"/>
                <w:snapToGrid w:val="0"/>
                <w:color w:val="000000"/>
                <w:kern w:val="0"/>
                <w:sz w:val="22"/>
                <w:szCs w:val="22"/>
                <w:highlight w:val="none"/>
                <w:u w:val="none"/>
                <w:lang w:val="en-US" w:eastAsia="zh-CN" w:bidi="ar"/>
              </w:rPr>
              <w:t xml:space="preserve"> </w:t>
            </w:r>
          </w:p>
        </w:tc>
        <w:tc>
          <w:tcPr>
            <w:tcW w:w="912" w:type="dxa"/>
            <w:vAlign w:val="center"/>
          </w:tcPr>
          <w:p>
            <w:pPr>
              <w:keepNext w:val="0"/>
              <w:keepLines w:val="0"/>
              <w:widowControl/>
              <w:suppressLineNumbers w:val="0"/>
              <w:jc w:val="center"/>
              <w:textAlignment w:val="center"/>
              <w:rPr>
                <w:rFonts w:hint="eastAsia" w:ascii="宋体" w:hAnsi="宋体" w:eastAsia="宋体"/>
                <w:sz w:val="28"/>
                <w:szCs w:val="28"/>
                <w:highlight w:val="none"/>
              </w:rPr>
            </w:pPr>
            <w:r>
              <w:rPr>
                <w:rFonts w:hint="eastAsia" w:ascii="宋体" w:hAnsi="宋体" w:eastAsia="宋体" w:cs="宋体"/>
                <w:i w:val="0"/>
                <w:iCs w:val="0"/>
                <w:snapToGrid w:val="0"/>
                <w:color w:val="000000"/>
                <w:kern w:val="0"/>
                <w:sz w:val="22"/>
                <w:szCs w:val="22"/>
                <w:highlight w:val="none"/>
                <w:u w:val="none"/>
                <w:lang w:val="en-US" w:eastAsia="zh-CN" w:bidi="ar"/>
              </w:rPr>
              <w:t xml:space="preserve"> </w:t>
            </w:r>
          </w:p>
        </w:tc>
        <w:tc>
          <w:tcPr>
            <w:tcW w:w="766" w:type="dxa"/>
            <w:vAlign w:val="center"/>
          </w:tcPr>
          <w:p>
            <w:pPr>
              <w:keepNext w:val="0"/>
              <w:keepLines w:val="0"/>
              <w:widowControl/>
              <w:suppressLineNumbers w:val="0"/>
              <w:jc w:val="center"/>
              <w:textAlignment w:val="center"/>
              <w:rPr>
                <w:rFonts w:hint="eastAsia" w:ascii="宋体" w:hAnsi="宋体" w:eastAsia="宋体"/>
                <w:sz w:val="28"/>
                <w:szCs w:val="28"/>
                <w:highlight w:val="none"/>
              </w:rPr>
            </w:pPr>
          </w:p>
        </w:tc>
        <w:tc>
          <w:tcPr>
            <w:tcW w:w="1538" w:type="dxa"/>
            <w:vAlign w:val="center"/>
          </w:tcPr>
          <w:p>
            <w:pPr>
              <w:keepNext w:val="0"/>
              <w:keepLines w:val="0"/>
              <w:widowControl/>
              <w:suppressLineNumbers w:val="0"/>
              <w:jc w:val="center"/>
              <w:textAlignment w:val="center"/>
              <w:rPr>
                <w:rFonts w:hint="eastAsia" w:ascii="宋体" w:hAnsi="宋体" w:eastAsia="宋体"/>
                <w:sz w:val="28"/>
                <w:szCs w:val="28"/>
                <w:highlight w:val="none"/>
              </w:rPr>
            </w:pPr>
          </w:p>
        </w:tc>
        <w:tc>
          <w:tcPr>
            <w:tcW w:w="1735" w:type="dxa"/>
            <w:vAlign w:val="center"/>
          </w:tcPr>
          <w:p>
            <w:pPr>
              <w:keepNext w:val="0"/>
              <w:keepLines w:val="0"/>
              <w:widowControl/>
              <w:suppressLineNumbers w:val="0"/>
              <w:jc w:val="center"/>
              <w:textAlignment w:val="center"/>
              <w:rPr>
                <w:rFonts w:hint="eastAsia" w:ascii="宋体" w:hAnsi="宋体" w:eastAsia="宋体"/>
                <w:sz w:val="28"/>
                <w:szCs w:val="28"/>
                <w:highlight w:val="none"/>
              </w:rPr>
            </w:pPr>
          </w:p>
        </w:tc>
        <w:tc>
          <w:tcPr>
            <w:tcW w:w="1582" w:type="dxa"/>
            <w:vAlign w:val="center"/>
          </w:tcPr>
          <w:p>
            <w:pPr>
              <w:keepNext w:val="0"/>
              <w:keepLines w:val="0"/>
              <w:widowControl/>
              <w:suppressLineNumbers w:val="0"/>
              <w:jc w:val="center"/>
              <w:textAlignment w:val="center"/>
              <w:rPr>
                <w:rFonts w:hint="eastAsia" w:ascii="宋体" w:hAnsi="宋体" w:eastAsia="宋体"/>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5" w:hRule="atLeast"/>
        </w:trPr>
        <w:tc>
          <w:tcPr>
            <w:tcW w:w="9405" w:type="dxa"/>
            <w:gridSpan w:val="8"/>
            <w:vAlign w:val="center"/>
          </w:tcPr>
          <w:p>
            <w:pPr>
              <w:keepNext w:val="0"/>
              <w:keepLines w:val="0"/>
              <w:widowControl/>
              <w:suppressLineNumbers w:val="0"/>
              <w:jc w:val="left"/>
              <w:textAlignment w:val="center"/>
              <w:rPr>
                <w:rFonts w:hint="default" w:ascii="宋体" w:hAnsi="宋体" w:eastAsia="宋体"/>
                <w:sz w:val="28"/>
                <w:szCs w:val="28"/>
                <w:highlight w:val="none"/>
                <w:lang w:val="en-US" w:eastAsia="zh-CN"/>
              </w:rPr>
            </w:pPr>
            <w:r>
              <w:rPr>
                <w:rFonts w:hint="eastAsia" w:ascii="宋体" w:hAnsi="宋体" w:eastAsia="宋体"/>
                <w:sz w:val="28"/>
                <w:szCs w:val="28"/>
                <w:highlight w:val="none"/>
                <w:lang w:val="en-US" w:eastAsia="zh-CN"/>
              </w:rPr>
              <w:t>使用地点：开票税率   %。最终根据实际租赁时间据实结算。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5" w:hRule="atLeast"/>
        </w:trPr>
        <w:tc>
          <w:tcPr>
            <w:tcW w:w="9405" w:type="dxa"/>
            <w:gridSpan w:val="8"/>
            <w:vAlign w:val="center"/>
          </w:tcPr>
          <w:p>
            <w:pPr>
              <w:keepNext w:val="0"/>
              <w:keepLines w:val="0"/>
              <w:widowControl/>
              <w:suppressLineNumbers w:val="0"/>
              <w:jc w:val="left"/>
              <w:textAlignment w:val="center"/>
              <w:rPr>
                <w:rFonts w:hint="eastAsia" w:ascii="宋体" w:hAnsi="宋体" w:eastAsia="宋体"/>
                <w:sz w:val="28"/>
                <w:szCs w:val="28"/>
                <w:highlight w:val="none"/>
                <w:lang w:val="en-US" w:eastAsia="zh-CN"/>
              </w:rPr>
            </w:pPr>
            <w:r>
              <w:rPr>
                <w:rFonts w:hint="eastAsia" w:ascii="宋体" w:hAnsi="宋体"/>
                <w:sz w:val="28"/>
                <w:szCs w:val="28"/>
                <w:highlight w:val="none"/>
                <w:lang w:val="en-US" w:eastAsia="zh-CN"/>
              </w:rPr>
              <w:t>备注：需要具体介绍</w:t>
            </w:r>
            <w:r>
              <w:rPr>
                <w:rFonts w:hint="eastAsia" w:cs="楷体" w:asciiTheme="minorEastAsia" w:hAnsiTheme="minorEastAsia" w:eastAsiaTheme="minorEastAsia"/>
                <w:color w:val="auto"/>
                <w:sz w:val="28"/>
                <w:szCs w:val="28"/>
                <w:highlight w:val="none"/>
                <w:lang w:val="en-US" w:eastAsia="zh-CN"/>
              </w:rPr>
              <w:t>泥浆罐情况、设备年限及成新率等情况，并附上图片。</w:t>
            </w:r>
          </w:p>
        </w:tc>
      </w:tr>
    </w:tbl>
    <w:p>
      <w:pPr>
        <w:keepNext w:val="0"/>
        <w:keepLines w:val="0"/>
        <w:pageBreakBefore w:val="0"/>
        <w:widowControl/>
        <w:tabs>
          <w:tab w:val="left" w:pos="0"/>
        </w:tabs>
        <w:kinsoku/>
        <w:wordWrap/>
        <w:overflowPunct/>
        <w:topLinePunct w:val="0"/>
        <w:autoSpaceDE/>
        <w:autoSpaceDN/>
        <w:bidi w:val="0"/>
        <w:adjustRightInd/>
        <w:snapToGrid/>
        <w:spacing w:line="540" w:lineRule="exact"/>
        <w:jc w:val="left"/>
        <w:textAlignment w:val="auto"/>
        <w:rPr>
          <w:rFonts w:hint="eastAsia" w:ascii="仿宋_GB2312" w:hAnsi="仿宋_GB2312" w:eastAsia="仿宋_GB2312" w:cs="仿宋_GB2312"/>
          <w:sz w:val="32"/>
          <w:szCs w:val="24"/>
          <w:highlight w:val="none"/>
          <w:lang w:val="en-US"/>
        </w:rPr>
      </w:pPr>
    </w:p>
    <w:p>
      <w:pPr>
        <w:spacing w:line="360" w:lineRule="auto"/>
        <w:rPr>
          <w:rFonts w:hint="eastAsia" w:ascii="宋体" w:hAnsi="宋体" w:eastAsia="宋体"/>
          <w:sz w:val="28"/>
          <w:szCs w:val="28"/>
          <w:highlight w:val="none"/>
          <w:u w:val="none"/>
        </w:rPr>
      </w:pPr>
      <w:r>
        <w:rPr>
          <w:rFonts w:hint="eastAsia" w:ascii="宋体" w:hAnsi="宋体" w:eastAsia="宋体"/>
          <w:sz w:val="28"/>
          <w:szCs w:val="28"/>
          <w:highlight w:val="none"/>
          <w:u w:val="none"/>
        </w:rPr>
        <w:t xml:space="preserve">报价单位：（盖章）                               </w:t>
      </w:r>
    </w:p>
    <w:p>
      <w:pPr>
        <w:spacing w:line="360" w:lineRule="auto"/>
        <w:rPr>
          <w:rFonts w:hint="eastAsia" w:ascii="宋体" w:hAnsi="宋体" w:eastAsia="宋体"/>
          <w:sz w:val="28"/>
          <w:szCs w:val="28"/>
          <w:highlight w:val="none"/>
          <w:lang w:val="en-US" w:eastAsia="zh-CN"/>
        </w:rPr>
      </w:pPr>
      <w:r>
        <w:rPr>
          <w:rFonts w:hint="eastAsia" w:ascii="宋体" w:hAnsi="宋体" w:eastAsia="宋体"/>
          <w:sz w:val="28"/>
          <w:szCs w:val="28"/>
          <w:highlight w:val="none"/>
          <w:lang w:val="en-US" w:eastAsia="zh-CN"/>
        </w:rPr>
        <w:t>法定代表人或授权委托代理人签字：</w:t>
      </w:r>
    </w:p>
    <w:p>
      <w:pPr>
        <w:spacing w:line="360" w:lineRule="auto"/>
        <w:rPr>
          <w:rFonts w:hint="eastAsia" w:ascii="宋体" w:hAnsi="宋体" w:eastAsia="宋体"/>
          <w:sz w:val="28"/>
          <w:szCs w:val="28"/>
          <w:highlight w:val="none"/>
          <w:u w:val="none"/>
        </w:rPr>
      </w:pPr>
      <w:r>
        <w:rPr>
          <w:rFonts w:hint="eastAsia" w:ascii="宋体" w:hAnsi="宋体" w:eastAsia="宋体"/>
          <w:sz w:val="28"/>
          <w:szCs w:val="28"/>
          <w:highlight w:val="none"/>
        </w:rPr>
        <w:t>报价时间</w:t>
      </w:r>
      <w:r>
        <w:rPr>
          <w:rFonts w:hint="eastAsia" w:ascii="宋体" w:hAnsi="宋体" w:eastAsia="宋体"/>
          <w:sz w:val="28"/>
          <w:szCs w:val="28"/>
          <w:highlight w:val="none"/>
          <w:u w:val="none"/>
        </w:rPr>
        <w:t>：</w:t>
      </w:r>
      <w:r>
        <w:rPr>
          <w:rFonts w:hint="eastAsia" w:ascii="宋体" w:hAnsi="宋体" w:eastAsia="宋体"/>
          <w:sz w:val="28"/>
          <w:szCs w:val="28"/>
          <w:highlight w:val="none"/>
          <w:u w:val="none"/>
          <w:lang w:val="en-US" w:eastAsia="zh-CN"/>
        </w:rPr>
        <w:t xml:space="preserve">    </w:t>
      </w:r>
      <w:r>
        <w:rPr>
          <w:rFonts w:hint="eastAsia" w:ascii="宋体" w:hAnsi="宋体" w:eastAsia="宋体"/>
          <w:sz w:val="28"/>
          <w:szCs w:val="28"/>
          <w:highlight w:val="none"/>
          <w:u w:val="none"/>
        </w:rPr>
        <w:t>年</w:t>
      </w:r>
      <w:r>
        <w:rPr>
          <w:rFonts w:hint="eastAsia" w:ascii="宋体" w:hAnsi="宋体" w:eastAsia="宋体"/>
          <w:sz w:val="28"/>
          <w:szCs w:val="28"/>
          <w:highlight w:val="none"/>
          <w:u w:val="none"/>
          <w:lang w:val="en-US" w:eastAsia="zh-CN"/>
        </w:rPr>
        <w:t xml:space="preserve">    </w:t>
      </w:r>
      <w:r>
        <w:rPr>
          <w:rFonts w:hint="eastAsia" w:ascii="宋体" w:hAnsi="宋体" w:eastAsia="宋体"/>
          <w:sz w:val="28"/>
          <w:szCs w:val="28"/>
          <w:highlight w:val="none"/>
          <w:u w:val="none"/>
        </w:rPr>
        <w:t>月</w:t>
      </w:r>
      <w:r>
        <w:rPr>
          <w:rFonts w:hint="eastAsia" w:ascii="宋体" w:hAnsi="宋体" w:eastAsia="宋体"/>
          <w:sz w:val="28"/>
          <w:szCs w:val="28"/>
          <w:highlight w:val="none"/>
          <w:u w:val="none"/>
          <w:lang w:val="en-US" w:eastAsia="zh-CN"/>
        </w:rPr>
        <w:t xml:space="preserve">    </w:t>
      </w:r>
      <w:r>
        <w:rPr>
          <w:rFonts w:hint="eastAsia" w:ascii="宋体" w:hAnsi="宋体" w:eastAsia="宋体"/>
          <w:sz w:val="28"/>
          <w:szCs w:val="28"/>
          <w:highlight w:val="none"/>
          <w:u w:val="none"/>
        </w:rPr>
        <w:t>日</w:t>
      </w:r>
    </w:p>
    <w:p>
      <w:pPr>
        <w:keepNext w:val="0"/>
        <w:keepLines w:val="0"/>
        <w:pageBreakBefore w:val="0"/>
        <w:widowControl/>
        <w:tabs>
          <w:tab w:val="left" w:pos="0"/>
        </w:tabs>
        <w:kinsoku/>
        <w:wordWrap/>
        <w:overflowPunct/>
        <w:topLinePunct w:val="0"/>
        <w:autoSpaceDE/>
        <w:autoSpaceDN/>
        <w:bidi w:val="0"/>
        <w:adjustRightInd/>
        <w:snapToGrid/>
        <w:spacing w:line="540" w:lineRule="exact"/>
        <w:jc w:val="left"/>
        <w:textAlignment w:val="auto"/>
        <w:rPr>
          <w:rFonts w:hint="eastAsia" w:ascii="仿宋_GB2312" w:hAnsi="仿宋_GB2312" w:eastAsia="仿宋_GB2312" w:cs="仿宋_GB2312"/>
          <w:sz w:val="32"/>
          <w:szCs w:val="24"/>
          <w:highlight w:val="none"/>
          <w:lang w:val="en-US" w:eastAsia="zh-CN"/>
        </w:rPr>
      </w:pPr>
      <w:r>
        <w:rPr>
          <w:rFonts w:hint="eastAsia" w:ascii="宋体" w:hAnsi="宋体" w:eastAsia="宋体"/>
          <w:sz w:val="28"/>
          <w:szCs w:val="28"/>
          <w:highlight w:val="none"/>
        </w:rPr>
        <w:t xml:space="preserve">联系人：                                                             联系电话： </w:t>
      </w:r>
    </w:p>
    <w:p>
      <w:pPr>
        <w:pStyle w:val="7"/>
        <w:rPr>
          <w:color w:val="auto"/>
          <w:highlight w:val="none"/>
        </w:rPr>
      </w:pPr>
      <w:r>
        <w:rPr>
          <w:rFonts w:hint="eastAsia"/>
          <w:color w:val="auto"/>
          <w:highlight w:val="none"/>
        </w:rPr>
        <w:br w:type="page"/>
      </w:r>
    </w:p>
    <w:p>
      <w:pPr>
        <w:spacing w:line="360" w:lineRule="auto"/>
        <w:rPr>
          <w:rFonts w:hint="eastAsia" w:ascii="宋体" w:hAnsi="宋体" w:cs="宋体"/>
          <w:b/>
          <w:bCs/>
          <w:color w:val="auto"/>
          <w:sz w:val="30"/>
          <w:szCs w:val="30"/>
          <w:highlight w:val="none"/>
        </w:rPr>
      </w:pPr>
    </w:p>
    <w:p>
      <w:pPr>
        <w:pStyle w:val="4"/>
        <w:jc w:val="center"/>
        <w:rPr>
          <w:color w:val="auto"/>
          <w:highlight w:val="none"/>
        </w:rPr>
      </w:pPr>
      <w:r>
        <w:rPr>
          <w:rFonts w:hint="eastAsia"/>
          <w:color w:val="auto"/>
          <w:highlight w:val="none"/>
          <w:lang w:val="en-US" w:eastAsia="zh-CN"/>
        </w:rPr>
        <w:t>三</w:t>
      </w:r>
      <w:r>
        <w:rPr>
          <w:rFonts w:hint="eastAsia"/>
          <w:color w:val="auto"/>
          <w:highlight w:val="none"/>
        </w:rPr>
        <w:t>、法定代表人授权书</w:t>
      </w:r>
    </w:p>
    <w:p>
      <w:pPr>
        <w:spacing w:line="360" w:lineRule="auto"/>
        <w:ind w:firstLine="420"/>
        <w:rPr>
          <w:rFonts w:ascii="宋体"/>
          <w:color w:val="auto"/>
          <w:sz w:val="24"/>
          <w:szCs w:val="24"/>
          <w:highlight w:val="none"/>
        </w:rPr>
      </w:pPr>
      <w:r>
        <w:rPr>
          <w:rFonts w:hint="eastAsia" w:ascii="宋体" w:hAnsi="宋体"/>
          <w:color w:val="auto"/>
          <w:sz w:val="24"/>
          <w:szCs w:val="24"/>
          <w:highlight w:val="none"/>
        </w:rPr>
        <w:t>本授权书声明：注册于</w:t>
      </w:r>
      <w:r>
        <w:rPr>
          <w:rFonts w:ascii="宋体" w:hAnsi="宋体"/>
          <w:color w:val="auto"/>
          <w:sz w:val="24"/>
          <w:szCs w:val="24"/>
          <w:highlight w:val="none"/>
        </w:rPr>
        <w:t>[</w:t>
      </w:r>
      <w:r>
        <w:rPr>
          <w:rFonts w:hint="eastAsia" w:ascii="宋体" w:hAnsi="宋体"/>
          <w:color w:val="auto"/>
          <w:sz w:val="24"/>
          <w:szCs w:val="24"/>
          <w:highlight w:val="none"/>
          <w:u w:val="single"/>
        </w:rPr>
        <w:t>国家或地区的名称</w:t>
      </w:r>
      <w:r>
        <w:rPr>
          <w:rFonts w:ascii="宋体" w:hAnsi="宋体"/>
          <w:color w:val="auto"/>
          <w:sz w:val="24"/>
          <w:szCs w:val="24"/>
          <w:highlight w:val="none"/>
        </w:rPr>
        <w:t>]</w:t>
      </w:r>
      <w:r>
        <w:rPr>
          <w:rFonts w:hint="eastAsia" w:ascii="宋体" w:hAnsi="宋体"/>
          <w:color w:val="auto"/>
          <w:sz w:val="24"/>
          <w:szCs w:val="24"/>
          <w:highlight w:val="none"/>
        </w:rPr>
        <w:t>的</w:t>
      </w:r>
      <w:r>
        <w:rPr>
          <w:rFonts w:ascii="宋体" w:hAnsi="宋体"/>
          <w:color w:val="auto"/>
          <w:sz w:val="24"/>
          <w:szCs w:val="24"/>
          <w:highlight w:val="none"/>
        </w:rPr>
        <w:t>[</w:t>
      </w:r>
      <w:r>
        <w:rPr>
          <w:rFonts w:hint="eastAsia" w:ascii="宋体" w:hAnsi="宋体"/>
          <w:color w:val="auto"/>
          <w:sz w:val="24"/>
          <w:szCs w:val="24"/>
          <w:highlight w:val="none"/>
          <w:u w:val="single"/>
        </w:rPr>
        <w:t>公司名称</w:t>
      </w:r>
      <w:r>
        <w:rPr>
          <w:rFonts w:ascii="宋体" w:hAnsi="宋体"/>
          <w:color w:val="auto"/>
          <w:sz w:val="24"/>
          <w:szCs w:val="24"/>
          <w:highlight w:val="none"/>
        </w:rPr>
        <w:t>]</w:t>
      </w:r>
      <w:r>
        <w:rPr>
          <w:rFonts w:hint="eastAsia" w:ascii="宋体" w:hAnsi="宋体"/>
          <w:color w:val="auto"/>
          <w:sz w:val="24"/>
          <w:szCs w:val="24"/>
          <w:highlight w:val="none"/>
        </w:rPr>
        <w:t>的在下面签字或签章的</w:t>
      </w:r>
      <w:r>
        <w:rPr>
          <w:rFonts w:ascii="宋体" w:hAnsi="宋体"/>
          <w:color w:val="auto"/>
          <w:sz w:val="24"/>
          <w:szCs w:val="24"/>
          <w:highlight w:val="none"/>
        </w:rPr>
        <w:t>[</w:t>
      </w:r>
      <w:r>
        <w:rPr>
          <w:rFonts w:hint="eastAsia" w:ascii="宋体" w:hAnsi="宋体"/>
          <w:color w:val="auto"/>
          <w:sz w:val="24"/>
          <w:szCs w:val="24"/>
          <w:highlight w:val="none"/>
          <w:u w:val="single"/>
        </w:rPr>
        <w:t>法定代表人姓名、职务</w:t>
      </w:r>
      <w:r>
        <w:rPr>
          <w:rFonts w:ascii="宋体" w:hAnsi="宋体"/>
          <w:color w:val="auto"/>
          <w:sz w:val="24"/>
          <w:szCs w:val="24"/>
          <w:highlight w:val="none"/>
        </w:rPr>
        <w:t>]</w:t>
      </w:r>
      <w:r>
        <w:rPr>
          <w:rFonts w:hint="eastAsia" w:ascii="宋体" w:hAnsi="宋体"/>
          <w:color w:val="auto"/>
          <w:sz w:val="24"/>
          <w:szCs w:val="24"/>
          <w:highlight w:val="none"/>
        </w:rPr>
        <w:t>（身份证号码为：</w:t>
      </w:r>
      <w:r>
        <w:rPr>
          <w:rFonts w:ascii="宋体" w:hAnsi="宋体"/>
          <w:color w:val="auto"/>
          <w:sz w:val="24"/>
          <w:szCs w:val="24"/>
          <w:highlight w:val="none"/>
          <w:u w:val="single"/>
        </w:rPr>
        <w:t xml:space="preserve">                   </w:t>
      </w:r>
      <w:r>
        <w:rPr>
          <w:rFonts w:hint="eastAsia" w:ascii="宋体" w:hAnsi="宋体"/>
          <w:color w:val="auto"/>
          <w:sz w:val="24"/>
          <w:szCs w:val="24"/>
          <w:highlight w:val="none"/>
        </w:rPr>
        <w:t>）代表本公司授权</w:t>
      </w:r>
      <w:r>
        <w:rPr>
          <w:rFonts w:ascii="宋体" w:hAnsi="宋体"/>
          <w:color w:val="auto"/>
          <w:sz w:val="24"/>
          <w:szCs w:val="24"/>
          <w:highlight w:val="none"/>
        </w:rPr>
        <w:t>[</w:t>
      </w:r>
      <w:r>
        <w:rPr>
          <w:rFonts w:hint="eastAsia" w:ascii="宋体" w:hAnsi="宋体"/>
          <w:color w:val="auto"/>
          <w:sz w:val="24"/>
          <w:szCs w:val="24"/>
          <w:highlight w:val="none"/>
          <w:u w:val="single"/>
        </w:rPr>
        <w:t>公司名称</w:t>
      </w:r>
      <w:r>
        <w:rPr>
          <w:rFonts w:ascii="宋体" w:hAnsi="宋体"/>
          <w:color w:val="auto"/>
          <w:sz w:val="24"/>
          <w:szCs w:val="24"/>
          <w:highlight w:val="none"/>
        </w:rPr>
        <w:t>]</w:t>
      </w:r>
      <w:r>
        <w:rPr>
          <w:rFonts w:hint="eastAsia" w:ascii="宋体" w:hAnsi="宋体"/>
          <w:color w:val="auto"/>
          <w:sz w:val="24"/>
          <w:szCs w:val="24"/>
          <w:highlight w:val="none"/>
        </w:rPr>
        <w:t>的在下面签字的</w:t>
      </w:r>
      <w:r>
        <w:rPr>
          <w:rFonts w:ascii="宋体" w:hAnsi="宋体"/>
          <w:color w:val="auto"/>
          <w:sz w:val="24"/>
          <w:szCs w:val="24"/>
          <w:highlight w:val="none"/>
        </w:rPr>
        <w:t>[</w:t>
      </w:r>
      <w:r>
        <w:rPr>
          <w:rFonts w:hint="eastAsia" w:ascii="宋体" w:hAnsi="宋体"/>
          <w:color w:val="auto"/>
          <w:sz w:val="24"/>
          <w:szCs w:val="24"/>
          <w:highlight w:val="none"/>
          <w:u w:val="single"/>
        </w:rPr>
        <w:t>被授权人的姓名、职务</w:t>
      </w:r>
      <w:r>
        <w:rPr>
          <w:rFonts w:ascii="宋体" w:hAnsi="宋体"/>
          <w:color w:val="auto"/>
          <w:sz w:val="24"/>
          <w:szCs w:val="24"/>
          <w:highlight w:val="none"/>
        </w:rPr>
        <w:t>]</w:t>
      </w:r>
      <w:r>
        <w:rPr>
          <w:rFonts w:hint="eastAsia" w:ascii="宋体" w:hAnsi="宋体"/>
          <w:color w:val="auto"/>
          <w:sz w:val="24"/>
          <w:szCs w:val="24"/>
          <w:highlight w:val="none"/>
        </w:rPr>
        <w:t>（身份证号码为：</w:t>
      </w:r>
      <w:r>
        <w:rPr>
          <w:rFonts w:ascii="宋体" w:hAnsi="宋体"/>
          <w:color w:val="auto"/>
          <w:sz w:val="24"/>
          <w:szCs w:val="24"/>
          <w:highlight w:val="none"/>
          <w:u w:val="single"/>
        </w:rPr>
        <w:t xml:space="preserve">                   </w:t>
      </w:r>
      <w:r>
        <w:rPr>
          <w:rFonts w:hint="eastAsia" w:ascii="宋体" w:hAnsi="宋体"/>
          <w:color w:val="auto"/>
          <w:sz w:val="24"/>
          <w:szCs w:val="24"/>
          <w:highlight w:val="none"/>
        </w:rPr>
        <w:t>）为本公司的合法代理人，就</w:t>
      </w:r>
      <w:r>
        <w:rPr>
          <w:rFonts w:ascii="宋体" w:hAnsi="宋体"/>
          <w:color w:val="auto"/>
          <w:sz w:val="24"/>
          <w:szCs w:val="24"/>
          <w:highlight w:val="none"/>
        </w:rPr>
        <w:t>[</w:t>
      </w:r>
      <w:r>
        <w:rPr>
          <w:rFonts w:hint="eastAsia" w:ascii="宋体" w:hAnsi="宋体"/>
          <w:color w:val="auto"/>
          <w:sz w:val="24"/>
          <w:szCs w:val="24"/>
          <w:highlight w:val="none"/>
          <w:u w:val="single"/>
        </w:rPr>
        <w:t xml:space="preserve">项目名称    </w:t>
      </w:r>
      <w:r>
        <w:rPr>
          <w:rFonts w:ascii="宋体" w:hAnsi="宋体"/>
          <w:color w:val="auto"/>
          <w:sz w:val="24"/>
          <w:szCs w:val="24"/>
          <w:highlight w:val="none"/>
        </w:rPr>
        <w:t>]</w:t>
      </w:r>
      <w:r>
        <w:rPr>
          <w:rFonts w:hint="eastAsia" w:ascii="宋体" w:hAnsi="宋体"/>
          <w:color w:val="auto"/>
          <w:sz w:val="24"/>
          <w:szCs w:val="24"/>
          <w:highlight w:val="none"/>
        </w:rPr>
        <w:t>进行</w:t>
      </w:r>
      <w:r>
        <w:rPr>
          <w:rFonts w:hint="eastAsia" w:ascii="宋体" w:hAnsi="宋体"/>
          <w:color w:val="auto"/>
          <w:sz w:val="24"/>
          <w:szCs w:val="24"/>
          <w:highlight w:val="none"/>
          <w:lang w:eastAsia="zh-CN"/>
        </w:rPr>
        <w:t>响应</w:t>
      </w:r>
      <w:r>
        <w:rPr>
          <w:rFonts w:hint="eastAsia" w:ascii="宋体" w:hAnsi="宋体"/>
          <w:color w:val="auto"/>
          <w:sz w:val="24"/>
          <w:szCs w:val="24"/>
          <w:highlight w:val="none"/>
        </w:rPr>
        <w:t>，以本公司名义处理开标、评标过程中发生的一切事务。</w:t>
      </w:r>
    </w:p>
    <w:p>
      <w:pPr>
        <w:spacing w:line="360" w:lineRule="auto"/>
        <w:ind w:firstLine="420"/>
        <w:rPr>
          <w:rFonts w:ascii="宋体"/>
          <w:color w:val="auto"/>
          <w:sz w:val="24"/>
          <w:szCs w:val="24"/>
          <w:highlight w:val="none"/>
        </w:rPr>
      </w:pPr>
      <w:r>
        <w:rPr>
          <w:rFonts w:hint="eastAsia" w:ascii="宋体" w:hAnsi="宋体"/>
          <w:color w:val="auto"/>
          <w:sz w:val="24"/>
          <w:szCs w:val="24"/>
          <w:highlight w:val="none"/>
        </w:rPr>
        <w:t>同时我公司承诺：</w:t>
      </w:r>
    </w:p>
    <w:p>
      <w:pPr>
        <w:spacing w:line="360" w:lineRule="auto"/>
        <w:ind w:firstLine="420"/>
        <w:rPr>
          <w:rFonts w:ascii="宋体"/>
          <w:color w:val="auto"/>
          <w:sz w:val="24"/>
          <w:szCs w:val="24"/>
          <w:highlight w:val="none"/>
        </w:rPr>
      </w:pPr>
      <w:r>
        <w:rPr>
          <w:rFonts w:ascii="宋体" w:hAnsi="宋体"/>
          <w:color w:val="auto"/>
          <w:sz w:val="24"/>
          <w:szCs w:val="24"/>
          <w:highlight w:val="none"/>
        </w:rPr>
        <w:t>1.</w:t>
      </w:r>
      <w:r>
        <w:rPr>
          <w:rFonts w:hint="eastAsia" w:ascii="宋体" w:hAnsi="宋体"/>
          <w:color w:val="auto"/>
          <w:sz w:val="24"/>
          <w:szCs w:val="24"/>
          <w:highlight w:val="none"/>
        </w:rPr>
        <w:t>我公司本项目被授权人联系方式如下：</w:t>
      </w:r>
    </w:p>
    <w:p>
      <w:pPr>
        <w:spacing w:line="360" w:lineRule="auto"/>
        <w:ind w:firstLine="420"/>
        <w:rPr>
          <w:rFonts w:ascii="宋体"/>
          <w:color w:val="auto"/>
          <w:sz w:val="24"/>
          <w:szCs w:val="24"/>
          <w:highlight w:val="none"/>
        </w:rPr>
      </w:pPr>
      <w:r>
        <w:rPr>
          <w:rFonts w:hint="eastAsia" w:ascii="宋体" w:hAnsi="宋体"/>
          <w:color w:val="auto"/>
          <w:sz w:val="24"/>
          <w:szCs w:val="24"/>
          <w:highlight w:val="none"/>
        </w:rPr>
        <w:t>手机号：</w:t>
      </w:r>
      <w:r>
        <w:rPr>
          <w:rFonts w:ascii="宋体" w:hAnsi="宋体"/>
          <w:color w:val="auto"/>
          <w:sz w:val="24"/>
          <w:szCs w:val="24"/>
          <w:highlight w:val="none"/>
        </w:rPr>
        <w:t xml:space="preserve">             </w:t>
      </w:r>
    </w:p>
    <w:p>
      <w:pPr>
        <w:spacing w:line="360" w:lineRule="auto"/>
        <w:ind w:firstLine="420"/>
        <w:rPr>
          <w:rFonts w:ascii="等线" w:eastAsia="等线" w:cs="等线"/>
          <w:color w:val="auto"/>
          <w:sz w:val="24"/>
          <w:szCs w:val="24"/>
          <w:highlight w:val="none"/>
        </w:rPr>
      </w:pPr>
      <w:r>
        <w:rPr>
          <w:rFonts w:ascii="宋体" w:hAnsi="宋体"/>
          <w:color w:val="auto"/>
          <w:sz w:val="24"/>
          <w:szCs w:val="24"/>
          <w:highlight w:val="none"/>
        </w:rPr>
        <w:t>2.</w:t>
      </w:r>
      <w:r>
        <w:rPr>
          <w:rFonts w:hint="eastAsia" w:ascii="宋体" w:hAnsi="宋体"/>
          <w:color w:val="auto"/>
          <w:sz w:val="24"/>
          <w:szCs w:val="24"/>
          <w:highlight w:val="none"/>
        </w:rPr>
        <w:t>我公司对开标、评标过程中发生的与本项目有关的一切事物</w:t>
      </w:r>
      <w:r>
        <w:rPr>
          <w:rFonts w:hint="eastAsia" w:ascii="等线" w:hAnsi="等线" w:cs="等线"/>
          <w:color w:val="auto"/>
          <w:sz w:val="24"/>
          <w:szCs w:val="24"/>
          <w:highlight w:val="none"/>
        </w:rPr>
        <w:t>、我公司被授权人的</w:t>
      </w:r>
      <w:r>
        <w:rPr>
          <w:rFonts w:hint="eastAsia" w:ascii="宋体" w:hAnsi="宋体"/>
          <w:color w:val="auto"/>
          <w:sz w:val="24"/>
          <w:szCs w:val="24"/>
          <w:highlight w:val="none"/>
        </w:rPr>
        <w:t>手机</w:t>
      </w:r>
      <w:r>
        <w:rPr>
          <w:rFonts w:hint="eastAsia" w:ascii="等线" w:hAnsi="等线" w:cs="等线"/>
          <w:color w:val="auto"/>
          <w:sz w:val="24"/>
          <w:szCs w:val="24"/>
          <w:highlight w:val="none"/>
        </w:rPr>
        <w:t>方式的沟通结果均予以承认。</w:t>
      </w:r>
    </w:p>
    <w:p>
      <w:pPr>
        <w:spacing w:line="360" w:lineRule="auto"/>
        <w:ind w:firstLine="420"/>
        <w:rPr>
          <w:rFonts w:ascii="宋体"/>
          <w:color w:val="auto"/>
          <w:sz w:val="24"/>
          <w:szCs w:val="24"/>
          <w:highlight w:val="none"/>
        </w:rPr>
      </w:pPr>
      <w:r>
        <w:rPr>
          <w:rFonts w:ascii="宋体" w:hAnsi="宋体"/>
          <w:color w:val="auto"/>
          <w:sz w:val="24"/>
          <w:szCs w:val="24"/>
          <w:highlight w:val="none"/>
        </w:rPr>
        <w:t>3.</w:t>
      </w:r>
      <w:r>
        <w:rPr>
          <w:rFonts w:hint="eastAsia" w:ascii="宋体" w:hAnsi="宋体"/>
          <w:color w:val="auto"/>
          <w:sz w:val="24"/>
          <w:szCs w:val="24"/>
          <w:highlight w:val="none"/>
        </w:rPr>
        <w:t>我公司对开、评标过程中所需的任何澄清与说明予以及时配合。</w:t>
      </w:r>
    </w:p>
    <w:p>
      <w:pPr>
        <w:spacing w:line="360" w:lineRule="auto"/>
        <w:ind w:firstLine="420"/>
        <w:rPr>
          <w:rFonts w:ascii="宋体"/>
          <w:color w:val="auto"/>
          <w:sz w:val="24"/>
          <w:szCs w:val="24"/>
          <w:highlight w:val="none"/>
        </w:rPr>
      </w:pPr>
      <w:r>
        <w:rPr>
          <w:rFonts w:ascii="宋体" w:hAnsi="宋体"/>
          <w:color w:val="auto"/>
          <w:sz w:val="24"/>
          <w:szCs w:val="24"/>
          <w:highlight w:val="none"/>
        </w:rPr>
        <w:t>4.</w:t>
      </w:r>
      <w:r>
        <w:rPr>
          <w:rFonts w:hint="eastAsia" w:ascii="宋体" w:hAnsi="宋体"/>
          <w:color w:val="auto"/>
          <w:sz w:val="24"/>
          <w:szCs w:val="24"/>
          <w:highlight w:val="none"/>
        </w:rPr>
        <w:t>我公司保证响应文件按照下述要求密封完好：</w:t>
      </w:r>
    </w:p>
    <w:p>
      <w:pPr>
        <w:spacing w:line="360" w:lineRule="auto"/>
        <w:ind w:firstLine="420"/>
        <w:rPr>
          <w:rFonts w:ascii="宋体"/>
          <w:color w:val="auto"/>
          <w:sz w:val="24"/>
          <w:szCs w:val="24"/>
          <w:highlight w:val="none"/>
        </w:rPr>
      </w:pPr>
      <w:r>
        <w:rPr>
          <w:rFonts w:ascii="宋体" w:hAnsi="宋体"/>
          <w:color w:val="auto"/>
          <w:sz w:val="24"/>
          <w:szCs w:val="24"/>
          <w:highlight w:val="none"/>
        </w:rPr>
        <w:t>5.</w:t>
      </w:r>
      <w:r>
        <w:rPr>
          <w:rFonts w:hint="eastAsia" w:ascii="宋体" w:hAnsi="宋体"/>
          <w:color w:val="auto"/>
          <w:sz w:val="24"/>
          <w:szCs w:val="24"/>
          <w:highlight w:val="none"/>
        </w:rPr>
        <w:t>我公司同意：如果我公司响应文件没有按照上述要求进行密封，在开标现场出现内、外层信封（或箱子）均没有密封完好的情况，贵方可以视同我公司</w:t>
      </w:r>
      <w:r>
        <w:rPr>
          <w:rFonts w:hint="eastAsia" w:ascii="宋体" w:hAnsi="宋体"/>
          <w:color w:val="auto"/>
          <w:sz w:val="24"/>
          <w:szCs w:val="24"/>
          <w:highlight w:val="none"/>
          <w:lang w:eastAsia="zh-CN"/>
        </w:rPr>
        <w:t>响应</w:t>
      </w:r>
      <w:r>
        <w:rPr>
          <w:rFonts w:hint="eastAsia" w:ascii="宋体" w:hAnsi="宋体"/>
          <w:color w:val="auto"/>
          <w:sz w:val="24"/>
          <w:szCs w:val="24"/>
          <w:highlight w:val="none"/>
        </w:rPr>
        <w:t>无效。</w:t>
      </w:r>
    </w:p>
    <w:p>
      <w:pPr>
        <w:spacing w:line="360" w:lineRule="auto"/>
        <w:ind w:firstLine="420"/>
        <w:rPr>
          <w:rFonts w:ascii="宋体"/>
          <w:color w:val="auto"/>
          <w:sz w:val="24"/>
          <w:szCs w:val="24"/>
          <w:highlight w:val="none"/>
        </w:rPr>
      </w:pPr>
      <w:r>
        <w:rPr>
          <w:rFonts w:ascii="宋体" w:hAnsi="宋体"/>
          <w:color w:val="auto"/>
          <w:sz w:val="24"/>
          <w:szCs w:val="24"/>
          <w:highlight w:val="none"/>
        </w:rPr>
        <w:t>6.</w:t>
      </w:r>
      <w:r>
        <w:rPr>
          <w:rFonts w:hint="eastAsia" w:ascii="宋体" w:hAnsi="宋体"/>
          <w:color w:val="auto"/>
          <w:sz w:val="24"/>
          <w:szCs w:val="24"/>
          <w:highlight w:val="none"/>
        </w:rPr>
        <w:t>我公司承诺：在递交响应文件截止时间之前将响应文件送达下述指定地点：</w:t>
      </w:r>
      <w:r>
        <w:rPr>
          <w:rFonts w:ascii="宋体" w:hAnsi="宋体"/>
          <w:color w:val="auto"/>
          <w:sz w:val="24"/>
          <w:szCs w:val="24"/>
          <w:highlight w:val="none"/>
        </w:rPr>
        <w:t xml:space="preserve"> </w:t>
      </w:r>
      <w:r>
        <w:rPr>
          <w:rFonts w:hint="eastAsia" w:ascii="宋体" w:hAnsi="宋体"/>
          <w:color w:val="auto"/>
          <w:sz w:val="24"/>
          <w:szCs w:val="24"/>
          <w:highlight w:val="none"/>
        </w:rPr>
        <w:t>中煤长江地质集团有限公司（南京市栖霞区尧新大道5号515室招采部）。如未按时送达，视为我司自行放弃本项目</w:t>
      </w:r>
      <w:r>
        <w:rPr>
          <w:rFonts w:hint="eastAsia" w:ascii="宋体" w:hAnsi="宋体"/>
          <w:color w:val="auto"/>
          <w:sz w:val="24"/>
          <w:szCs w:val="24"/>
          <w:highlight w:val="none"/>
          <w:lang w:eastAsia="zh-CN"/>
        </w:rPr>
        <w:t>响应</w:t>
      </w:r>
      <w:r>
        <w:rPr>
          <w:rFonts w:hint="eastAsia" w:ascii="宋体" w:hAnsi="宋体"/>
          <w:color w:val="auto"/>
          <w:sz w:val="24"/>
          <w:szCs w:val="24"/>
          <w:highlight w:val="none"/>
        </w:rPr>
        <w:t>。</w:t>
      </w:r>
    </w:p>
    <w:p>
      <w:pPr>
        <w:spacing w:line="360" w:lineRule="auto"/>
        <w:ind w:firstLine="420"/>
        <w:rPr>
          <w:rFonts w:ascii="宋体"/>
          <w:color w:val="auto"/>
          <w:sz w:val="24"/>
          <w:szCs w:val="24"/>
          <w:highlight w:val="none"/>
        </w:rPr>
      </w:pPr>
      <w:r>
        <w:rPr>
          <w:rFonts w:hint="eastAsia" w:ascii="宋体" w:hAnsi="宋体"/>
          <w:color w:val="auto"/>
          <w:sz w:val="24"/>
          <w:szCs w:val="24"/>
          <w:highlight w:val="none"/>
        </w:rPr>
        <w:t>本授权书于</w:t>
      </w:r>
      <w:r>
        <w:rPr>
          <w:rFonts w:ascii="宋体" w:hAnsi="宋体"/>
          <w:color w:val="auto"/>
          <w:sz w:val="24"/>
          <w:szCs w:val="24"/>
          <w:highlight w:val="none"/>
        </w:rPr>
        <w:t>202[</w:t>
      </w:r>
      <w:r>
        <w:rPr>
          <w:rFonts w:ascii="宋体" w:hAnsi="宋体"/>
          <w:color w:val="auto"/>
          <w:sz w:val="24"/>
          <w:szCs w:val="24"/>
          <w:highlight w:val="none"/>
          <w:u w:val="single"/>
        </w:rPr>
        <w:t xml:space="preserve">  </w:t>
      </w:r>
      <w:r>
        <w:rPr>
          <w:rFonts w:ascii="宋体" w:hAnsi="宋体"/>
          <w:color w:val="auto"/>
          <w:sz w:val="24"/>
          <w:szCs w:val="24"/>
          <w:highlight w:val="none"/>
        </w:rPr>
        <w:t>]</w:t>
      </w:r>
      <w:r>
        <w:rPr>
          <w:rFonts w:hint="eastAsia" w:ascii="宋体" w:hAnsi="宋体"/>
          <w:color w:val="auto"/>
          <w:sz w:val="24"/>
          <w:szCs w:val="24"/>
          <w:highlight w:val="none"/>
        </w:rPr>
        <w:t>年</w:t>
      </w:r>
      <w:r>
        <w:rPr>
          <w:rFonts w:ascii="宋体" w:hAnsi="宋体"/>
          <w:color w:val="auto"/>
          <w:sz w:val="24"/>
          <w:szCs w:val="24"/>
          <w:highlight w:val="none"/>
        </w:rPr>
        <w:t>[</w:t>
      </w:r>
      <w:r>
        <w:rPr>
          <w:rFonts w:ascii="宋体" w:hAnsi="宋体"/>
          <w:color w:val="auto"/>
          <w:sz w:val="24"/>
          <w:szCs w:val="24"/>
          <w:highlight w:val="none"/>
          <w:u w:val="single"/>
        </w:rPr>
        <w:t xml:space="preserve">  </w:t>
      </w:r>
      <w:r>
        <w:rPr>
          <w:rFonts w:ascii="宋体" w:hAnsi="宋体"/>
          <w:color w:val="auto"/>
          <w:sz w:val="24"/>
          <w:szCs w:val="24"/>
          <w:highlight w:val="none"/>
        </w:rPr>
        <w:t>]</w:t>
      </w:r>
      <w:r>
        <w:rPr>
          <w:rFonts w:hint="eastAsia" w:ascii="宋体" w:hAnsi="宋体"/>
          <w:color w:val="auto"/>
          <w:sz w:val="24"/>
          <w:szCs w:val="24"/>
          <w:highlight w:val="none"/>
        </w:rPr>
        <w:t>月</w:t>
      </w:r>
      <w:r>
        <w:rPr>
          <w:rFonts w:ascii="宋体" w:hAnsi="宋体"/>
          <w:color w:val="auto"/>
          <w:sz w:val="24"/>
          <w:szCs w:val="24"/>
          <w:highlight w:val="none"/>
        </w:rPr>
        <w:t>[</w:t>
      </w:r>
      <w:r>
        <w:rPr>
          <w:rFonts w:ascii="宋体" w:hAnsi="宋体"/>
          <w:color w:val="auto"/>
          <w:sz w:val="24"/>
          <w:szCs w:val="24"/>
          <w:highlight w:val="none"/>
          <w:u w:val="single"/>
        </w:rPr>
        <w:t xml:space="preserve">  </w:t>
      </w:r>
      <w:r>
        <w:rPr>
          <w:rFonts w:ascii="宋体" w:hAnsi="宋体"/>
          <w:color w:val="auto"/>
          <w:sz w:val="24"/>
          <w:szCs w:val="24"/>
          <w:highlight w:val="none"/>
        </w:rPr>
        <w:t>]</w:t>
      </w:r>
      <w:r>
        <w:rPr>
          <w:rFonts w:hint="eastAsia" w:ascii="宋体" w:hAnsi="宋体"/>
          <w:color w:val="auto"/>
          <w:sz w:val="24"/>
          <w:szCs w:val="24"/>
          <w:highlight w:val="none"/>
        </w:rPr>
        <w:t>日签字生效，特此声明。</w:t>
      </w:r>
    </w:p>
    <w:p>
      <w:pPr>
        <w:spacing w:line="360" w:lineRule="auto"/>
        <w:ind w:firstLine="240" w:firstLineChars="100"/>
        <w:rPr>
          <w:rFonts w:ascii="宋体"/>
          <w:color w:val="auto"/>
          <w:sz w:val="24"/>
          <w:szCs w:val="24"/>
          <w:highlight w:val="none"/>
        </w:rPr>
      </w:pPr>
    </w:p>
    <w:p>
      <w:pPr>
        <w:spacing w:line="360" w:lineRule="auto"/>
        <w:ind w:firstLine="240" w:firstLineChars="100"/>
        <w:rPr>
          <w:rFonts w:ascii="宋体"/>
          <w:color w:val="auto"/>
          <w:sz w:val="24"/>
          <w:szCs w:val="24"/>
          <w:highlight w:val="none"/>
        </w:rPr>
      </w:pPr>
    </w:p>
    <w:p>
      <w:pPr>
        <w:spacing w:line="360" w:lineRule="auto"/>
        <w:rPr>
          <w:rFonts w:ascii="宋体"/>
          <w:color w:val="auto"/>
          <w:sz w:val="24"/>
          <w:szCs w:val="24"/>
          <w:highlight w:val="none"/>
          <w:u w:val="single"/>
        </w:rPr>
      </w:pPr>
      <w:r>
        <w:rPr>
          <w:rFonts w:hint="eastAsia" w:ascii="宋体" w:hAnsi="宋体"/>
          <w:color w:val="auto"/>
          <w:sz w:val="24"/>
          <w:szCs w:val="24"/>
          <w:highlight w:val="none"/>
          <w:lang w:eastAsia="zh-CN"/>
        </w:rPr>
        <w:t>竞争谈判</w:t>
      </w:r>
      <w:r>
        <w:rPr>
          <w:rFonts w:hint="eastAsia" w:ascii="宋体" w:hAnsi="宋体"/>
          <w:color w:val="auto"/>
          <w:sz w:val="24"/>
          <w:szCs w:val="24"/>
          <w:highlight w:val="none"/>
        </w:rPr>
        <w:t>响应人名称（公章）</w:t>
      </w:r>
      <w:r>
        <w:rPr>
          <w:rFonts w:ascii="宋体" w:hAnsi="宋体"/>
          <w:color w:val="auto"/>
          <w:sz w:val="24"/>
          <w:szCs w:val="24"/>
          <w:highlight w:val="none"/>
          <w:u w:val="single"/>
        </w:rPr>
        <w:t xml:space="preserve">                            </w:t>
      </w:r>
    </w:p>
    <w:p>
      <w:pPr>
        <w:spacing w:line="360" w:lineRule="auto"/>
        <w:rPr>
          <w:rFonts w:ascii="宋体"/>
          <w:color w:val="auto"/>
          <w:sz w:val="24"/>
          <w:szCs w:val="24"/>
          <w:highlight w:val="none"/>
          <w:u w:val="single"/>
        </w:rPr>
      </w:pPr>
      <w:r>
        <w:rPr>
          <w:rFonts w:hint="eastAsia" w:ascii="宋体" w:hAnsi="宋体"/>
          <w:color w:val="auto"/>
          <w:sz w:val="24"/>
          <w:szCs w:val="24"/>
          <w:highlight w:val="none"/>
        </w:rPr>
        <w:t>法定代表人签字或签章</w:t>
      </w:r>
      <w:r>
        <w:rPr>
          <w:rFonts w:ascii="宋体" w:hAnsi="宋体"/>
          <w:color w:val="auto"/>
          <w:sz w:val="24"/>
          <w:szCs w:val="24"/>
          <w:highlight w:val="none"/>
          <w:u w:val="single"/>
        </w:rPr>
        <w:t xml:space="preserve">                          </w:t>
      </w:r>
    </w:p>
    <w:p>
      <w:pPr>
        <w:spacing w:line="360" w:lineRule="auto"/>
        <w:rPr>
          <w:rFonts w:ascii="宋体"/>
          <w:color w:val="auto"/>
          <w:sz w:val="24"/>
          <w:szCs w:val="24"/>
          <w:highlight w:val="none"/>
          <w:u w:val="single"/>
        </w:rPr>
      </w:pPr>
      <w:r>
        <w:rPr>
          <w:rFonts w:hint="eastAsia" w:ascii="宋体" w:hAnsi="宋体"/>
          <w:color w:val="auto"/>
          <w:sz w:val="24"/>
          <w:szCs w:val="24"/>
          <w:highlight w:val="none"/>
        </w:rPr>
        <w:t>被授权人签字</w:t>
      </w:r>
      <w:r>
        <w:rPr>
          <w:rFonts w:ascii="宋体" w:hAnsi="宋体"/>
          <w:color w:val="auto"/>
          <w:sz w:val="24"/>
          <w:szCs w:val="24"/>
          <w:highlight w:val="none"/>
          <w:u w:val="single"/>
        </w:rPr>
        <w:t xml:space="preserve">                                  </w:t>
      </w:r>
    </w:p>
    <w:p>
      <w:pPr>
        <w:widowControl/>
        <w:jc w:val="left"/>
        <w:rPr>
          <w:rFonts w:ascii="宋体"/>
          <w:color w:val="auto"/>
          <w:highlight w:val="none"/>
          <w:u w:val="single"/>
        </w:rPr>
      </w:pPr>
      <w:r>
        <w:rPr>
          <w:rFonts w:ascii="宋体"/>
          <w:color w:val="auto"/>
          <w:highlight w:val="none"/>
          <w:u w:val="single"/>
        </w:rPr>
        <w:br w:type="page"/>
      </w:r>
    </w:p>
    <w:p>
      <w:pPr>
        <w:spacing w:line="360" w:lineRule="auto"/>
        <w:rPr>
          <w:rFonts w:ascii="宋体"/>
          <w:color w:val="auto"/>
          <w:highlight w:val="none"/>
          <w:u w:val="single"/>
        </w:rPr>
      </w:pPr>
    </w:p>
    <w:p>
      <w:pPr>
        <w:spacing w:line="360" w:lineRule="auto"/>
        <w:rPr>
          <w:rFonts w:ascii="宋体" w:cs="宋体"/>
          <w:color w:val="auto"/>
          <w:szCs w:val="21"/>
          <w:highlight w:val="none"/>
        </w:rPr>
      </w:pPr>
      <w:r>
        <w:rPr>
          <w:rFonts w:hint="eastAsia" w:ascii="宋体" w:cs="宋体"/>
          <w:color w:val="auto"/>
          <w:szCs w:val="21"/>
          <w:highlight w:val="none"/>
        </w:rPr>
        <w:t>附：</w:t>
      </w:r>
    </w:p>
    <w:p>
      <w:pPr>
        <w:spacing w:line="360" w:lineRule="auto"/>
        <w:rPr>
          <w:rFonts w:ascii="宋体" w:cs="宋体"/>
          <w:color w:val="auto"/>
          <w:szCs w:val="21"/>
          <w:highlight w:val="none"/>
        </w:rPr>
      </w:pPr>
      <w:r>
        <w:rPr>
          <w:color w:val="auto"/>
          <w:highlight w:val="none"/>
        </w:rPr>
        <mc:AlternateContent>
          <mc:Choice Requires="wps">
            <w:drawing>
              <wp:anchor distT="0" distB="0" distL="114300" distR="114300" simplePos="0" relativeHeight="251659264" behindDoc="0" locked="0" layoutInCell="1" allowOverlap="1">
                <wp:simplePos x="0" y="0"/>
                <wp:positionH relativeFrom="column">
                  <wp:posOffset>-57150</wp:posOffset>
                </wp:positionH>
                <wp:positionV relativeFrom="paragraph">
                  <wp:posOffset>271145</wp:posOffset>
                </wp:positionV>
                <wp:extent cx="2977515" cy="1924685"/>
                <wp:effectExtent l="4445" t="4445" r="15240" b="13970"/>
                <wp:wrapNone/>
                <wp:docPr id="2" name="圆角矩形 2"/>
                <wp:cNvGraphicFramePr/>
                <a:graphic xmlns:a="http://schemas.openxmlformats.org/drawingml/2006/main">
                  <a:graphicData uri="http://schemas.microsoft.com/office/word/2010/wordprocessingShape">
                    <wps:wsp>
                      <wps:cNvSpPr/>
                      <wps:spPr>
                        <a:xfrm>
                          <a:off x="0" y="0"/>
                          <a:ext cx="2977515" cy="1924685"/>
                        </a:xfrm>
                        <a:prstGeom prst="roundRect">
                          <a:avLst>
                            <a:gd name="adj" fmla="val 16667"/>
                          </a:avLst>
                        </a:prstGeom>
                        <a:solidFill>
                          <a:srgbClr val="FFFFFF"/>
                        </a:solidFill>
                        <a:ln w="9525" cap="flat" cmpd="sng">
                          <a:solidFill>
                            <a:srgbClr val="000000"/>
                          </a:solidFill>
                          <a:prstDash val="solid"/>
                          <a:headEnd type="none" w="med" len="med"/>
                          <a:tailEnd type="none" w="med" len="med"/>
                        </a:ln>
                        <a:effectLst/>
                      </wps:spPr>
                      <wps:bodyPr upright="1"/>
                    </wps:wsp>
                  </a:graphicData>
                </a:graphic>
              </wp:anchor>
            </w:drawing>
          </mc:Choice>
          <mc:Fallback>
            <w:pict>
              <v:roundrect id="_x0000_s1026" o:spid="_x0000_s1026" o:spt="2" style="position:absolute;left:0pt;margin-left:-4.5pt;margin-top:21.35pt;height:151.55pt;width:234.45pt;z-index:251659264;mso-width-relative:page;mso-height-relative:page;" fillcolor="#FFFFFF" filled="t" stroked="t" coordsize="21600,21600" arcsize="0.166666666666667" o:gfxdata="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oT9b9tcAAAAJAQAADwAAAAAAAAABACAAAAAiAAAA&#10;ZHJzL2Rvd25yZXYueG1sUEsBAhQAFAAAAAgAh07iQAX0B0wIAgAADAQAAA4AAAAAAAAAAQAgAAAA&#10;JgEAAGRycy9lMm9Eb2MueG1sUEsFBgAAAAAGAAYAWQEAAKAFAAAAAA==&#10;">
                <v:fill on="t" focussize="0,0"/>
                <v:stroke color="#000000" joinstyle="round"/>
                <v:imagedata o:title=""/>
                <o:lock v:ext="edit" aspectratio="f"/>
              </v:roundrect>
            </w:pict>
          </mc:Fallback>
        </mc:AlternateContent>
      </w:r>
      <w:r>
        <w:rPr>
          <w:rFonts w:hint="eastAsia" w:ascii="宋体" w:cs="宋体"/>
          <w:color w:val="auto"/>
          <w:szCs w:val="21"/>
          <w:highlight w:val="none"/>
        </w:rPr>
        <w:t>法定代表人身份证复印件（正反面，</w:t>
      </w:r>
      <w:r>
        <w:rPr>
          <w:rFonts w:hint="eastAsia" w:ascii="宋体"/>
          <w:color w:val="auto"/>
          <w:highlight w:val="none"/>
        </w:rPr>
        <w:t>并加盖公章</w:t>
      </w:r>
      <w:r>
        <w:rPr>
          <w:rFonts w:hint="eastAsia" w:ascii="宋体" w:cs="宋体"/>
          <w:color w:val="auto"/>
          <w:szCs w:val="21"/>
          <w:highlight w:val="none"/>
        </w:rPr>
        <w:t>）</w:t>
      </w:r>
    </w:p>
    <w:p>
      <w:pPr>
        <w:spacing w:line="360" w:lineRule="auto"/>
        <w:rPr>
          <w:rFonts w:ascii="宋体" w:cs="宋体"/>
          <w:color w:val="auto"/>
          <w:szCs w:val="21"/>
          <w:highlight w:val="none"/>
        </w:rPr>
      </w:pPr>
    </w:p>
    <w:p>
      <w:pPr>
        <w:spacing w:line="360" w:lineRule="auto"/>
        <w:rPr>
          <w:rFonts w:ascii="宋体" w:cs="宋体"/>
          <w:color w:val="auto"/>
          <w:szCs w:val="21"/>
          <w:highlight w:val="none"/>
        </w:rPr>
      </w:pPr>
    </w:p>
    <w:p>
      <w:pPr>
        <w:spacing w:line="360" w:lineRule="auto"/>
        <w:rPr>
          <w:rFonts w:ascii="宋体" w:cs="宋体"/>
          <w:color w:val="auto"/>
          <w:szCs w:val="21"/>
          <w:highlight w:val="none"/>
        </w:rPr>
      </w:pPr>
    </w:p>
    <w:p>
      <w:pPr>
        <w:spacing w:line="360" w:lineRule="auto"/>
        <w:rPr>
          <w:rFonts w:ascii="宋体" w:cs="宋体"/>
          <w:color w:val="auto"/>
          <w:szCs w:val="21"/>
          <w:highlight w:val="none"/>
        </w:rPr>
      </w:pPr>
    </w:p>
    <w:p>
      <w:pPr>
        <w:spacing w:line="360" w:lineRule="auto"/>
        <w:rPr>
          <w:rFonts w:ascii="宋体" w:cs="宋体"/>
          <w:color w:val="auto"/>
          <w:szCs w:val="21"/>
          <w:highlight w:val="none"/>
        </w:rPr>
      </w:pPr>
    </w:p>
    <w:p>
      <w:pPr>
        <w:spacing w:line="360" w:lineRule="auto"/>
        <w:rPr>
          <w:rFonts w:ascii="宋体" w:cs="宋体"/>
          <w:color w:val="auto"/>
          <w:szCs w:val="21"/>
          <w:highlight w:val="none"/>
        </w:rPr>
      </w:pPr>
    </w:p>
    <w:p>
      <w:pPr>
        <w:spacing w:line="360" w:lineRule="auto"/>
        <w:rPr>
          <w:rFonts w:ascii="宋体"/>
          <w:color w:val="auto"/>
          <w:highlight w:val="none"/>
        </w:rPr>
      </w:pPr>
    </w:p>
    <w:p>
      <w:pPr>
        <w:spacing w:line="360" w:lineRule="auto"/>
        <w:rPr>
          <w:rFonts w:ascii="宋体"/>
          <w:color w:val="auto"/>
          <w:highlight w:val="none"/>
          <w:u w:val="single"/>
        </w:rPr>
      </w:pPr>
      <w:r>
        <w:rPr>
          <w:color w:val="auto"/>
          <w:highlight w:val="none"/>
        </w:rPr>
        <mc:AlternateContent>
          <mc:Choice Requires="wps">
            <w:drawing>
              <wp:anchor distT="0" distB="0" distL="114300" distR="114300" simplePos="0" relativeHeight="251660288" behindDoc="0" locked="0" layoutInCell="1" allowOverlap="1">
                <wp:simplePos x="0" y="0"/>
                <wp:positionH relativeFrom="column">
                  <wp:posOffset>-71120</wp:posOffset>
                </wp:positionH>
                <wp:positionV relativeFrom="paragraph">
                  <wp:posOffset>290195</wp:posOffset>
                </wp:positionV>
                <wp:extent cx="2977515" cy="1924685"/>
                <wp:effectExtent l="4445" t="4445" r="15240" b="13970"/>
                <wp:wrapNone/>
                <wp:docPr id="1" name="圆角矩形 1"/>
                <wp:cNvGraphicFramePr/>
                <a:graphic xmlns:a="http://schemas.openxmlformats.org/drawingml/2006/main">
                  <a:graphicData uri="http://schemas.microsoft.com/office/word/2010/wordprocessingShape">
                    <wps:wsp>
                      <wps:cNvSpPr/>
                      <wps:spPr>
                        <a:xfrm>
                          <a:off x="0" y="0"/>
                          <a:ext cx="2977515" cy="1924685"/>
                        </a:xfrm>
                        <a:prstGeom prst="roundRect">
                          <a:avLst>
                            <a:gd name="adj" fmla="val 16667"/>
                          </a:avLst>
                        </a:prstGeom>
                        <a:solidFill>
                          <a:srgbClr val="FFFFFF"/>
                        </a:solidFill>
                        <a:ln w="9525" cap="flat" cmpd="sng">
                          <a:solidFill>
                            <a:srgbClr val="000000"/>
                          </a:solidFill>
                          <a:prstDash val="solid"/>
                          <a:headEnd type="none" w="med" len="med"/>
                          <a:tailEnd type="none" w="med" len="med"/>
                        </a:ln>
                        <a:effectLst/>
                      </wps:spPr>
                      <wps:bodyPr upright="1"/>
                    </wps:wsp>
                  </a:graphicData>
                </a:graphic>
              </wp:anchor>
            </w:drawing>
          </mc:Choice>
          <mc:Fallback>
            <w:pict>
              <v:roundrect id="_x0000_s1026" o:spid="_x0000_s1026" o:spt="2" style="position:absolute;left:0pt;margin-left:-5.6pt;margin-top:22.85pt;height:151.55pt;width:234.45pt;z-index:251660288;mso-width-relative:page;mso-height-relative:page;" fillcolor="#FFFFFF" filled="t" stroked="t" coordsize="21600,21600" arcsize="0.166666666666667" o:gfxdata="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k0T/81gAAAAoBAAAPAAAAAAAAAAEAIAAAACIAAABk&#10;cnMvZG93bnJldi54bWxQSwECFAAUAAAACACHTuJACpTmjggCAAAMBAAADgAAAAAAAAABACAAAAAl&#10;AQAAZHJzL2Uyb0RvYy54bWxQSwUGAAAAAAYABgBZAQAAnwUAAAAA&#10;">
                <v:fill on="t" focussize="0,0"/>
                <v:stroke color="#000000" joinstyle="round"/>
                <v:imagedata o:title=""/>
                <o:lock v:ext="edit" aspectratio="f"/>
              </v:roundrect>
            </w:pict>
          </mc:Fallback>
        </mc:AlternateContent>
      </w:r>
      <w:r>
        <w:rPr>
          <w:rFonts w:hint="eastAsia" w:ascii="宋体" w:hAnsi="宋体"/>
          <w:color w:val="auto"/>
          <w:highlight w:val="none"/>
        </w:rPr>
        <w:t>被授权人</w:t>
      </w:r>
      <w:r>
        <w:rPr>
          <w:rFonts w:hint="eastAsia" w:ascii="宋体" w:cs="宋体"/>
          <w:color w:val="auto"/>
          <w:szCs w:val="21"/>
          <w:highlight w:val="none"/>
        </w:rPr>
        <w:t>身份证复印件（正反面，</w:t>
      </w:r>
      <w:r>
        <w:rPr>
          <w:rFonts w:hint="eastAsia" w:ascii="宋体"/>
          <w:color w:val="auto"/>
          <w:highlight w:val="none"/>
        </w:rPr>
        <w:t>并加盖公章</w:t>
      </w:r>
      <w:r>
        <w:rPr>
          <w:rFonts w:hint="eastAsia" w:ascii="宋体" w:cs="宋体"/>
          <w:color w:val="auto"/>
          <w:szCs w:val="21"/>
          <w:highlight w:val="none"/>
        </w:rPr>
        <w:t>）</w:t>
      </w:r>
    </w:p>
    <w:p>
      <w:pPr>
        <w:rPr>
          <w:rFonts w:ascii="宋体"/>
          <w:color w:val="auto"/>
          <w:sz w:val="24"/>
          <w:highlight w:val="none"/>
        </w:rPr>
      </w:pPr>
    </w:p>
    <w:p>
      <w:pPr>
        <w:rPr>
          <w:rFonts w:ascii="宋体"/>
          <w:color w:val="auto"/>
          <w:sz w:val="24"/>
          <w:highlight w:val="none"/>
        </w:rPr>
      </w:pPr>
    </w:p>
    <w:p>
      <w:pPr>
        <w:rPr>
          <w:rFonts w:ascii="宋体"/>
          <w:color w:val="auto"/>
          <w:sz w:val="24"/>
          <w:highlight w:val="none"/>
        </w:rPr>
      </w:pPr>
    </w:p>
    <w:p>
      <w:pPr>
        <w:rPr>
          <w:rFonts w:ascii="宋体"/>
          <w:color w:val="auto"/>
          <w:sz w:val="24"/>
          <w:highlight w:val="none"/>
        </w:rPr>
      </w:pPr>
    </w:p>
    <w:p>
      <w:pPr>
        <w:rPr>
          <w:rFonts w:ascii="宋体"/>
          <w:color w:val="auto"/>
          <w:sz w:val="24"/>
          <w:highlight w:val="none"/>
        </w:rPr>
      </w:pPr>
    </w:p>
    <w:p>
      <w:pPr>
        <w:spacing w:line="360" w:lineRule="auto"/>
        <w:rPr>
          <w:rFonts w:ascii="宋体"/>
          <w:color w:val="auto"/>
          <w:highlight w:val="none"/>
          <w:u w:val="single"/>
        </w:rPr>
      </w:pPr>
    </w:p>
    <w:p>
      <w:pPr>
        <w:rPr>
          <w:color w:val="auto"/>
          <w:highlight w:val="none"/>
        </w:rPr>
      </w:pPr>
    </w:p>
    <w:p>
      <w:pPr>
        <w:rPr>
          <w:color w:val="auto"/>
          <w:highlight w:val="none"/>
        </w:rPr>
      </w:pPr>
    </w:p>
    <w:p>
      <w:pPr>
        <w:spacing w:line="360" w:lineRule="auto"/>
        <w:jc w:val="center"/>
        <w:rPr>
          <w:rStyle w:val="47"/>
          <w:color w:val="auto"/>
          <w:highlight w:val="none"/>
        </w:rPr>
      </w:pPr>
      <w:r>
        <w:rPr>
          <w:rStyle w:val="41"/>
          <w:rFonts w:ascii="宋体" w:hAnsi="Times New Roman" w:eastAsia="宋体"/>
          <w:bCs/>
          <w:color w:val="auto"/>
          <w:sz w:val="36"/>
          <w:szCs w:val="36"/>
          <w:highlight w:val="none"/>
        </w:rPr>
        <w:br w:type="page"/>
      </w:r>
    </w:p>
    <w:p>
      <w:pPr>
        <w:pStyle w:val="4"/>
        <w:jc w:val="center"/>
        <w:rPr>
          <w:color w:val="auto"/>
          <w:highlight w:val="none"/>
        </w:rPr>
      </w:pPr>
      <w:r>
        <w:rPr>
          <w:rFonts w:hint="eastAsia"/>
          <w:color w:val="auto"/>
          <w:highlight w:val="none"/>
          <w:lang w:val="en-US" w:eastAsia="zh-CN"/>
        </w:rPr>
        <w:t>四</w:t>
      </w:r>
      <w:r>
        <w:rPr>
          <w:rFonts w:hint="eastAsia"/>
          <w:color w:val="auto"/>
          <w:highlight w:val="none"/>
        </w:rPr>
        <w:t>、廉洁承诺书</w:t>
      </w:r>
    </w:p>
    <w:p>
      <w:pPr>
        <w:spacing w:line="480" w:lineRule="exact"/>
        <w:rPr>
          <w:rFonts w:hint="eastAsia" w:cs="楷体" w:asciiTheme="minorEastAsia" w:hAnsiTheme="minorEastAsia" w:eastAsiaTheme="minorEastAsia"/>
          <w:color w:val="auto"/>
          <w:sz w:val="28"/>
          <w:szCs w:val="28"/>
          <w:highlight w:val="none"/>
        </w:rPr>
      </w:pPr>
      <w:r>
        <w:rPr>
          <w:rFonts w:hint="eastAsia" w:cs="楷体" w:asciiTheme="minorEastAsia" w:hAnsiTheme="minorEastAsia" w:eastAsiaTheme="minorEastAsia"/>
          <w:color w:val="auto"/>
          <w:sz w:val="28"/>
          <w:szCs w:val="28"/>
          <w:highlight w:val="none"/>
        </w:rPr>
        <w:t>江苏长江地质勘查院：</w:t>
      </w:r>
    </w:p>
    <w:p>
      <w:pPr>
        <w:spacing w:line="560" w:lineRule="exact"/>
        <w:ind w:firstLine="560" w:firstLineChars="200"/>
        <w:rPr>
          <w:rFonts w:hint="eastAsia" w:cs="楷体" w:asciiTheme="minorEastAsia" w:hAnsiTheme="minorEastAsia" w:eastAsiaTheme="minorEastAsia"/>
          <w:color w:val="auto"/>
          <w:sz w:val="28"/>
          <w:szCs w:val="28"/>
          <w:highlight w:val="none"/>
        </w:rPr>
      </w:pPr>
      <w:r>
        <w:rPr>
          <w:rFonts w:hint="eastAsia" w:cs="楷体" w:asciiTheme="minorEastAsia" w:hAnsiTheme="minorEastAsia" w:eastAsiaTheme="minorEastAsia"/>
          <w:color w:val="auto"/>
          <w:sz w:val="28"/>
          <w:szCs w:val="28"/>
          <w:highlight w:val="none"/>
        </w:rPr>
        <w:t>为维护公平竞争的市场秩序，我方自愿在参与贵方组织采购（合作）等商业往来活动中，加强有关人员廉洁从业管理，恪守商业道德，从源头预防和遏制违法、违规、违纪行为发生，特做出以下承诺：</w:t>
      </w:r>
    </w:p>
    <w:p>
      <w:pPr>
        <w:spacing w:line="560" w:lineRule="exact"/>
        <w:ind w:firstLine="560" w:firstLineChars="200"/>
        <w:rPr>
          <w:rFonts w:hint="eastAsia" w:cs="楷体" w:asciiTheme="minorEastAsia" w:hAnsiTheme="minorEastAsia" w:eastAsiaTheme="minorEastAsia"/>
          <w:color w:val="auto"/>
          <w:sz w:val="28"/>
          <w:szCs w:val="28"/>
          <w:highlight w:val="none"/>
        </w:rPr>
      </w:pPr>
      <w:r>
        <w:rPr>
          <w:rFonts w:hint="eastAsia" w:cs="楷体" w:asciiTheme="minorEastAsia" w:hAnsiTheme="minorEastAsia" w:eastAsiaTheme="minorEastAsia"/>
          <w:color w:val="auto"/>
          <w:sz w:val="28"/>
          <w:szCs w:val="28"/>
          <w:highlight w:val="none"/>
        </w:rPr>
        <w:t>一、严格遵守国家有关法律法规，坚持诚实守信原则，恪守商业道德，规范商务人员廉洁从业行为。</w:t>
      </w:r>
    </w:p>
    <w:p>
      <w:pPr>
        <w:spacing w:line="560" w:lineRule="exact"/>
        <w:ind w:firstLine="560" w:firstLineChars="200"/>
        <w:rPr>
          <w:rFonts w:hint="eastAsia" w:cs="楷体" w:asciiTheme="minorEastAsia" w:hAnsiTheme="minorEastAsia" w:eastAsiaTheme="minorEastAsia"/>
          <w:color w:val="auto"/>
          <w:sz w:val="28"/>
          <w:szCs w:val="28"/>
          <w:highlight w:val="none"/>
        </w:rPr>
      </w:pPr>
      <w:r>
        <w:rPr>
          <w:rFonts w:hint="eastAsia" w:cs="楷体" w:asciiTheme="minorEastAsia" w:hAnsiTheme="minorEastAsia" w:eastAsiaTheme="minorEastAsia"/>
          <w:color w:val="auto"/>
          <w:sz w:val="28"/>
          <w:szCs w:val="28"/>
          <w:highlight w:val="none"/>
        </w:rPr>
        <w:t>二、决不伙同他人串标、围标或非法排挤竞争对手，决不在商业活动中提供虚假资料，决不发生损害贵方合法权益等行为，决不从事妨碍正常交易的其他违法行为。</w:t>
      </w:r>
    </w:p>
    <w:p>
      <w:pPr>
        <w:spacing w:line="560" w:lineRule="exact"/>
        <w:ind w:firstLine="560" w:firstLineChars="200"/>
        <w:rPr>
          <w:rFonts w:hint="eastAsia" w:cs="楷体" w:asciiTheme="minorEastAsia" w:hAnsiTheme="minorEastAsia" w:eastAsiaTheme="minorEastAsia"/>
          <w:color w:val="auto"/>
          <w:sz w:val="28"/>
          <w:szCs w:val="28"/>
          <w:highlight w:val="none"/>
        </w:rPr>
      </w:pPr>
      <w:r>
        <w:rPr>
          <w:rFonts w:hint="eastAsia" w:cs="楷体" w:asciiTheme="minorEastAsia" w:hAnsiTheme="minorEastAsia" w:eastAsiaTheme="minorEastAsia"/>
          <w:color w:val="auto"/>
          <w:sz w:val="28"/>
          <w:szCs w:val="28"/>
          <w:highlight w:val="none"/>
        </w:rPr>
        <w:t>三、决不违规获取贵方保密商业活动涉及的所有相关信息，决不与贵方工作人员(含工作人员的配偶、子女及亲属等，下同) 合谋进行弄虚作假、串通等违规活动。</w:t>
      </w:r>
    </w:p>
    <w:p>
      <w:pPr>
        <w:spacing w:line="560" w:lineRule="exact"/>
        <w:ind w:firstLine="560" w:firstLineChars="200"/>
        <w:rPr>
          <w:rFonts w:hint="eastAsia" w:cs="楷体" w:asciiTheme="minorEastAsia" w:hAnsiTheme="minorEastAsia" w:eastAsiaTheme="minorEastAsia"/>
          <w:color w:val="auto"/>
          <w:sz w:val="28"/>
          <w:szCs w:val="28"/>
          <w:highlight w:val="none"/>
        </w:rPr>
      </w:pPr>
      <w:r>
        <w:rPr>
          <w:rFonts w:hint="eastAsia" w:cs="楷体" w:asciiTheme="minorEastAsia" w:hAnsiTheme="minorEastAsia" w:eastAsiaTheme="minorEastAsia"/>
          <w:color w:val="auto"/>
          <w:sz w:val="28"/>
          <w:szCs w:val="28"/>
          <w:highlight w:val="none"/>
        </w:rPr>
        <w:t>四、决不为贵方工作人员赠送或馈赠礼金（现金）、礼品、有价证券、支付凭证、购物卡等，决不为贵方工作人员提供回扣、报销或支付任何应由其个人自负的各种费用、免费提供劳务等，绝不与贵方工作人员从事商业活动相关的物资买卖及中介活动等。</w:t>
      </w:r>
    </w:p>
    <w:p>
      <w:pPr>
        <w:spacing w:line="560" w:lineRule="exact"/>
        <w:ind w:firstLine="560" w:firstLineChars="200"/>
        <w:rPr>
          <w:rFonts w:hint="eastAsia" w:cs="楷体" w:asciiTheme="minorEastAsia" w:hAnsiTheme="minorEastAsia" w:eastAsiaTheme="minorEastAsia"/>
          <w:color w:val="auto"/>
          <w:sz w:val="28"/>
          <w:szCs w:val="28"/>
          <w:highlight w:val="none"/>
        </w:rPr>
      </w:pPr>
      <w:r>
        <w:rPr>
          <w:rFonts w:hint="eastAsia" w:cs="楷体" w:asciiTheme="minorEastAsia" w:hAnsiTheme="minorEastAsia" w:eastAsiaTheme="minorEastAsia"/>
          <w:color w:val="auto"/>
          <w:sz w:val="28"/>
          <w:szCs w:val="28"/>
          <w:highlight w:val="none"/>
        </w:rPr>
        <w:t>五、决不为贵方工作人员提供和安排有可能影响公平、公正交易的宴请、健身、度假、旅游、娱乐等活动。</w:t>
      </w:r>
    </w:p>
    <w:p>
      <w:pPr>
        <w:spacing w:line="560" w:lineRule="exact"/>
        <w:ind w:firstLine="560" w:firstLineChars="200"/>
        <w:rPr>
          <w:rFonts w:hint="eastAsia" w:cs="楷体" w:asciiTheme="minorEastAsia" w:hAnsiTheme="minorEastAsia" w:eastAsiaTheme="minorEastAsia"/>
          <w:color w:val="auto"/>
          <w:sz w:val="28"/>
          <w:szCs w:val="28"/>
          <w:highlight w:val="none"/>
        </w:rPr>
      </w:pPr>
      <w:r>
        <w:rPr>
          <w:rFonts w:hint="eastAsia" w:cs="楷体" w:asciiTheme="minorEastAsia" w:hAnsiTheme="minorEastAsia" w:eastAsiaTheme="minorEastAsia"/>
          <w:color w:val="auto"/>
          <w:sz w:val="28"/>
          <w:szCs w:val="28"/>
          <w:highlight w:val="none"/>
        </w:rPr>
        <w:t>六、决不为贵方工作人员投资入股、个人借款或买卖股票、债券等提供方便。</w:t>
      </w:r>
    </w:p>
    <w:p>
      <w:pPr>
        <w:spacing w:line="560" w:lineRule="exact"/>
        <w:ind w:firstLine="560" w:firstLineChars="200"/>
        <w:rPr>
          <w:rFonts w:hint="eastAsia" w:cs="楷体" w:asciiTheme="minorEastAsia" w:hAnsiTheme="minorEastAsia" w:eastAsiaTheme="minorEastAsia"/>
          <w:color w:val="auto"/>
          <w:sz w:val="28"/>
          <w:szCs w:val="28"/>
          <w:highlight w:val="none"/>
        </w:rPr>
      </w:pPr>
      <w:r>
        <w:rPr>
          <w:rFonts w:hint="eastAsia" w:cs="楷体" w:asciiTheme="minorEastAsia" w:hAnsiTheme="minorEastAsia" w:eastAsiaTheme="minorEastAsia"/>
          <w:color w:val="auto"/>
          <w:sz w:val="28"/>
          <w:szCs w:val="28"/>
          <w:highlight w:val="none"/>
        </w:rPr>
        <w:t>七、决不为贵方工作人员购买或装修住房、婚丧嫁娶、配偶子女上学或工作安排以及出国出境、旅游等提供方便。</w:t>
      </w:r>
    </w:p>
    <w:p>
      <w:pPr>
        <w:spacing w:line="560" w:lineRule="exact"/>
        <w:ind w:firstLine="560" w:firstLineChars="200"/>
        <w:rPr>
          <w:rFonts w:hint="eastAsia" w:cs="楷体" w:asciiTheme="minorEastAsia" w:hAnsiTheme="minorEastAsia" w:eastAsiaTheme="minorEastAsia"/>
          <w:color w:val="auto"/>
          <w:sz w:val="28"/>
          <w:szCs w:val="28"/>
          <w:highlight w:val="none"/>
        </w:rPr>
      </w:pPr>
      <w:r>
        <w:rPr>
          <w:rFonts w:hint="eastAsia" w:cs="楷体" w:asciiTheme="minorEastAsia" w:hAnsiTheme="minorEastAsia" w:eastAsiaTheme="minorEastAsia"/>
          <w:color w:val="auto"/>
          <w:sz w:val="28"/>
          <w:szCs w:val="28"/>
          <w:highlight w:val="none"/>
        </w:rPr>
        <w:t>八、决不违反规定为贵方工作人员在我方相关企业挂名兼职、合伙经营、介绍承揽业务等提供方便。</w:t>
      </w:r>
    </w:p>
    <w:p>
      <w:pPr>
        <w:spacing w:line="560" w:lineRule="exact"/>
        <w:ind w:firstLine="560" w:firstLineChars="200"/>
        <w:rPr>
          <w:rFonts w:hint="eastAsia" w:cs="楷体" w:asciiTheme="minorEastAsia" w:hAnsiTheme="minorEastAsia" w:eastAsiaTheme="minorEastAsia"/>
          <w:color w:val="auto"/>
          <w:sz w:val="28"/>
          <w:szCs w:val="28"/>
          <w:highlight w:val="none"/>
        </w:rPr>
      </w:pPr>
      <w:r>
        <w:rPr>
          <w:rFonts w:hint="eastAsia" w:cs="楷体" w:asciiTheme="minorEastAsia" w:hAnsiTheme="minorEastAsia" w:eastAsiaTheme="minorEastAsia"/>
          <w:color w:val="auto"/>
          <w:sz w:val="28"/>
          <w:szCs w:val="28"/>
          <w:highlight w:val="none"/>
        </w:rPr>
        <w:t>九、贵方对涉嫌不廉洁的商业行为进行调查时，我方有配合提供证据、作证的义务。</w:t>
      </w:r>
    </w:p>
    <w:p>
      <w:pPr>
        <w:spacing w:line="560" w:lineRule="exact"/>
        <w:ind w:firstLine="560" w:firstLineChars="200"/>
        <w:rPr>
          <w:rFonts w:hint="eastAsia" w:cs="楷体" w:asciiTheme="minorEastAsia" w:hAnsiTheme="minorEastAsia" w:eastAsiaTheme="minorEastAsia"/>
          <w:color w:val="auto"/>
          <w:sz w:val="28"/>
          <w:szCs w:val="28"/>
          <w:highlight w:val="none"/>
        </w:rPr>
      </w:pPr>
      <w:r>
        <w:rPr>
          <w:rFonts w:hint="eastAsia" w:cs="楷体" w:asciiTheme="minorEastAsia" w:hAnsiTheme="minorEastAsia" w:eastAsiaTheme="minorEastAsia"/>
          <w:color w:val="auto"/>
          <w:sz w:val="28"/>
          <w:szCs w:val="28"/>
          <w:highlight w:val="none"/>
        </w:rPr>
        <w:t>十、未经贵方同意，我方不向任何新闻媒体、第三人述及有关贵方工作人员恪守商业道德方面的评价、信息。</w:t>
      </w:r>
    </w:p>
    <w:p>
      <w:pPr>
        <w:spacing w:line="560" w:lineRule="exact"/>
        <w:ind w:firstLine="560" w:firstLineChars="200"/>
        <w:rPr>
          <w:rFonts w:hint="eastAsia" w:cs="楷体" w:asciiTheme="minorEastAsia" w:hAnsiTheme="minorEastAsia" w:eastAsiaTheme="minorEastAsia"/>
          <w:color w:val="auto"/>
          <w:sz w:val="28"/>
          <w:szCs w:val="28"/>
          <w:highlight w:val="none"/>
        </w:rPr>
      </w:pPr>
      <w:r>
        <w:rPr>
          <w:rFonts w:hint="eastAsia" w:cs="楷体" w:asciiTheme="minorEastAsia" w:hAnsiTheme="minorEastAsia" w:eastAsiaTheme="minorEastAsia"/>
          <w:color w:val="auto"/>
          <w:sz w:val="28"/>
          <w:szCs w:val="28"/>
          <w:highlight w:val="none"/>
        </w:rPr>
        <w:t>十一、我方承诺未被国家机关列入执行行贿人“黑名单”或失信被执行人。</w:t>
      </w:r>
    </w:p>
    <w:p>
      <w:pPr>
        <w:spacing w:line="560" w:lineRule="exact"/>
        <w:ind w:firstLine="560" w:firstLineChars="200"/>
        <w:rPr>
          <w:rFonts w:hint="eastAsia" w:cs="楷体" w:asciiTheme="minorEastAsia" w:hAnsiTheme="minorEastAsia" w:eastAsiaTheme="minorEastAsia"/>
          <w:color w:val="auto"/>
          <w:sz w:val="28"/>
          <w:szCs w:val="28"/>
          <w:highlight w:val="none"/>
        </w:rPr>
      </w:pPr>
      <w:r>
        <w:rPr>
          <w:rFonts w:hint="eastAsia" w:cs="楷体" w:asciiTheme="minorEastAsia" w:hAnsiTheme="minorEastAsia" w:eastAsiaTheme="minorEastAsia"/>
          <w:color w:val="auto"/>
          <w:sz w:val="28"/>
          <w:szCs w:val="28"/>
          <w:highlight w:val="none"/>
        </w:rPr>
        <w:t>十二、发现贵方工作人员有违反本承诺书行为或行为倾向的，将及时提醒纠正并向贵方纪检监察部门举报，同时积极配合贵方进行调查。</w:t>
      </w:r>
    </w:p>
    <w:p>
      <w:pPr>
        <w:spacing w:line="560" w:lineRule="exact"/>
        <w:ind w:firstLine="560" w:firstLineChars="200"/>
        <w:rPr>
          <w:rFonts w:hint="eastAsia" w:cs="楷体" w:asciiTheme="minorEastAsia" w:hAnsiTheme="minorEastAsia" w:eastAsiaTheme="minorEastAsia"/>
          <w:color w:val="auto"/>
          <w:sz w:val="28"/>
          <w:szCs w:val="28"/>
          <w:highlight w:val="none"/>
        </w:rPr>
      </w:pPr>
      <w:r>
        <w:rPr>
          <w:rFonts w:hint="eastAsia" w:cs="楷体" w:asciiTheme="minorEastAsia" w:hAnsiTheme="minorEastAsia" w:eastAsiaTheme="minorEastAsia"/>
          <w:color w:val="auto"/>
          <w:sz w:val="28"/>
          <w:szCs w:val="28"/>
          <w:highlight w:val="none"/>
        </w:rPr>
        <w:t>十三、本承诺书构成我方与贵方之间进行的所有商业活动所签订合同的不可分割的一部分，不因相关合同期限届满而终止。</w:t>
      </w:r>
    </w:p>
    <w:p>
      <w:pPr>
        <w:spacing w:line="560" w:lineRule="exact"/>
        <w:ind w:firstLine="560" w:firstLineChars="200"/>
        <w:rPr>
          <w:rFonts w:hint="eastAsia" w:cs="楷体" w:asciiTheme="minorEastAsia" w:hAnsiTheme="minorEastAsia" w:eastAsiaTheme="minorEastAsia"/>
          <w:color w:val="auto"/>
          <w:sz w:val="28"/>
          <w:szCs w:val="28"/>
          <w:highlight w:val="none"/>
        </w:rPr>
      </w:pPr>
      <w:r>
        <w:rPr>
          <w:rFonts w:hint="eastAsia" w:cs="楷体" w:asciiTheme="minorEastAsia" w:hAnsiTheme="minorEastAsia" w:eastAsiaTheme="minorEastAsia"/>
          <w:color w:val="auto"/>
          <w:sz w:val="28"/>
          <w:szCs w:val="28"/>
          <w:highlight w:val="none"/>
        </w:rPr>
        <w:t>我方自愿接受社会及贵方监督，如有违反本承诺，贵方有权采取列入</w:t>
      </w:r>
      <w:r>
        <w:rPr>
          <w:rFonts w:hint="eastAsia" w:cs="楷体" w:asciiTheme="minorEastAsia" w:hAnsiTheme="minorEastAsia" w:eastAsiaTheme="minorEastAsia"/>
          <w:color w:val="auto"/>
          <w:sz w:val="28"/>
          <w:szCs w:val="28"/>
          <w:highlight w:val="none"/>
          <w:lang w:eastAsia="zh-CN"/>
        </w:rPr>
        <w:t>响应</w:t>
      </w:r>
      <w:r>
        <w:rPr>
          <w:rFonts w:hint="eastAsia" w:cs="楷体" w:asciiTheme="minorEastAsia" w:hAnsiTheme="minorEastAsia" w:eastAsiaTheme="minorEastAsia"/>
          <w:color w:val="auto"/>
          <w:sz w:val="28"/>
          <w:szCs w:val="28"/>
          <w:highlight w:val="none"/>
        </w:rPr>
        <w:t>人黑名单、终止合作、追究相关民事、行政和刑事责任等措施；给贵方造成不良社会影响或经济损失的，我方无条件同意解除、终止双方进行的任何商业活动(如已中标，则中标无效；已签订合同的，终止执行，暂停结算合同未支付款项)，无条件赔偿贵方遭受的经济损失，并列入永久禁入贵方</w:t>
      </w:r>
      <w:r>
        <w:rPr>
          <w:rFonts w:hint="eastAsia" w:cs="楷体" w:asciiTheme="minorEastAsia" w:hAnsiTheme="minorEastAsia" w:eastAsiaTheme="minorEastAsia"/>
          <w:color w:val="auto"/>
          <w:sz w:val="28"/>
          <w:szCs w:val="28"/>
          <w:highlight w:val="none"/>
          <w:lang w:eastAsia="zh-CN"/>
        </w:rPr>
        <w:t>响应</w:t>
      </w:r>
      <w:r>
        <w:rPr>
          <w:rFonts w:hint="eastAsia" w:cs="楷体" w:asciiTheme="minorEastAsia" w:hAnsiTheme="minorEastAsia" w:eastAsiaTheme="minorEastAsia"/>
          <w:color w:val="auto"/>
          <w:sz w:val="28"/>
          <w:szCs w:val="28"/>
          <w:highlight w:val="none"/>
        </w:rPr>
        <w:t>人黑名单。</w:t>
      </w:r>
    </w:p>
    <w:p>
      <w:pPr>
        <w:spacing w:line="560" w:lineRule="exact"/>
        <w:ind w:firstLine="560" w:firstLineChars="200"/>
        <w:rPr>
          <w:rFonts w:hint="eastAsia" w:cs="楷体" w:asciiTheme="minorEastAsia" w:hAnsiTheme="minorEastAsia" w:eastAsiaTheme="minorEastAsia"/>
          <w:color w:val="auto"/>
          <w:sz w:val="28"/>
          <w:szCs w:val="28"/>
          <w:highlight w:val="none"/>
        </w:rPr>
      </w:pPr>
      <w:r>
        <w:rPr>
          <w:rFonts w:hint="eastAsia" w:cs="楷体" w:asciiTheme="minorEastAsia" w:hAnsiTheme="minorEastAsia" w:eastAsiaTheme="minorEastAsia"/>
          <w:color w:val="auto"/>
          <w:sz w:val="28"/>
          <w:szCs w:val="28"/>
          <w:highlight w:val="none"/>
        </w:rPr>
        <w:t>本承诺书一式两份，贵方和我方各持一份。</w:t>
      </w:r>
    </w:p>
    <w:p>
      <w:pPr>
        <w:spacing w:line="560" w:lineRule="exact"/>
        <w:ind w:firstLine="560" w:firstLineChars="200"/>
        <w:rPr>
          <w:rFonts w:hint="eastAsia" w:cs="楷体" w:asciiTheme="minorEastAsia" w:hAnsiTheme="minorEastAsia" w:eastAsiaTheme="minorEastAsia"/>
          <w:color w:val="auto"/>
          <w:sz w:val="28"/>
          <w:szCs w:val="28"/>
          <w:highlight w:val="none"/>
        </w:rPr>
      </w:pPr>
      <w:r>
        <w:rPr>
          <w:rFonts w:hint="eastAsia" w:cs="楷体" w:asciiTheme="minorEastAsia" w:hAnsiTheme="minorEastAsia" w:eastAsiaTheme="minorEastAsia"/>
          <w:color w:val="auto"/>
          <w:sz w:val="28"/>
          <w:szCs w:val="28"/>
          <w:highlight w:val="none"/>
        </w:rPr>
        <w:t>承诺方：（盖章）</w:t>
      </w:r>
    </w:p>
    <w:p>
      <w:pPr>
        <w:spacing w:line="560" w:lineRule="exact"/>
        <w:ind w:firstLine="560" w:firstLineChars="200"/>
        <w:rPr>
          <w:rFonts w:hint="eastAsia" w:cs="楷体" w:asciiTheme="minorEastAsia" w:hAnsiTheme="minorEastAsia" w:eastAsiaTheme="minorEastAsia"/>
          <w:color w:val="auto"/>
          <w:sz w:val="28"/>
          <w:szCs w:val="28"/>
          <w:highlight w:val="none"/>
        </w:rPr>
      </w:pPr>
      <w:r>
        <w:rPr>
          <w:rFonts w:hint="eastAsia" w:cs="楷体" w:asciiTheme="minorEastAsia" w:hAnsiTheme="minorEastAsia" w:eastAsiaTheme="minorEastAsia"/>
          <w:color w:val="auto"/>
          <w:sz w:val="28"/>
          <w:szCs w:val="28"/>
          <w:highlight w:val="none"/>
        </w:rPr>
        <w:t>法定代表：（签字）</w:t>
      </w:r>
    </w:p>
    <w:p>
      <w:pPr>
        <w:spacing w:line="560" w:lineRule="exact"/>
        <w:ind w:firstLine="560" w:firstLineChars="200"/>
        <w:rPr>
          <w:rFonts w:hint="eastAsia" w:cs="楷体" w:asciiTheme="minorEastAsia" w:hAnsiTheme="minorEastAsia" w:eastAsiaTheme="minorEastAsia"/>
          <w:color w:val="auto"/>
          <w:sz w:val="28"/>
          <w:szCs w:val="28"/>
          <w:highlight w:val="none"/>
        </w:rPr>
      </w:pPr>
      <w:r>
        <w:rPr>
          <w:rFonts w:hint="eastAsia" w:cs="楷体" w:asciiTheme="minorEastAsia" w:hAnsiTheme="minorEastAsia" w:eastAsiaTheme="minorEastAsia"/>
          <w:color w:val="auto"/>
          <w:sz w:val="28"/>
          <w:szCs w:val="28"/>
          <w:highlight w:val="none"/>
        </w:rPr>
        <w:t>注册地址：</w:t>
      </w:r>
    </w:p>
    <w:p>
      <w:pPr>
        <w:spacing w:line="560" w:lineRule="exact"/>
        <w:ind w:firstLine="560" w:firstLineChars="200"/>
        <w:rPr>
          <w:rFonts w:hint="eastAsia" w:cs="楷体" w:asciiTheme="minorEastAsia" w:hAnsiTheme="minorEastAsia" w:eastAsiaTheme="minorEastAsia"/>
          <w:color w:val="auto"/>
          <w:sz w:val="28"/>
          <w:szCs w:val="28"/>
          <w:highlight w:val="none"/>
        </w:rPr>
      </w:pPr>
      <w:r>
        <w:rPr>
          <w:rFonts w:hint="eastAsia" w:cs="楷体" w:asciiTheme="minorEastAsia" w:hAnsiTheme="minorEastAsia" w:eastAsiaTheme="minorEastAsia"/>
          <w:color w:val="auto"/>
          <w:sz w:val="28"/>
          <w:szCs w:val="28"/>
          <w:highlight w:val="none"/>
        </w:rPr>
        <w:t>单位联系人：</w:t>
      </w:r>
    </w:p>
    <w:p>
      <w:pPr>
        <w:spacing w:line="560" w:lineRule="exact"/>
        <w:ind w:firstLine="560" w:firstLineChars="200"/>
        <w:rPr>
          <w:rFonts w:hint="eastAsia" w:cs="楷体" w:asciiTheme="minorEastAsia" w:hAnsiTheme="minorEastAsia" w:eastAsiaTheme="minorEastAsia"/>
          <w:color w:val="auto"/>
          <w:sz w:val="28"/>
          <w:szCs w:val="28"/>
          <w:highlight w:val="none"/>
        </w:rPr>
      </w:pPr>
      <w:r>
        <w:rPr>
          <w:rFonts w:hint="eastAsia" w:cs="楷体" w:asciiTheme="minorEastAsia" w:hAnsiTheme="minorEastAsia" w:eastAsiaTheme="minorEastAsia"/>
          <w:color w:val="auto"/>
          <w:sz w:val="28"/>
          <w:szCs w:val="28"/>
          <w:highlight w:val="none"/>
        </w:rPr>
        <w:t>联系电话：</w:t>
      </w:r>
    </w:p>
    <w:p>
      <w:pPr>
        <w:jc w:val="center"/>
        <w:rPr>
          <w:rFonts w:hint="eastAsia" w:ascii="楷体" w:hAnsi="楷体" w:eastAsia="楷体" w:cs="楷体"/>
          <w:color w:val="auto"/>
          <w:sz w:val="28"/>
          <w:szCs w:val="28"/>
          <w:highlight w:val="none"/>
        </w:rPr>
      </w:pPr>
    </w:p>
    <w:p>
      <w:pPr>
        <w:pStyle w:val="4"/>
        <w:jc w:val="center"/>
        <w:rPr>
          <w:color w:val="auto"/>
          <w:highlight w:val="none"/>
        </w:rPr>
      </w:pPr>
      <w:r>
        <w:rPr>
          <w:rFonts w:hint="eastAsia"/>
          <w:color w:val="auto"/>
          <w:highlight w:val="none"/>
          <w:lang w:val="en-US" w:eastAsia="zh-CN"/>
        </w:rPr>
        <w:t>五</w:t>
      </w:r>
      <w:r>
        <w:rPr>
          <w:rFonts w:hint="eastAsia"/>
          <w:color w:val="auto"/>
          <w:highlight w:val="none"/>
        </w:rPr>
        <w:t>、响应承诺书</w:t>
      </w:r>
    </w:p>
    <w:p>
      <w:pPr>
        <w:spacing w:line="560" w:lineRule="exact"/>
        <w:rPr>
          <w:rFonts w:hint="eastAsia" w:cs="楷体" w:asciiTheme="minorEastAsia" w:hAnsiTheme="minorEastAsia" w:eastAsiaTheme="minorEastAsia"/>
          <w:color w:val="auto"/>
          <w:sz w:val="28"/>
          <w:szCs w:val="28"/>
          <w:highlight w:val="none"/>
        </w:rPr>
      </w:pPr>
      <w:r>
        <w:rPr>
          <w:rFonts w:hint="eastAsia" w:cs="楷体" w:asciiTheme="minorEastAsia" w:hAnsiTheme="minorEastAsia" w:eastAsiaTheme="minorEastAsia"/>
          <w:color w:val="auto"/>
          <w:sz w:val="28"/>
          <w:szCs w:val="28"/>
          <w:highlight w:val="none"/>
        </w:rPr>
        <w:t xml:space="preserve">致江苏长江地质勘查院： </w:t>
      </w:r>
    </w:p>
    <w:p>
      <w:pPr>
        <w:spacing w:line="360" w:lineRule="auto"/>
        <w:ind w:firstLine="560" w:firstLineChars="200"/>
        <w:jc w:val="left"/>
        <w:rPr>
          <w:rFonts w:hint="eastAsia" w:cs="楷体" w:asciiTheme="minorEastAsia" w:hAnsiTheme="minorEastAsia" w:eastAsiaTheme="minorEastAsia"/>
          <w:color w:val="auto"/>
          <w:sz w:val="28"/>
          <w:szCs w:val="28"/>
          <w:highlight w:val="none"/>
        </w:rPr>
      </w:pPr>
      <w:r>
        <w:rPr>
          <w:rFonts w:hint="eastAsia" w:cs="楷体" w:asciiTheme="minorEastAsia" w:hAnsiTheme="minorEastAsia" w:eastAsiaTheme="minorEastAsia"/>
          <w:color w:val="auto"/>
          <w:sz w:val="28"/>
          <w:szCs w:val="28"/>
          <w:highlight w:val="none"/>
        </w:rPr>
        <w:t>关于贵方</w:t>
      </w:r>
      <w:r>
        <w:rPr>
          <w:rFonts w:hint="eastAsia" w:cs="楷体" w:asciiTheme="minorEastAsia" w:hAnsiTheme="minorEastAsia" w:eastAsiaTheme="minorEastAsia"/>
          <w:color w:val="auto"/>
          <w:sz w:val="28"/>
          <w:szCs w:val="28"/>
          <w:highlight w:val="none"/>
          <w:lang w:val="en-US" w:eastAsia="zh-CN"/>
        </w:rPr>
        <w:t>江苏长江地质勘查院泥浆罐租赁</w:t>
      </w:r>
      <w:r>
        <w:rPr>
          <w:rFonts w:hint="eastAsia" w:cs="楷体" w:asciiTheme="minorEastAsia" w:hAnsiTheme="minorEastAsia" w:eastAsiaTheme="minorEastAsia"/>
          <w:color w:val="auto"/>
          <w:sz w:val="28"/>
          <w:szCs w:val="28"/>
          <w:highlight w:val="none"/>
        </w:rPr>
        <w:t>采购采购文件，我方在此声明，1、我方在本次采购活动中申报的所有资料都是真实、准确完整的，如提供虚假资料，或与事实不符而导致</w:t>
      </w:r>
      <w:r>
        <w:rPr>
          <w:rFonts w:hint="eastAsia" w:cs="楷体" w:asciiTheme="minorEastAsia" w:hAnsiTheme="minorEastAsia" w:eastAsiaTheme="minorEastAsia"/>
          <w:color w:val="auto"/>
          <w:sz w:val="28"/>
          <w:szCs w:val="28"/>
          <w:highlight w:val="none"/>
          <w:lang w:eastAsia="zh-CN"/>
        </w:rPr>
        <w:t>响应</w:t>
      </w:r>
      <w:r>
        <w:rPr>
          <w:rFonts w:hint="eastAsia" w:cs="楷体" w:asciiTheme="minorEastAsia" w:hAnsiTheme="minorEastAsia" w:eastAsiaTheme="minorEastAsia"/>
          <w:color w:val="auto"/>
          <w:sz w:val="28"/>
          <w:szCs w:val="28"/>
          <w:highlight w:val="none"/>
        </w:rPr>
        <w:t>无效，甚至造成任何法律和经济责任，完全由我方负责。</w:t>
      </w:r>
    </w:p>
    <w:p>
      <w:pPr>
        <w:spacing w:line="560" w:lineRule="exact"/>
        <w:ind w:firstLine="560" w:firstLineChars="200"/>
        <w:rPr>
          <w:rFonts w:hint="eastAsia" w:cs="楷体" w:asciiTheme="minorEastAsia" w:hAnsiTheme="minorEastAsia" w:eastAsiaTheme="minorEastAsia"/>
          <w:color w:val="auto"/>
          <w:sz w:val="28"/>
          <w:szCs w:val="28"/>
          <w:highlight w:val="none"/>
        </w:rPr>
      </w:pPr>
      <w:r>
        <w:rPr>
          <w:rFonts w:hint="eastAsia" w:cs="楷体" w:asciiTheme="minorEastAsia" w:hAnsiTheme="minorEastAsia" w:eastAsiaTheme="minorEastAsia"/>
          <w:color w:val="auto"/>
          <w:sz w:val="28"/>
          <w:szCs w:val="28"/>
          <w:highlight w:val="none"/>
        </w:rPr>
        <w:t>2、我方在本次响应活动中绝无资质挂靠、串标、围标情形，若经贵方查出，立即取消我方响应资格并承担相应的法律责任。</w:t>
      </w:r>
    </w:p>
    <w:p>
      <w:pPr>
        <w:spacing w:line="560" w:lineRule="exact"/>
        <w:ind w:firstLine="560" w:firstLineChars="200"/>
        <w:rPr>
          <w:rFonts w:hint="eastAsia" w:cs="楷体" w:asciiTheme="minorEastAsia" w:hAnsiTheme="minorEastAsia" w:eastAsiaTheme="minorEastAsia"/>
          <w:color w:val="auto"/>
          <w:sz w:val="28"/>
          <w:szCs w:val="28"/>
          <w:highlight w:val="none"/>
        </w:rPr>
      </w:pPr>
      <w:r>
        <w:rPr>
          <w:rFonts w:hint="eastAsia" w:cs="楷体" w:asciiTheme="minorEastAsia" w:hAnsiTheme="minorEastAsia" w:eastAsiaTheme="minorEastAsia"/>
          <w:color w:val="auto"/>
          <w:sz w:val="28"/>
          <w:szCs w:val="28"/>
          <w:highlight w:val="none"/>
        </w:rPr>
        <w:t>3、我方在以往的采购采购活动中，无重大违法、违规的不良记录；或虽有不良记录，但已超过处理期限。</w:t>
      </w:r>
    </w:p>
    <w:p>
      <w:pPr>
        <w:spacing w:line="560" w:lineRule="exact"/>
        <w:ind w:firstLine="560" w:firstLineChars="200"/>
        <w:rPr>
          <w:rFonts w:hint="eastAsia" w:cs="楷体" w:asciiTheme="minorEastAsia" w:hAnsiTheme="minorEastAsia" w:eastAsiaTheme="minorEastAsia"/>
          <w:color w:val="auto"/>
          <w:sz w:val="28"/>
          <w:szCs w:val="28"/>
          <w:highlight w:val="none"/>
        </w:rPr>
      </w:pPr>
      <w:r>
        <w:rPr>
          <w:rFonts w:hint="eastAsia" w:cs="楷体" w:asciiTheme="minorEastAsia" w:hAnsiTheme="minorEastAsia" w:eastAsiaTheme="minorEastAsia"/>
          <w:color w:val="auto"/>
          <w:sz w:val="28"/>
          <w:szCs w:val="28"/>
          <w:highlight w:val="none"/>
        </w:rPr>
        <w:t>4、我方未被地市级及以上行政主管部门做出取消响应资格的处罚且该处罚在有效期内的。</w:t>
      </w:r>
    </w:p>
    <w:p>
      <w:pPr>
        <w:spacing w:line="560" w:lineRule="exact"/>
        <w:ind w:firstLine="560" w:firstLineChars="200"/>
        <w:rPr>
          <w:rFonts w:hint="eastAsia" w:cs="楷体" w:asciiTheme="minorEastAsia" w:hAnsiTheme="minorEastAsia" w:eastAsiaTheme="minorEastAsia"/>
          <w:color w:val="auto"/>
          <w:sz w:val="28"/>
          <w:szCs w:val="28"/>
          <w:highlight w:val="none"/>
        </w:rPr>
      </w:pPr>
      <w:r>
        <w:rPr>
          <w:rFonts w:hint="eastAsia" w:cs="楷体" w:asciiTheme="minorEastAsia" w:hAnsiTheme="minorEastAsia" w:eastAsiaTheme="minorEastAsia"/>
          <w:color w:val="auto"/>
          <w:sz w:val="28"/>
          <w:szCs w:val="28"/>
          <w:highlight w:val="none"/>
        </w:rPr>
        <w:t>5、我方一旦中标，将严格按照响应文件中所承诺的报价、质量、工期、</w:t>
      </w:r>
      <w:r>
        <w:rPr>
          <w:rFonts w:hint="eastAsia" w:cs="楷体" w:asciiTheme="minorEastAsia" w:hAnsiTheme="minorEastAsia" w:eastAsiaTheme="minorEastAsia"/>
          <w:color w:val="auto"/>
          <w:sz w:val="28"/>
          <w:szCs w:val="28"/>
          <w:highlight w:val="none"/>
          <w:lang w:eastAsia="zh-CN"/>
        </w:rPr>
        <w:t>响应</w:t>
      </w:r>
      <w:r>
        <w:rPr>
          <w:rFonts w:hint="eastAsia" w:cs="楷体" w:asciiTheme="minorEastAsia" w:hAnsiTheme="minorEastAsia" w:eastAsiaTheme="minorEastAsia"/>
          <w:color w:val="auto"/>
          <w:sz w:val="28"/>
          <w:szCs w:val="28"/>
          <w:highlight w:val="none"/>
        </w:rPr>
        <w:t>方案、项目经理等内容组织实施。</w:t>
      </w:r>
    </w:p>
    <w:p>
      <w:pPr>
        <w:spacing w:line="560" w:lineRule="exact"/>
        <w:ind w:firstLine="560" w:firstLineChars="200"/>
        <w:rPr>
          <w:rFonts w:hint="eastAsia" w:cs="楷体" w:asciiTheme="minorEastAsia" w:hAnsiTheme="minorEastAsia" w:eastAsiaTheme="minorEastAsia"/>
          <w:color w:val="auto"/>
          <w:sz w:val="28"/>
          <w:szCs w:val="28"/>
          <w:highlight w:val="none"/>
        </w:rPr>
      </w:pPr>
      <w:r>
        <w:rPr>
          <w:rFonts w:hint="eastAsia" w:cs="楷体" w:asciiTheme="minorEastAsia" w:hAnsiTheme="minorEastAsia" w:eastAsiaTheme="minorEastAsia"/>
          <w:color w:val="auto"/>
          <w:sz w:val="28"/>
          <w:szCs w:val="28"/>
          <w:highlight w:val="none"/>
        </w:rPr>
        <w:t>6、我方一旦中标，将按规定及时与采购单位签订合同。</w:t>
      </w:r>
    </w:p>
    <w:p>
      <w:pPr>
        <w:spacing w:line="560" w:lineRule="exact"/>
        <w:ind w:firstLine="560" w:firstLineChars="200"/>
        <w:jc w:val="center"/>
        <w:rPr>
          <w:rFonts w:hint="eastAsia" w:cs="楷体" w:asciiTheme="minorEastAsia" w:hAnsiTheme="minorEastAsia" w:eastAsiaTheme="minorEastAsia"/>
          <w:color w:val="auto"/>
          <w:sz w:val="28"/>
          <w:szCs w:val="28"/>
          <w:highlight w:val="none"/>
        </w:rPr>
      </w:pPr>
      <w:r>
        <w:rPr>
          <w:rFonts w:hint="eastAsia" w:cs="楷体" w:asciiTheme="minorEastAsia" w:hAnsiTheme="minorEastAsia" w:eastAsiaTheme="minorEastAsia"/>
          <w:color w:val="auto"/>
          <w:sz w:val="28"/>
          <w:szCs w:val="28"/>
          <w:highlight w:val="none"/>
        </w:rPr>
        <w:t>单位负责人签字：</w:t>
      </w:r>
    </w:p>
    <w:p>
      <w:pPr>
        <w:spacing w:line="560" w:lineRule="exact"/>
        <w:ind w:firstLine="560" w:firstLineChars="200"/>
        <w:jc w:val="center"/>
        <w:rPr>
          <w:rFonts w:hint="eastAsia" w:cs="楷体" w:asciiTheme="minorEastAsia" w:hAnsiTheme="minorEastAsia" w:eastAsiaTheme="minorEastAsia"/>
          <w:color w:val="auto"/>
          <w:sz w:val="28"/>
          <w:szCs w:val="28"/>
          <w:highlight w:val="none"/>
        </w:rPr>
      </w:pPr>
      <w:r>
        <w:rPr>
          <w:rFonts w:hint="eastAsia" w:cs="楷体" w:asciiTheme="minorEastAsia" w:hAnsiTheme="minorEastAsia" w:eastAsiaTheme="minorEastAsia"/>
          <w:color w:val="auto"/>
          <w:sz w:val="28"/>
          <w:szCs w:val="28"/>
          <w:highlight w:val="none"/>
        </w:rPr>
        <w:t>公司盖章：</w:t>
      </w:r>
    </w:p>
    <w:p>
      <w:pPr>
        <w:spacing w:line="560" w:lineRule="exact"/>
        <w:ind w:firstLine="560" w:firstLineChars="200"/>
        <w:jc w:val="center"/>
        <w:rPr>
          <w:rFonts w:hint="eastAsia" w:cs="楷体" w:asciiTheme="minorEastAsia" w:hAnsiTheme="minorEastAsia" w:eastAsiaTheme="minorEastAsia"/>
          <w:color w:val="auto"/>
          <w:sz w:val="28"/>
          <w:szCs w:val="28"/>
          <w:highlight w:val="none"/>
        </w:rPr>
      </w:pPr>
      <w:r>
        <w:rPr>
          <w:rFonts w:hint="eastAsia" w:cs="楷体" w:asciiTheme="minorEastAsia" w:hAnsiTheme="minorEastAsia" w:eastAsiaTheme="minorEastAsia"/>
          <w:color w:val="auto"/>
          <w:sz w:val="28"/>
          <w:szCs w:val="28"/>
          <w:highlight w:val="none"/>
        </w:rPr>
        <w:t>日期：</w:t>
      </w:r>
    </w:p>
    <w:p>
      <w:pPr>
        <w:jc w:val="center"/>
        <w:rPr>
          <w:rFonts w:hint="eastAsia" w:cs="楷体" w:asciiTheme="minorEastAsia" w:hAnsiTheme="minorEastAsia" w:eastAsiaTheme="minorEastAsia"/>
          <w:color w:val="auto"/>
          <w:sz w:val="28"/>
          <w:szCs w:val="28"/>
          <w:highlight w:val="none"/>
        </w:rPr>
      </w:pPr>
    </w:p>
    <w:p>
      <w:pPr>
        <w:jc w:val="center"/>
        <w:rPr>
          <w:rFonts w:hint="eastAsia" w:ascii="楷体" w:hAnsi="楷体" w:eastAsia="楷体" w:cs="楷体"/>
          <w:color w:val="auto"/>
          <w:sz w:val="28"/>
          <w:szCs w:val="28"/>
          <w:highlight w:val="none"/>
        </w:rPr>
      </w:pPr>
    </w:p>
    <w:p>
      <w:pPr>
        <w:jc w:val="center"/>
        <w:rPr>
          <w:rFonts w:hint="eastAsia" w:ascii="楷体" w:hAnsi="楷体" w:eastAsia="楷体" w:cs="楷体"/>
          <w:color w:val="auto"/>
          <w:sz w:val="28"/>
          <w:szCs w:val="28"/>
          <w:highlight w:val="none"/>
        </w:rPr>
      </w:pPr>
      <w:r>
        <w:rPr>
          <w:rFonts w:hint="eastAsia" w:ascii="楷体" w:hAnsi="楷体" w:eastAsia="楷体" w:cs="楷体"/>
          <w:color w:val="auto"/>
          <w:sz w:val="28"/>
          <w:szCs w:val="28"/>
          <w:highlight w:val="none"/>
        </w:rPr>
        <w:br w:type="page"/>
      </w:r>
    </w:p>
    <w:p>
      <w:pPr>
        <w:pStyle w:val="4"/>
        <w:jc w:val="center"/>
        <w:rPr>
          <w:color w:val="auto"/>
          <w:highlight w:val="none"/>
        </w:rPr>
      </w:pPr>
      <w:r>
        <w:rPr>
          <w:rFonts w:hint="eastAsia"/>
          <w:color w:val="auto"/>
          <w:highlight w:val="none"/>
          <w:lang w:val="en-US" w:eastAsia="zh-CN"/>
        </w:rPr>
        <w:t>六</w:t>
      </w:r>
      <w:r>
        <w:rPr>
          <w:rFonts w:hint="eastAsia"/>
          <w:color w:val="auto"/>
          <w:highlight w:val="none"/>
        </w:rPr>
        <w:t>、</w:t>
      </w:r>
      <w:bookmarkStart w:id="44" w:name="OLE_LINK14"/>
      <w:r>
        <w:rPr>
          <w:rFonts w:hint="eastAsia"/>
          <w:color w:val="auto"/>
          <w:highlight w:val="none"/>
          <w:lang w:val="en-US" w:eastAsia="zh-CN"/>
        </w:rPr>
        <w:t>泥浆罐技术</w:t>
      </w:r>
      <w:r>
        <w:rPr>
          <w:rFonts w:hint="eastAsia"/>
          <w:color w:val="auto"/>
          <w:highlight w:val="none"/>
        </w:rPr>
        <w:t>部分</w:t>
      </w:r>
    </w:p>
    <w:bookmarkEnd w:id="44"/>
    <w:p>
      <w:pPr>
        <w:ind w:firstLine="560" w:firstLineChars="200"/>
        <w:jc w:val="left"/>
        <w:rPr>
          <w:rFonts w:hint="eastAsia" w:cs="楷体" w:asciiTheme="minorEastAsia" w:hAnsiTheme="minorEastAsia" w:eastAsiaTheme="minorEastAsia"/>
          <w:color w:val="auto"/>
          <w:sz w:val="28"/>
          <w:szCs w:val="28"/>
          <w:highlight w:val="none"/>
        </w:rPr>
      </w:pPr>
      <w:r>
        <w:rPr>
          <w:rFonts w:hint="eastAsia" w:cs="楷体" w:asciiTheme="minorEastAsia" w:hAnsiTheme="minorEastAsia" w:eastAsiaTheme="minorEastAsia"/>
          <w:color w:val="auto"/>
          <w:sz w:val="28"/>
          <w:szCs w:val="28"/>
          <w:highlight w:val="none"/>
        </w:rPr>
        <w:t>具体包括但不限于</w:t>
      </w:r>
      <w:bookmarkStart w:id="45" w:name="OLE_LINK4"/>
      <w:r>
        <w:rPr>
          <w:rFonts w:hint="eastAsia" w:cs="楷体" w:asciiTheme="minorEastAsia" w:hAnsiTheme="minorEastAsia" w:eastAsiaTheme="minorEastAsia"/>
          <w:color w:val="auto"/>
          <w:sz w:val="28"/>
          <w:szCs w:val="28"/>
          <w:highlight w:val="none"/>
          <w:lang w:val="en-US" w:eastAsia="zh-CN"/>
        </w:rPr>
        <w:t>泥浆罐情况介绍（附多角度的图片）、泥浆罐年限使用情况</w:t>
      </w:r>
      <w:bookmarkEnd w:id="45"/>
      <w:r>
        <w:rPr>
          <w:rFonts w:hint="eastAsia" w:cs="楷体" w:asciiTheme="minorEastAsia" w:hAnsiTheme="minorEastAsia" w:eastAsiaTheme="minorEastAsia"/>
          <w:color w:val="auto"/>
          <w:sz w:val="28"/>
          <w:szCs w:val="28"/>
          <w:highlight w:val="none"/>
          <w:lang w:val="en-US" w:eastAsia="zh-CN"/>
        </w:rPr>
        <w:t>说明、磨损情况等</w:t>
      </w:r>
      <w:r>
        <w:rPr>
          <w:rFonts w:hint="eastAsia" w:cs="楷体" w:asciiTheme="minorEastAsia" w:hAnsiTheme="minorEastAsia" w:eastAsiaTheme="minorEastAsia"/>
          <w:color w:val="auto"/>
          <w:sz w:val="28"/>
          <w:szCs w:val="28"/>
          <w:highlight w:val="none"/>
        </w:rPr>
        <w:t>。</w:t>
      </w:r>
    </w:p>
    <w:p>
      <w:pPr>
        <w:jc w:val="center"/>
        <w:rPr>
          <w:rFonts w:hint="eastAsia" w:cs="楷体" w:asciiTheme="minorEastAsia" w:hAnsiTheme="minorEastAsia" w:eastAsiaTheme="minorEastAsia"/>
          <w:color w:val="auto"/>
          <w:sz w:val="28"/>
          <w:szCs w:val="28"/>
          <w:highlight w:val="none"/>
        </w:rPr>
      </w:pPr>
    </w:p>
    <w:p>
      <w:pPr>
        <w:jc w:val="center"/>
        <w:rPr>
          <w:rFonts w:hint="eastAsia" w:ascii="楷体" w:hAnsi="楷体" w:eastAsia="楷体" w:cs="楷体"/>
          <w:color w:val="auto"/>
          <w:sz w:val="28"/>
          <w:szCs w:val="28"/>
          <w:highlight w:val="none"/>
        </w:rPr>
      </w:pPr>
    </w:p>
    <w:p>
      <w:pPr>
        <w:jc w:val="center"/>
        <w:rPr>
          <w:rFonts w:hint="eastAsia" w:ascii="楷体" w:hAnsi="楷体" w:eastAsia="楷体" w:cs="楷体"/>
          <w:color w:val="auto"/>
          <w:sz w:val="28"/>
          <w:szCs w:val="28"/>
          <w:highlight w:val="none"/>
        </w:rPr>
      </w:pPr>
    </w:p>
    <w:p>
      <w:pPr>
        <w:jc w:val="center"/>
        <w:rPr>
          <w:rFonts w:hint="eastAsia" w:ascii="黑体" w:hAnsi="仿宋_GB2312" w:eastAsia="黑体"/>
          <w:b/>
          <w:bCs/>
          <w:color w:val="auto"/>
          <w:kern w:val="44"/>
          <w:sz w:val="32"/>
          <w:szCs w:val="32"/>
          <w:highlight w:val="none"/>
        </w:rPr>
      </w:pPr>
      <w:r>
        <w:rPr>
          <w:rFonts w:hint="eastAsia" w:ascii="楷体" w:hAnsi="楷体" w:eastAsia="楷体" w:cs="楷体"/>
          <w:color w:val="auto"/>
          <w:sz w:val="28"/>
          <w:szCs w:val="28"/>
          <w:highlight w:val="none"/>
        </w:rPr>
        <w:br w:type="page"/>
      </w:r>
    </w:p>
    <w:p>
      <w:pPr>
        <w:pStyle w:val="4"/>
        <w:jc w:val="center"/>
        <w:rPr>
          <w:color w:val="auto"/>
          <w:highlight w:val="none"/>
        </w:rPr>
      </w:pPr>
      <w:r>
        <w:rPr>
          <w:rFonts w:hint="eastAsia"/>
          <w:color w:val="auto"/>
          <w:highlight w:val="none"/>
          <w:lang w:val="en-US" w:eastAsia="zh-CN"/>
        </w:rPr>
        <w:t>七</w:t>
      </w:r>
      <w:r>
        <w:rPr>
          <w:rFonts w:hint="eastAsia"/>
          <w:color w:val="auto"/>
          <w:highlight w:val="none"/>
        </w:rPr>
        <w:t>、营业执照等资质证书材料（响应人具有的资质都需要提供）</w:t>
      </w:r>
    </w:p>
    <w:p>
      <w:pPr>
        <w:pStyle w:val="45"/>
        <w:spacing w:line="560" w:lineRule="exact"/>
        <w:rPr>
          <w:rFonts w:hint="eastAsia" w:ascii="楷体" w:hAnsi="楷体" w:eastAsia="楷体" w:cs="楷体"/>
          <w:snapToGrid w:val="0"/>
          <w:color w:val="auto"/>
          <w:sz w:val="28"/>
          <w:szCs w:val="28"/>
          <w:highlight w:val="none"/>
        </w:rPr>
      </w:pPr>
    </w:p>
    <w:p>
      <w:pPr>
        <w:pStyle w:val="45"/>
        <w:spacing w:line="560" w:lineRule="exact"/>
        <w:rPr>
          <w:rFonts w:hint="eastAsia" w:cs="楷体" w:asciiTheme="minorEastAsia" w:hAnsiTheme="minorEastAsia" w:eastAsiaTheme="minorEastAsia"/>
          <w:snapToGrid w:val="0"/>
          <w:color w:val="auto"/>
          <w:sz w:val="28"/>
          <w:szCs w:val="28"/>
          <w:highlight w:val="none"/>
        </w:rPr>
      </w:pPr>
      <w:r>
        <w:rPr>
          <w:rFonts w:hint="eastAsia" w:cs="楷体" w:asciiTheme="minorEastAsia" w:hAnsiTheme="minorEastAsia" w:eastAsiaTheme="minorEastAsia"/>
          <w:snapToGrid w:val="0"/>
          <w:color w:val="auto"/>
          <w:sz w:val="28"/>
          <w:szCs w:val="28"/>
          <w:highlight w:val="none"/>
        </w:rPr>
        <w:t>1、营业执照的复印件</w:t>
      </w:r>
    </w:p>
    <w:p>
      <w:pPr>
        <w:pStyle w:val="45"/>
        <w:spacing w:line="560" w:lineRule="exact"/>
        <w:rPr>
          <w:rFonts w:hint="eastAsia" w:cs="楷体" w:asciiTheme="minorEastAsia" w:hAnsiTheme="minorEastAsia" w:eastAsiaTheme="minorEastAsia"/>
          <w:snapToGrid w:val="0"/>
          <w:color w:val="auto"/>
          <w:sz w:val="28"/>
          <w:szCs w:val="28"/>
          <w:highlight w:val="none"/>
        </w:rPr>
      </w:pPr>
      <w:r>
        <w:rPr>
          <w:rFonts w:hint="eastAsia" w:cs="楷体" w:asciiTheme="minorEastAsia" w:hAnsiTheme="minorEastAsia" w:eastAsiaTheme="minorEastAsia"/>
          <w:snapToGrid w:val="0"/>
          <w:color w:val="auto"/>
          <w:sz w:val="28"/>
          <w:szCs w:val="28"/>
          <w:highlight w:val="none"/>
          <w:lang w:val="en-US" w:eastAsia="zh-CN"/>
        </w:rPr>
        <w:t>2</w:t>
      </w:r>
      <w:r>
        <w:rPr>
          <w:rFonts w:hint="eastAsia" w:cs="楷体" w:asciiTheme="minorEastAsia" w:hAnsiTheme="minorEastAsia" w:eastAsiaTheme="minorEastAsia"/>
          <w:snapToGrid w:val="0"/>
          <w:color w:val="auto"/>
          <w:sz w:val="28"/>
          <w:szCs w:val="28"/>
          <w:highlight w:val="none"/>
        </w:rPr>
        <w:t>、其他资格证明文件。</w:t>
      </w:r>
    </w:p>
    <w:p>
      <w:pPr>
        <w:jc w:val="center"/>
        <w:rPr>
          <w:rFonts w:ascii="Arial" w:hAnsi="Arial" w:eastAsia="黑体"/>
          <w:b/>
          <w:color w:val="auto"/>
          <w:sz w:val="32"/>
          <w:highlight w:val="none"/>
        </w:rPr>
      </w:pPr>
      <w:r>
        <w:rPr>
          <w:rFonts w:hint="eastAsia" w:ascii="楷体" w:hAnsi="楷体" w:eastAsia="楷体" w:cs="楷体"/>
          <w:color w:val="auto"/>
          <w:sz w:val="28"/>
          <w:szCs w:val="28"/>
          <w:highlight w:val="none"/>
        </w:rPr>
        <w:br w:type="page"/>
      </w:r>
    </w:p>
    <w:p>
      <w:pPr>
        <w:rPr>
          <w:color w:val="auto"/>
          <w:highlight w:val="none"/>
        </w:rPr>
      </w:pPr>
    </w:p>
    <w:p>
      <w:pPr>
        <w:pStyle w:val="9"/>
        <w:rPr>
          <w:color w:val="auto"/>
          <w:highlight w:val="none"/>
        </w:rPr>
      </w:pPr>
    </w:p>
    <w:p>
      <w:pPr>
        <w:pStyle w:val="9"/>
        <w:rPr>
          <w:color w:val="auto"/>
          <w:highlight w:val="none"/>
        </w:rPr>
      </w:pPr>
    </w:p>
    <w:sectPr>
      <w:footerReference r:id="rId3" w:type="default"/>
      <w:pgSz w:w="11906" w:h="16838"/>
      <w:pgMar w:top="1440" w:right="1800" w:bottom="1440" w:left="1800" w:header="851" w:footer="85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等线 Light">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424" w:wrap="around" w:vAnchor="text" w:hAnchor="page" w:x="5998" w:y="131"/>
      <w:rPr>
        <w:rStyle w:val="22"/>
      </w:rPr>
    </w:pPr>
    <w:r>
      <w:rPr>
        <w:rStyle w:val="22"/>
      </w:rPr>
      <w:fldChar w:fldCharType="begin"/>
    </w:r>
    <w:r>
      <w:rPr>
        <w:rStyle w:val="22"/>
      </w:rPr>
      <w:instrText xml:space="preserve">PAGE  </w:instrText>
    </w:r>
    <w:r>
      <w:rPr>
        <w:rStyle w:val="22"/>
      </w:rPr>
      <w:fldChar w:fldCharType="separate"/>
    </w:r>
    <w:r>
      <w:rPr>
        <w:rStyle w:val="22"/>
      </w:rPr>
      <w:t>33</w:t>
    </w:r>
    <w:r>
      <w:rPr>
        <w:rStyle w:val="22"/>
      </w:rPr>
      <w:fldChar w:fldCharType="end"/>
    </w:r>
  </w:p>
  <w:p>
    <w: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FjOTBjYzRhOGMzNjEwM2ViZGFkNWIxNGQ4NDJkNTYifQ=="/>
  </w:docVars>
  <w:rsids>
    <w:rsidRoot w:val="299B03E9"/>
    <w:rsid w:val="0001197D"/>
    <w:rsid w:val="00016D49"/>
    <w:rsid w:val="000471B0"/>
    <w:rsid w:val="00055166"/>
    <w:rsid w:val="0009172F"/>
    <w:rsid w:val="000B2DF7"/>
    <w:rsid w:val="000D7220"/>
    <w:rsid w:val="00103118"/>
    <w:rsid w:val="00133399"/>
    <w:rsid w:val="00141E43"/>
    <w:rsid w:val="00147A8F"/>
    <w:rsid w:val="00152388"/>
    <w:rsid w:val="0017233E"/>
    <w:rsid w:val="00186204"/>
    <w:rsid w:val="00186BC1"/>
    <w:rsid w:val="001B140C"/>
    <w:rsid w:val="001C0C1A"/>
    <w:rsid w:val="001D0E26"/>
    <w:rsid w:val="001D3282"/>
    <w:rsid w:val="001D34DE"/>
    <w:rsid w:val="001F0416"/>
    <w:rsid w:val="00237501"/>
    <w:rsid w:val="00242F9C"/>
    <w:rsid w:val="00255598"/>
    <w:rsid w:val="0025713A"/>
    <w:rsid w:val="0029314A"/>
    <w:rsid w:val="002B06E7"/>
    <w:rsid w:val="002B1E36"/>
    <w:rsid w:val="002B2600"/>
    <w:rsid w:val="002E45E0"/>
    <w:rsid w:val="002F289E"/>
    <w:rsid w:val="00314F96"/>
    <w:rsid w:val="00321281"/>
    <w:rsid w:val="00326658"/>
    <w:rsid w:val="0034354F"/>
    <w:rsid w:val="00360578"/>
    <w:rsid w:val="00365A5B"/>
    <w:rsid w:val="003677BE"/>
    <w:rsid w:val="00373252"/>
    <w:rsid w:val="003779A3"/>
    <w:rsid w:val="0038092A"/>
    <w:rsid w:val="0038397D"/>
    <w:rsid w:val="003854B5"/>
    <w:rsid w:val="00394EE2"/>
    <w:rsid w:val="00395D95"/>
    <w:rsid w:val="003C04AD"/>
    <w:rsid w:val="00404F4B"/>
    <w:rsid w:val="00441923"/>
    <w:rsid w:val="00475B9B"/>
    <w:rsid w:val="00486602"/>
    <w:rsid w:val="00497E7F"/>
    <w:rsid w:val="004B040E"/>
    <w:rsid w:val="004B5D4B"/>
    <w:rsid w:val="004C1B72"/>
    <w:rsid w:val="004C690E"/>
    <w:rsid w:val="004D677E"/>
    <w:rsid w:val="004E17A4"/>
    <w:rsid w:val="004E53B5"/>
    <w:rsid w:val="00513E4D"/>
    <w:rsid w:val="0052442A"/>
    <w:rsid w:val="00552C10"/>
    <w:rsid w:val="00556A50"/>
    <w:rsid w:val="00557297"/>
    <w:rsid w:val="00563182"/>
    <w:rsid w:val="005752FE"/>
    <w:rsid w:val="00577811"/>
    <w:rsid w:val="0058147C"/>
    <w:rsid w:val="005A17B2"/>
    <w:rsid w:val="005A415C"/>
    <w:rsid w:val="005D5275"/>
    <w:rsid w:val="005F1362"/>
    <w:rsid w:val="006002CA"/>
    <w:rsid w:val="00606EF8"/>
    <w:rsid w:val="00620079"/>
    <w:rsid w:val="006231F5"/>
    <w:rsid w:val="006264E4"/>
    <w:rsid w:val="00627F1B"/>
    <w:rsid w:val="0063151F"/>
    <w:rsid w:val="006450BE"/>
    <w:rsid w:val="00685304"/>
    <w:rsid w:val="0069002A"/>
    <w:rsid w:val="006A4613"/>
    <w:rsid w:val="00707D00"/>
    <w:rsid w:val="0072651E"/>
    <w:rsid w:val="007313E7"/>
    <w:rsid w:val="007369AB"/>
    <w:rsid w:val="007655F6"/>
    <w:rsid w:val="00765AC9"/>
    <w:rsid w:val="00767F99"/>
    <w:rsid w:val="0077312B"/>
    <w:rsid w:val="00794D8A"/>
    <w:rsid w:val="00796E47"/>
    <w:rsid w:val="007A4A80"/>
    <w:rsid w:val="007F42B1"/>
    <w:rsid w:val="008315D0"/>
    <w:rsid w:val="00844578"/>
    <w:rsid w:val="00844600"/>
    <w:rsid w:val="008470E2"/>
    <w:rsid w:val="00850E8F"/>
    <w:rsid w:val="00880066"/>
    <w:rsid w:val="008C6A01"/>
    <w:rsid w:val="008D2D23"/>
    <w:rsid w:val="008E6910"/>
    <w:rsid w:val="00927693"/>
    <w:rsid w:val="0094714F"/>
    <w:rsid w:val="009C1987"/>
    <w:rsid w:val="009C2F84"/>
    <w:rsid w:val="009F0784"/>
    <w:rsid w:val="00A02284"/>
    <w:rsid w:val="00A07750"/>
    <w:rsid w:val="00A51317"/>
    <w:rsid w:val="00A76E33"/>
    <w:rsid w:val="00A844FC"/>
    <w:rsid w:val="00A9038E"/>
    <w:rsid w:val="00AA0102"/>
    <w:rsid w:val="00AA25E7"/>
    <w:rsid w:val="00AA756C"/>
    <w:rsid w:val="00AC1FB6"/>
    <w:rsid w:val="00AE5AFB"/>
    <w:rsid w:val="00AE5E66"/>
    <w:rsid w:val="00AF13C7"/>
    <w:rsid w:val="00B007F1"/>
    <w:rsid w:val="00B327D5"/>
    <w:rsid w:val="00B4648A"/>
    <w:rsid w:val="00B464A1"/>
    <w:rsid w:val="00B830FF"/>
    <w:rsid w:val="00B96A09"/>
    <w:rsid w:val="00B979C8"/>
    <w:rsid w:val="00BD1CCF"/>
    <w:rsid w:val="00BF2656"/>
    <w:rsid w:val="00C24D1C"/>
    <w:rsid w:val="00C25B25"/>
    <w:rsid w:val="00C30FC9"/>
    <w:rsid w:val="00C70757"/>
    <w:rsid w:val="00C813E2"/>
    <w:rsid w:val="00CB36B1"/>
    <w:rsid w:val="00CC5784"/>
    <w:rsid w:val="00CD4FEC"/>
    <w:rsid w:val="00CE2F12"/>
    <w:rsid w:val="00D47E16"/>
    <w:rsid w:val="00D60110"/>
    <w:rsid w:val="00D769FE"/>
    <w:rsid w:val="00DA1009"/>
    <w:rsid w:val="00DB4BA8"/>
    <w:rsid w:val="00DC246B"/>
    <w:rsid w:val="00DD69AF"/>
    <w:rsid w:val="00E05404"/>
    <w:rsid w:val="00E07590"/>
    <w:rsid w:val="00E17864"/>
    <w:rsid w:val="00E63578"/>
    <w:rsid w:val="00E744B3"/>
    <w:rsid w:val="00E776F2"/>
    <w:rsid w:val="00E92729"/>
    <w:rsid w:val="00E9338F"/>
    <w:rsid w:val="00EC531D"/>
    <w:rsid w:val="00ED72B8"/>
    <w:rsid w:val="00EF4654"/>
    <w:rsid w:val="00F029AA"/>
    <w:rsid w:val="00F04D67"/>
    <w:rsid w:val="00F26B7A"/>
    <w:rsid w:val="00F42B7C"/>
    <w:rsid w:val="00F72846"/>
    <w:rsid w:val="00F90D48"/>
    <w:rsid w:val="00F938DD"/>
    <w:rsid w:val="014B299E"/>
    <w:rsid w:val="01690599"/>
    <w:rsid w:val="02181D95"/>
    <w:rsid w:val="02BD1086"/>
    <w:rsid w:val="02BF26B9"/>
    <w:rsid w:val="039E740C"/>
    <w:rsid w:val="03BC32BA"/>
    <w:rsid w:val="03E034D9"/>
    <w:rsid w:val="04BD3D36"/>
    <w:rsid w:val="05B54467"/>
    <w:rsid w:val="05BE69B4"/>
    <w:rsid w:val="05E41328"/>
    <w:rsid w:val="05E82BC0"/>
    <w:rsid w:val="06C05814"/>
    <w:rsid w:val="06CE6170"/>
    <w:rsid w:val="070C25AE"/>
    <w:rsid w:val="071F56AD"/>
    <w:rsid w:val="075B4965"/>
    <w:rsid w:val="07682309"/>
    <w:rsid w:val="077C6F79"/>
    <w:rsid w:val="079365F5"/>
    <w:rsid w:val="087E15BA"/>
    <w:rsid w:val="096F0398"/>
    <w:rsid w:val="096F169B"/>
    <w:rsid w:val="09C03B34"/>
    <w:rsid w:val="0AA3729A"/>
    <w:rsid w:val="0AE24082"/>
    <w:rsid w:val="0B58471F"/>
    <w:rsid w:val="0C932153"/>
    <w:rsid w:val="0CD914B5"/>
    <w:rsid w:val="0CE57031"/>
    <w:rsid w:val="0D2A3ABE"/>
    <w:rsid w:val="0D934379"/>
    <w:rsid w:val="0E1D47CF"/>
    <w:rsid w:val="0E2624D8"/>
    <w:rsid w:val="0ED528B2"/>
    <w:rsid w:val="0EE90362"/>
    <w:rsid w:val="0EF0685B"/>
    <w:rsid w:val="101D7ECB"/>
    <w:rsid w:val="103E6F5D"/>
    <w:rsid w:val="106F72E8"/>
    <w:rsid w:val="112C3B92"/>
    <w:rsid w:val="130E6A6D"/>
    <w:rsid w:val="13165211"/>
    <w:rsid w:val="13CF716E"/>
    <w:rsid w:val="13ED6057"/>
    <w:rsid w:val="14171D9E"/>
    <w:rsid w:val="141871A5"/>
    <w:rsid w:val="143C2A55"/>
    <w:rsid w:val="151412DC"/>
    <w:rsid w:val="151A4611"/>
    <w:rsid w:val="15E902C1"/>
    <w:rsid w:val="17055F37"/>
    <w:rsid w:val="17315F09"/>
    <w:rsid w:val="17343EB7"/>
    <w:rsid w:val="176D5A98"/>
    <w:rsid w:val="18292627"/>
    <w:rsid w:val="18B84674"/>
    <w:rsid w:val="192D0BBE"/>
    <w:rsid w:val="19461C80"/>
    <w:rsid w:val="1A600FE5"/>
    <w:rsid w:val="1AB71EF9"/>
    <w:rsid w:val="1BBC5A4A"/>
    <w:rsid w:val="1BF260EF"/>
    <w:rsid w:val="1C154653"/>
    <w:rsid w:val="1CD9637B"/>
    <w:rsid w:val="1D1601EE"/>
    <w:rsid w:val="1D3B2486"/>
    <w:rsid w:val="1D5D57EA"/>
    <w:rsid w:val="1DB65FAB"/>
    <w:rsid w:val="1DF443A0"/>
    <w:rsid w:val="1F191B17"/>
    <w:rsid w:val="207737A5"/>
    <w:rsid w:val="20A772AD"/>
    <w:rsid w:val="210C2D3A"/>
    <w:rsid w:val="211D089C"/>
    <w:rsid w:val="21FB3F4F"/>
    <w:rsid w:val="220B490A"/>
    <w:rsid w:val="224103B3"/>
    <w:rsid w:val="23411DC9"/>
    <w:rsid w:val="241B5FB9"/>
    <w:rsid w:val="242552B4"/>
    <w:rsid w:val="24C7785F"/>
    <w:rsid w:val="24FB4266"/>
    <w:rsid w:val="25164BFC"/>
    <w:rsid w:val="26307F40"/>
    <w:rsid w:val="26962499"/>
    <w:rsid w:val="26C1127B"/>
    <w:rsid w:val="271E423C"/>
    <w:rsid w:val="278E3320"/>
    <w:rsid w:val="297D5593"/>
    <w:rsid w:val="298C2146"/>
    <w:rsid w:val="299338FF"/>
    <w:rsid w:val="299B03E9"/>
    <w:rsid w:val="29F50D71"/>
    <w:rsid w:val="2A4346E5"/>
    <w:rsid w:val="2AD433BA"/>
    <w:rsid w:val="2AEB399D"/>
    <w:rsid w:val="2B244DFE"/>
    <w:rsid w:val="2B891C5D"/>
    <w:rsid w:val="2C0257DA"/>
    <w:rsid w:val="2C0A3752"/>
    <w:rsid w:val="2CB432EC"/>
    <w:rsid w:val="2CBA08A6"/>
    <w:rsid w:val="2CFB6762"/>
    <w:rsid w:val="2D8367D0"/>
    <w:rsid w:val="2D9F7BED"/>
    <w:rsid w:val="2DBD005A"/>
    <w:rsid w:val="2DFE0D65"/>
    <w:rsid w:val="2F364819"/>
    <w:rsid w:val="2F3B595A"/>
    <w:rsid w:val="2F8E4573"/>
    <w:rsid w:val="304F2A4F"/>
    <w:rsid w:val="30B10976"/>
    <w:rsid w:val="312A6AD5"/>
    <w:rsid w:val="320A0D50"/>
    <w:rsid w:val="32190912"/>
    <w:rsid w:val="325D20BC"/>
    <w:rsid w:val="326F1DF0"/>
    <w:rsid w:val="34534E3C"/>
    <w:rsid w:val="34B65AB4"/>
    <w:rsid w:val="34DC62A8"/>
    <w:rsid w:val="350B749B"/>
    <w:rsid w:val="35244C73"/>
    <w:rsid w:val="358C3EC9"/>
    <w:rsid w:val="36363AF5"/>
    <w:rsid w:val="37504E9B"/>
    <w:rsid w:val="37A94323"/>
    <w:rsid w:val="383F4678"/>
    <w:rsid w:val="384F24A7"/>
    <w:rsid w:val="3868326A"/>
    <w:rsid w:val="38B60DFD"/>
    <w:rsid w:val="3900014C"/>
    <w:rsid w:val="394025BD"/>
    <w:rsid w:val="39B76556"/>
    <w:rsid w:val="3A9B68C6"/>
    <w:rsid w:val="3AB40EB0"/>
    <w:rsid w:val="3B1A586F"/>
    <w:rsid w:val="3BB93D77"/>
    <w:rsid w:val="3BCD4218"/>
    <w:rsid w:val="3BDB6C1B"/>
    <w:rsid w:val="3BF95425"/>
    <w:rsid w:val="3D462355"/>
    <w:rsid w:val="3E11046A"/>
    <w:rsid w:val="3E577462"/>
    <w:rsid w:val="3F18205C"/>
    <w:rsid w:val="3F804C78"/>
    <w:rsid w:val="400B5BB9"/>
    <w:rsid w:val="404074B1"/>
    <w:rsid w:val="40773DF3"/>
    <w:rsid w:val="408F652B"/>
    <w:rsid w:val="409749EB"/>
    <w:rsid w:val="40A51F88"/>
    <w:rsid w:val="412F485A"/>
    <w:rsid w:val="41C451E6"/>
    <w:rsid w:val="41DE70F8"/>
    <w:rsid w:val="42470693"/>
    <w:rsid w:val="42B20202"/>
    <w:rsid w:val="42DA196F"/>
    <w:rsid w:val="42DC29F6"/>
    <w:rsid w:val="4396542E"/>
    <w:rsid w:val="444C5B21"/>
    <w:rsid w:val="44E73A68"/>
    <w:rsid w:val="4539176E"/>
    <w:rsid w:val="455141CB"/>
    <w:rsid w:val="4556098D"/>
    <w:rsid w:val="464C0D1E"/>
    <w:rsid w:val="48BC749A"/>
    <w:rsid w:val="49CF1F17"/>
    <w:rsid w:val="4A041B81"/>
    <w:rsid w:val="4A233268"/>
    <w:rsid w:val="4A242789"/>
    <w:rsid w:val="4A271C60"/>
    <w:rsid w:val="4A6242BC"/>
    <w:rsid w:val="4AA04CBC"/>
    <w:rsid w:val="4B7F1348"/>
    <w:rsid w:val="4BE07B8E"/>
    <w:rsid w:val="4BE90234"/>
    <w:rsid w:val="4C5C2384"/>
    <w:rsid w:val="4C742085"/>
    <w:rsid w:val="4D654F3D"/>
    <w:rsid w:val="4D923895"/>
    <w:rsid w:val="4DE97173"/>
    <w:rsid w:val="4E1B207A"/>
    <w:rsid w:val="4FC275AB"/>
    <w:rsid w:val="50111814"/>
    <w:rsid w:val="50183D19"/>
    <w:rsid w:val="50C67B9E"/>
    <w:rsid w:val="51744A4A"/>
    <w:rsid w:val="529773AD"/>
    <w:rsid w:val="52AD77B7"/>
    <w:rsid w:val="52ED2B91"/>
    <w:rsid w:val="53503344"/>
    <w:rsid w:val="538434F5"/>
    <w:rsid w:val="54392006"/>
    <w:rsid w:val="545565E1"/>
    <w:rsid w:val="5496211D"/>
    <w:rsid w:val="54E41CD3"/>
    <w:rsid w:val="55ED04AE"/>
    <w:rsid w:val="5697709C"/>
    <w:rsid w:val="57206A39"/>
    <w:rsid w:val="57BB325E"/>
    <w:rsid w:val="57F16068"/>
    <w:rsid w:val="592156AF"/>
    <w:rsid w:val="598D0C2A"/>
    <w:rsid w:val="5A7E1A85"/>
    <w:rsid w:val="5A867B53"/>
    <w:rsid w:val="5ABA7AA0"/>
    <w:rsid w:val="5AD0235B"/>
    <w:rsid w:val="5B00468D"/>
    <w:rsid w:val="5C531CB7"/>
    <w:rsid w:val="5D826C80"/>
    <w:rsid w:val="5DBF5970"/>
    <w:rsid w:val="5DDD039D"/>
    <w:rsid w:val="5DED7EE9"/>
    <w:rsid w:val="5E9347E2"/>
    <w:rsid w:val="5EA92040"/>
    <w:rsid w:val="5EC7073A"/>
    <w:rsid w:val="5EF72BB6"/>
    <w:rsid w:val="5F1E515B"/>
    <w:rsid w:val="5FC112D6"/>
    <w:rsid w:val="6008725C"/>
    <w:rsid w:val="600B72CC"/>
    <w:rsid w:val="614C0DCC"/>
    <w:rsid w:val="628232F6"/>
    <w:rsid w:val="636A3E44"/>
    <w:rsid w:val="650E70C3"/>
    <w:rsid w:val="665F75B7"/>
    <w:rsid w:val="66783212"/>
    <w:rsid w:val="66D103A8"/>
    <w:rsid w:val="674A7E48"/>
    <w:rsid w:val="67963887"/>
    <w:rsid w:val="68F374AE"/>
    <w:rsid w:val="6ADC13AD"/>
    <w:rsid w:val="6B4D1672"/>
    <w:rsid w:val="6C2E0AB6"/>
    <w:rsid w:val="6CC62031"/>
    <w:rsid w:val="6D3E250F"/>
    <w:rsid w:val="6D940381"/>
    <w:rsid w:val="6E594474"/>
    <w:rsid w:val="6F0F4773"/>
    <w:rsid w:val="6F3F60CB"/>
    <w:rsid w:val="6FB97C2B"/>
    <w:rsid w:val="6FD30BE4"/>
    <w:rsid w:val="70082960"/>
    <w:rsid w:val="7011020E"/>
    <w:rsid w:val="70700C31"/>
    <w:rsid w:val="715A04AB"/>
    <w:rsid w:val="72281098"/>
    <w:rsid w:val="72A115B1"/>
    <w:rsid w:val="72C9353C"/>
    <w:rsid w:val="73975F82"/>
    <w:rsid w:val="73B83549"/>
    <w:rsid w:val="74734A51"/>
    <w:rsid w:val="74DF6386"/>
    <w:rsid w:val="75422471"/>
    <w:rsid w:val="771F175C"/>
    <w:rsid w:val="780A6828"/>
    <w:rsid w:val="783E2FF2"/>
    <w:rsid w:val="79B31B8F"/>
    <w:rsid w:val="7A0C3513"/>
    <w:rsid w:val="7A1C2BB5"/>
    <w:rsid w:val="7A59592E"/>
    <w:rsid w:val="7A9877E8"/>
    <w:rsid w:val="7BE00FDE"/>
    <w:rsid w:val="7BFB45EE"/>
    <w:rsid w:val="7C4C2B7A"/>
    <w:rsid w:val="7C8D7809"/>
    <w:rsid w:val="7CDE538E"/>
    <w:rsid w:val="7D592A4D"/>
    <w:rsid w:val="7D8A2C0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semiHidden="0" w:name="heading 2" w:locked="1"/>
    <w:lsdException w:qFormat="1" w:uiPriority="0" w:semiHidden="0" w:name="heading 3" w:locked="1"/>
    <w:lsdException w:qFormat="1" w:uiPriority="0" w:semiHidden="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qFormat="1" w:unhideWhenUsed="0" w:uiPriority="9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qFormat="1" w:unhideWhenUsed="0" w:uiPriority="0" w:semiHidden="0" w:name="Body Text First Indent"/>
    <w:lsdException w:qFormat="1" w:unhideWhenUsed="0" w:uiPriority="99" w:semiHidden="0" w:name="Body Text First Indent 2"/>
    <w:lsdException w:uiPriority="99" w:name="Note Heading"/>
    <w:lsdException w:qFormat="1" w:unhideWhenUsed="0" w:uiPriority="99" w:semiHidden="0" w:name="Body Text 2"/>
    <w:lsdException w:uiPriority="99" w:name="Body Text 3"/>
    <w:lsdException w:uiPriority="99" w:name="Body Text Indent 2"/>
    <w:lsdException w:qFormat="1" w:unhideWhenUsed="0" w:uiPriority="0" w:semiHidden="0"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99"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27"/>
    <w:qFormat/>
    <w:uiPriority w:val="99"/>
    <w:pPr>
      <w:keepNext/>
      <w:keepLines/>
      <w:spacing w:before="340" w:after="330" w:line="576" w:lineRule="auto"/>
      <w:outlineLvl w:val="0"/>
    </w:pPr>
    <w:rPr>
      <w:b/>
      <w:kern w:val="44"/>
      <w:sz w:val="44"/>
      <w:szCs w:val="24"/>
    </w:rPr>
  </w:style>
  <w:style w:type="paragraph" w:styleId="4">
    <w:name w:val="heading 2"/>
    <w:basedOn w:val="1"/>
    <w:next w:val="1"/>
    <w:link w:val="47"/>
    <w:unhideWhenUsed/>
    <w:qFormat/>
    <w:locked/>
    <w:uiPriority w:val="0"/>
    <w:pPr>
      <w:keepNext/>
      <w:keepLines/>
      <w:spacing w:before="260" w:after="260" w:line="413" w:lineRule="auto"/>
      <w:outlineLvl w:val="1"/>
    </w:pPr>
    <w:rPr>
      <w:rFonts w:ascii="Arial" w:hAnsi="Arial" w:eastAsia="黑体"/>
      <w:b/>
      <w:sz w:val="32"/>
    </w:rPr>
  </w:style>
  <w:style w:type="paragraph" w:styleId="5">
    <w:name w:val="heading 3"/>
    <w:basedOn w:val="1"/>
    <w:next w:val="1"/>
    <w:link w:val="48"/>
    <w:unhideWhenUsed/>
    <w:qFormat/>
    <w:locked/>
    <w:uiPriority w:val="0"/>
    <w:pPr>
      <w:keepNext/>
      <w:keepLines/>
      <w:spacing w:before="260" w:after="260" w:line="413" w:lineRule="auto"/>
      <w:outlineLvl w:val="2"/>
    </w:pPr>
    <w:rPr>
      <w:b/>
      <w:sz w:val="32"/>
    </w:rPr>
  </w:style>
  <w:style w:type="paragraph" w:styleId="6">
    <w:name w:val="heading 4"/>
    <w:basedOn w:val="1"/>
    <w:next w:val="1"/>
    <w:unhideWhenUsed/>
    <w:qFormat/>
    <w:locked/>
    <w:uiPriority w:val="0"/>
    <w:pPr>
      <w:keepNext/>
      <w:keepLines/>
      <w:spacing w:line="360" w:lineRule="auto"/>
      <w:outlineLvl w:val="3"/>
    </w:pPr>
    <w:rPr>
      <w:b/>
      <w:sz w:val="28"/>
    </w:rPr>
  </w:style>
  <w:style w:type="character" w:default="1" w:styleId="21">
    <w:name w:val="Default Paragraph Font"/>
    <w:semiHidden/>
    <w:unhideWhenUsed/>
    <w:qFormat/>
    <w:uiPriority w:val="1"/>
  </w:style>
  <w:style w:type="table" w:default="1" w:styleId="25">
    <w:name w:val="Normal Table"/>
    <w:semiHidden/>
    <w:unhideWhenUsed/>
    <w:qFormat/>
    <w:uiPriority w:val="99"/>
    <w:tblPr>
      <w:tblLayout w:type="fixed"/>
      <w:tblCellMar>
        <w:top w:w="0" w:type="dxa"/>
        <w:left w:w="108" w:type="dxa"/>
        <w:bottom w:w="0" w:type="dxa"/>
        <w:right w:w="108" w:type="dxa"/>
      </w:tblCellMar>
    </w:tblPr>
  </w:style>
  <w:style w:type="paragraph" w:styleId="2">
    <w:name w:val="toc 2"/>
    <w:basedOn w:val="1"/>
    <w:next w:val="1"/>
    <w:qFormat/>
    <w:uiPriority w:val="99"/>
    <w:pPr>
      <w:tabs>
        <w:tab w:val="left" w:pos="1050"/>
        <w:tab w:val="right" w:leader="dot" w:pos="9020"/>
      </w:tabs>
      <w:spacing w:line="300" w:lineRule="auto"/>
      <w:ind w:left="420" w:leftChars="200"/>
    </w:pPr>
  </w:style>
  <w:style w:type="paragraph" w:styleId="7">
    <w:name w:val="Body Text First Indent"/>
    <w:basedOn w:val="8"/>
    <w:qFormat/>
    <w:uiPriority w:val="0"/>
    <w:pPr>
      <w:ind w:firstLine="420"/>
    </w:pPr>
    <w:rPr>
      <w:sz w:val="32"/>
    </w:rPr>
  </w:style>
  <w:style w:type="paragraph" w:styleId="8">
    <w:name w:val="Body Text"/>
    <w:basedOn w:val="1"/>
    <w:next w:val="9"/>
    <w:link w:val="29"/>
    <w:qFormat/>
    <w:uiPriority w:val="99"/>
    <w:pPr>
      <w:spacing w:after="120"/>
    </w:pPr>
  </w:style>
  <w:style w:type="paragraph" w:styleId="9">
    <w:name w:val="Body Text 2"/>
    <w:basedOn w:val="1"/>
    <w:link w:val="33"/>
    <w:qFormat/>
    <w:uiPriority w:val="99"/>
    <w:rPr>
      <w:color w:val="FF0000"/>
    </w:rPr>
  </w:style>
  <w:style w:type="paragraph" w:styleId="10">
    <w:name w:val="Normal Indent"/>
    <w:basedOn w:val="1"/>
    <w:next w:val="1"/>
    <w:qFormat/>
    <w:uiPriority w:val="0"/>
    <w:pPr>
      <w:ind w:firstLine="420"/>
    </w:pPr>
  </w:style>
  <w:style w:type="paragraph" w:styleId="11">
    <w:name w:val="annotation text"/>
    <w:basedOn w:val="1"/>
    <w:link w:val="28"/>
    <w:qFormat/>
    <w:uiPriority w:val="99"/>
    <w:pPr>
      <w:jc w:val="left"/>
    </w:pPr>
  </w:style>
  <w:style w:type="paragraph" w:styleId="12">
    <w:name w:val="Body Text Indent"/>
    <w:basedOn w:val="1"/>
    <w:link w:val="34"/>
    <w:qFormat/>
    <w:uiPriority w:val="99"/>
    <w:pPr>
      <w:spacing w:after="120"/>
      <w:ind w:left="420" w:leftChars="200"/>
    </w:pPr>
  </w:style>
  <w:style w:type="paragraph" w:styleId="13">
    <w:name w:val="Plain Text"/>
    <w:basedOn w:val="1"/>
    <w:link w:val="30"/>
    <w:qFormat/>
    <w:uiPriority w:val="99"/>
    <w:pPr>
      <w:adjustRightInd w:val="0"/>
      <w:textAlignment w:val="baseline"/>
    </w:pPr>
    <w:rPr>
      <w:rFonts w:ascii="宋体" w:hAnsi="Courier New"/>
    </w:rPr>
  </w:style>
  <w:style w:type="paragraph" w:styleId="14">
    <w:name w:val="footer"/>
    <w:basedOn w:val="1"/>
    <w:link w:val="31"/>
    <w:qFormat/>
    <w:uiPriority w:val="99"/>
    <w:pPr>
      <w:tabs>
        <w:tab w:val="center" w:pos="4153"/>
        <w:tab w:val="right" w:pos="8306"/>
      </w:tabs>
      <w:snapToGrid w:val="0"/>
      <w:jc w:val="left"/>
    </w:pPr>
    <w:rPr>
      <w:sz w:val="18"/>
      <w:szCs w:val="18"/>
    </w:rPr>
  </w:style>
  <w:style w:type="paragraph" w:styleId="15">
    <w:name w:val="Body Text First Indent 2"/>
    <w:basedOn w:val="1"/>
    <w:next w:val="1"/>
    <w:link w:val="35"/>
    <w:qFormat/>
    <w:uiPriority w:val="99"/>
    <w:pPr>
      <w:ind w:firstLine="420"/>
    </w:pPr>
  </w:style>
  <w:style w:type="paragraph" w:styleId="16">
    <w:name w:val="header"/>
    <w:basedOn w:val="1"/>
    <w:link w:val="32"/>
    <w:qFormat/>
    <w:uiPriority w:val="99"/>
    <w:pPr>
      <w:pBdr>
        <w:bottom w:val="single" w:color="auto" w:sz="6" w:space="1"/>
      </w:pBdr>
      <w:tabs>
        <w:tab w:val="center" w:pos="4153"/>
        <w:tab w:val="right" w:pos="8306"/>
      </w:tabs>
      <w:snapToGrid w:val="0"/>
      <w:jc w:val="center"/>
    </w:pPr>
    <w:rPr>
      <w:sz w:val="18"/>
      <w:szCs w:val="18"/>
    </w:rPr>
  </w:style>
  <w:style w:type="paragraph" w:styleId="17">
    <w:name w:val="toc 1"/>
    <w:basedOn w:val="1"/>
    <w:next w:val="1"/>
    <w:qFormat/>
    <w:uiPriority w:val="99"/>
    <w:pPr>
      <w:tabs>
        <w:tab w:val="right" w:leader="dot" w:pos="9020"/>
      </w:tabs>
      <w:spacing w:line="360" w:lineRule="auto"/>
    </w:pPr>
  </w:style>
  <w:style w:type="paragraph" w:styleId="18">
    <w:name w:val="Body Text Indent 3"/>
    <w:basedOn w:val="1"/>
    <w:qFormat/>
    <w:uiPriority w:val="0"/>
    <w:pPr>
      <w:spacing w:after="120"/>
      <w:ind w:left="420" w:leftChars="200"/>
    </w:pPr>
    <w:rPr>
      <w:sz w:val="16"/>
      <w:szCs w:val="16"/>
    </w:rPr>
  </w:style>
  <w:style w:type="paragraph" w:styleId="19">
    <w:name w:val="Normal (Web)"/>
    <w:basedOn w:val="1"/>
    <w:qFormat/>
    <w:uiPriority w:val="0"/>
    <w:pPr>
      <w:spacing w:beforeAutospacing="1" w:afterAutospacing="1"/>
      <w:jc w:val="left"/>
    </w:pPr>
    <w:rPr>
      <w:kern w:val="0"/>
      <w:sz w:val="24"/>
    </w:rPr>
  </w:style>
  <w:style w:type="paragraph" w:styleId="20">
    <w:name w:val="Title"/>
    <w:basedOn w:val="1"/>
    <w:next w:val="1"/>
    <w:link w:val="43"/>
    <w:qFormat/>
    <w:locked/>
    <w:uiPriority w:val="0"/>
    <w:pPr>
      <w:spacing w:before="240" w:after="60" w:line="360" w:lineRule="auto"/>
      <w:ind w:firstLine="792" w:firstLineChars="200"/>
      <w:jc w:val="center"/>
      <w:outlineLvl w:val="0"/>
    </w:pPr>
    <w:rPr>
      <w:rFonts w:ascii="Cambria" w:hAnsi="Cambria"/>
      <w:b/>
      <w:bCs/>
      <w:sz w:val="44"/>
      <w:szCs w:val="32"/>
    </w:rPr>
  </w:style>
  <w:style w:type="character" w:styleId="22">
    <w:name w:val="page number"/>
    <w:basedOn w:val="21"/>
    <w:qFormat/>
    <w:uiPriority w:val="99"/>
    <w:rPr>
      <w:rFonts w:cs="Times New Roman"/>
    </w:rPr>
  </w:style>
  <w:style w:type="character" w:styleId="23">
    <w:name w:val="Hyperlink"/>
    <w:basedOn w:val="21"/>
    <w:qFormat/>
    <w:uiPriority w:val="99"/>
    <w:rPr>
      <w:rFonts w:cs="Times New Roman"/>
      <w:color w:val="FF6400"/>
      <w:u w:val="single"/>
    </w:rPr>
  </w:style>
  <w:style w:type="character" w:styleId="24">
    <w:name w:val="annotation reference"/>
    <w:qFormat/>
    <w:uiPriority w:val="0"/>
    <w:rPr>
      <w:sz w:val="21"/>
      <w:szCs w:val="21"/>
    </w:rPr>
  </w:style>
  <w:style w:type="table" w:styleId="26">
    <w:name w:val="Table Grid"/>
    <w:basedOn w:val="25"/>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27">
    <w:name w:val="标题 1 字符"/>
    <w:basedOn w:val="21"/>
    <w:link w:val="3"/>
    <w:qFormat/>
    <w:uiPriority w:val="9"/>
    <w:rPr>
      <w:rFonts w:ascii="Times New Roman" w:hAnsi="Times New Roman"/>
      <w:b/>
      <w:bCs/>
      <w:kern w:val="44"/>
      <w:sz w:val="44"/>
      <w:szCs w:val="44"/>
    </w:rPr>
  </w:style>
  <w:style w:type="character" w:customStyle="1" w:styleId="28">
    <w:name w:val="批注文字 字符"/>
    <w:basedOn w:val="21"/>
    <w:link w:val="11"/>
    <w:semiHidden/>
    <w:qFormat/>
    <w:uiPriority w:val="99"/>
    <w:rPr>
      <w:rFonts w:ascii="Times New Roman" w:hAnsi="Times New Roman"/>
      <w:szCs w:val="20"/>
    </w:rPr>
  </w:style>
  <w:style w:type="character" w:customStyle="1" w:styleId="29">
    <w:name w:val="正文文本 字符"/>
    <w:basedOn w:val="21"/>
    <w:link w:val="8"/>
    <w:semiHidden/>
    <w:qFormat/>
    <w:uiPriority w:val="99"/>
    <w:rPr>
      <w:rFonts w:ascii="Times New Roman" w:hAnsi="Times New Roman"/>
      <w:szCs w:val="20"/>
    </w:rPr>
  </w:style>
  <w:style w:type="character" w:customStyle="1" w:styleId="30">
    <w:name w:val="纯文本 字符"/>
    <w:basedOn w:val="21"/>
    <w:link w:val="13"/>
    <w:semiHidden/>
    <w:qFormat/>
    <w:uiPriority w:val="99"/>
    <w:rPr>
      <w:rFonts w:ascii="宋体" w:hAnsi="Courier New" w:cs="Courier New"/>
      <w:szCs w:val="21"/>
    </w:rPr>
  </w:style>
  <w:style w:type="character" w:customStyle="1" w:styleId="31">
    <w:name w:val="页脚 字符"/>
    <w:basedOn w:val="21"/>
    <w:link w:val="14"/>
    <w:semiHidden/>
    <w:qFormat/>
    <w:uiPriority w:val="99"/>
    <w:rPr>
      <w:rFonts w:ascii="Times New Roman" w:hAnsi="Times New Roman"/>
      <w:sz w:val="18"/>
      <w:szCs w:val="18"/>
    </w:rPr>
  </w:style>
  <w:style w:type="character" w:customStyle="1" w:styleId="32">
    <w:name w:val="页眉 字符"/>
    <w:basedOn w:val="21"/>
    <w:link w:val="16"/>
    <w:semiHidden/>
    <w:qFormat/>
    <w:uiPriority w:val="99"/>
    <w:rPr>
      <w:rFonts w:ascii="Times New Roman" w:hAnsi="Times New Roman"/>
      <w:sz w:val="18"/>
      <w:szCs w:val="18"/>
    </w:rPr>
  </w:style>
  <w:style w:type="character" w:customStyle="1" w:styleId="33">
    <w:name w:val="正文文本 2 字符"/>
    <w:basedOn w:val="21"/>
    <w:link w:val="9"/>
    <w:semiHidden/>
    <w:qFormat/>
    <w:uiPriority w:val="99"/>
    <w:rPr>
      <w:rFonts w:ascii="Times New Roman" w:hAnsi="Times New Roman"/>
      <w:szCs w:val="20"/>
    </w:rPr>
  </w:style>
  <w:style w:type="character" w:customStyle="1" w:styleId="34">
    <w:name w:val="正文文本缩进 字符"/>
    <w:basedOn w:val="21"/>
    <w:link w:val="12"/>
    <w:semiHidden/>
    <w:qFormat/>
    <w:uiPriority w:val="99"/>
    <w:rPr>
      <w:rFonts w:ascii="Times New Roman" w:hAnsi="Times New Roman"/>
      <w:szCs w:val="20"/>
    </w:rPr>
  </w:style>
  <w:style w:type="character" w:customStyle="1" w:styleId="35">
    <w:name w:val="正文文本首行缩进 2 字符"/>
    <w:basedOn w:val="34"/>
    <w:link w:val="15"/>
    <w:semiHidden/>
    <w:qFormat/>
    <w:uiPriority w:val="99"/>
    <w:rPr>
      <w:rFonts w:ascii="Times New Roman" w:hAnsi="Times New Roman"/>
      <w:szCs w:val="20"/>
    </w:rPr>
  </w:style>
  <w:style w:type="paragraph" w:customStyle="1" w:styleId="36">
    <w:name w:val="Table Heading"/>
    <w:basedOn w:val="37"/>
    <w:qFormat/>
    <w:uiPriority w:val="99"/>
    <w:pPr>
      <w:autoSpaceDE/>
      <w:autoSpaceDN/>
      <w:spacing w:line="288" w:lineRule="auto"/>
      <w:jc w:val="center"/>
    </w:pPr>
    <w:rPr>
      <w:rFonts w:ascii="宋体" w:hAnsi="宋体"/>
      <w:b/>
    </w:rPr>
  </w:style>
  <w:style w:type="paragraph" w:customStyle="1" w:styleId="37">
    <w:name w:val="Table Text"/>
    <w:basedOn w:val="1"/>
    <w:qFormat/>
    <w:uiPriority w:val="99"/>
    <w:pPr>
      <w:widowControl/>
      <w:autoSpaceDE w:val="0"/>
      <w:autoSpaceDN w:val="0"/>
      <w:spacing w:before="60" w:after="60"/>
      <w:jc w:val="left"/>
    </w:pPr>
    <w:rPr>
      <w:kern w:val="0"/>
    </w:rPr>
  </w:style>
  <w:style w:type="paragraph" w:customStyle="1" w:styleId="38">
    <w:name w:val="_Style 5"/>
    <w:basedOn w:val="3"/>
    <w:next w:val="1"/>
    <w:qFormat/>
    <w:uiPriority w:val="99"/>
    <w:pPr>
      <w:widowControl/>
      <w:spacing w:before="240" w:after="0" w:line="259" w:lineRule="auto"/>
      <w:jc w:val="left"/>
      <w:outlineLvl w:val="9"/>
    </w:pPr>
    <w:rPr>
      <w:rFonts w:ascii="等线 Light" w:hAnsi="等线 Light" w:eastAsia="等线 Light"/>
      <w:b w:val="0"/>
      <w:color w:val="2E74B5"/>
      <w:kern w:val="0"/>
      <w:sz w:val="32"/>
      <w:szCs w:val="32"/>
    </w:rPr>
  </w:style>
  <w:style w:type="paragraph" w:styleId="39">
    <w:name w:val="List Paragraph"/>
    <w:basedOn w:val="1"/>
    <w:qFormat/>
    <w:uiPriority w:val="99"/>
    <w:pPr>
      <w:ind w:firstLine="420" w:firstLineChars="200"/>
    </w:pPr>
    <w:rPr>
      <w:rFonts w:ascii="Calibri" w:hAnsi="Calibri"/>
      <w:szCs w:val="22"/>
    </w:rPr>
  </w:style>
  <w:style w:type="character" w:customStyle="1" w:styleId="40">
    <w:name w:val="NormalCharacter"/>
    <w:qFormat/>
    <w:uiPriority w:val="99"/>
  </w:style>
  <w:style w:type="character" w:customStyle="1" w:styleId="41">
    <w:name w:val="标题 2 Char Char Char"/>
    <w:qFormat/>
    <w:uiPriority w:val="99"/>
    <w:rPr>
      <w:rFonts w:ascii="Arial" w:hAnsi="Arial" w:eastAsia="黑体"/>
      <w:b/>
      <w:kern w:val="2"/>
      <w:sz w:val="32"/>
      <w:lang w:val="en-US" w:eastAsia="zh-CN"/>
    </w:rPr>
  </w:style>
  <w:style w:type="paragraph" w:customStyle="1" w:styleId="42">
    <w:name w:val="样式1"/>
    <w:basedOn w:val="1"/>
    <w:qFormat/>
    <w:uiPriority w:val="0"/>
    <w:pPr>
      <w:textAlignment w:val="baseline"/>
    </w:pPr>
    <w:rPr>
      <w:rFonts w:ascii="宋体" w:hAnsi="宋体"/>
      <w:szCs w:val="21"/>
    </w:rPr>
  </w:style>
  <w:style w:type="character" w:customStyle="1" w:styleId="43">
    <w:name w:val="标题 字符"/>
    <w:basedOn w:val="21"/>
    <w:link w:val="20"/>
    <w:qFormat/>
    <w:uiPriority w:val="0"/>
    <w:rPr>
      <w:rFonts w:ascii="Cambria" w:hAnsi="Cambria"/>
      <w:b/>
      <w:bCs/>
      <w:kern w:val="2"/>
      <w:sz w:val="44"/>
      <w:szCs w:val="32"/>
    </w:rPr>
  </w:style>
  <w:style w:type="paragraph" w:customStyle="1" w:styleId="44">
    <w:name w:val="Table Paragraph"/>
    <w:basedOn w:val="1"/>
    <w:qFormat/>
    <w:uiPriority w:val="1"/>
  </w:style>
  <w:style w:type="paragraph" w:customStyle="1" w:styleId="45">
    <w:name w:val="无间隔1"/>
    <w:basedOn w:val="1"/>
    <w:qFormat/>
    <w:uiPriority w:val="1"/>
    <w:pPr>
      <w:spacing w:line="400" w:lineRule="exact"/>
    </w:pPr>
    <w:rPr>
      <w:sz w:val="24"/>
    </w:rPr>
  </w:style>
  <w:style w:type="paragraph" w:customStyle="1" w:styleId="46">
    <w:name w:val="p0"/>
    <w:basedOn w:val="1"/>
    <w:qFormat/>
    <w:uiPriority w:val="0"/>
    <w:pPr>
      <w:widowControl/>
    </w:pPr>
    <w:rPr>
      <w:kern w:val="0"/>
      <w:szCs w:val="21"/>
    </w:rPr>
  </w:style>
  <w:style w:type="character" w:customStyle="1" w:styleId="47">
    <w:name w:val="标题 2 字符"/>
    <w:link w:val="4"/>
    <w:qFormat/>
    <w:uiPriority w:val="0"/>
    <w:rPr>
      <w:rFonts w:ascii="Arial" w:hAnsi="Arial" w:eastAsia="黑体"/>
      <w:b/>
      <w:sz w:val="32"/>
    </w:rPr>
  </w:style>
  <w:style w:type="character" w:customStyle="1" w:styleId="48">
    <w:name w:val="标题 3 字符"/>
    <w:link w:val="5"/>
    <w:qFormat/>
    <w:uiPriority w:val="0"/>
    <w:rPr>
      <w:b/>
      <w:sz w:val="32"/>
    </w:rPr>
  </w:style>
  <w:style w:type="paragraph" w:customStyle="1" w:styleId="49">
    <w:name w:val="样式 仿宋_GB2312 四号"/>
    <w:basedOn w:val="1"/>
    <w:qFormat/>
    <w:uiPriority w:val="0"/>
    <w:pPr>
      <w:spacing w:line="360" w:lineRule="auto"/>
      <w:ind w:firstLine="480" w:firstLineChars="200"/>
    </w:pPr>
  </w:style>
  <w:style w:type="paragraph" w:customStyle="1" w:styleId="50">
    <w:name w:val="报告正文"/>
    <w:basedOn w:val="1"/>
    <w:qFormat/>
    <w:uiPriority w:val="0"/>
    <w:pPr>
      <w:keepNext/>
      <w:adjustRightInd w:val="0"/>
      <w:snapToGrid w:val="0"/>
      <w:spacing w:line="360" w:lineRule="auto"/>
      <w:ind w:firstLine="567"/>
    </w:pPr>
    <w:rPr>
      <w:rFonts w:eastAsia="仿宋_GB2312"/>
      <w:color w:val="000000"/>
      <w:sz w:val="28"/>
      <w:szCs w:val="28"/>
    </w:rPr>
  </w:style>
  <w:style w:type="paragraph" w:customStyle="1" w:styleId="51">
    <w:name w:val="表格"/>
    <w:basedOn w:val="1"/>
    <w:qFormat/>
    <w:uiPriority w:val="0"/>
    <w:pPr>
      <w:spacing w:line="240" w:lineRule="atLeast"/>
      <w:jc w:val="center"/>
    </w:pPr>
    <w:rPr>
      <w:szCs w:val="21"/>
    </w:rPr>
  </w:style>
  <w:style w:type="character" w:customStyle="1" w:styleId="52">
    <w:name w:val="font11"/>
    <w:qFormat/>
    <w:uiPriority w:val="0"/>
    <w:rPr>
      <w:rFonts w:hint="eastAsia" w:ascii="宋体" w:hAnsi="宋体" w:eastAsia="宋体" w:cs="宋体"/>
      <w:color w:val="000000"/>
      <w:sz w:val="18"/>
      <w:szCs w:val="18"/>
      <w:u w:val="none"/>
    </w:rPr>
  </w:style>
  <w:style w:type="character" w:customStyle="1" w:styleId="53">
    <w:name w:val="font21"/>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20</Pages>
  <Words>5935</Words>
  <Characters>6111</Characters>
  <Lines>71</Lines>
  <Paragraphs>20</Paragraphs>
  <TotalTime>6</TotalTime>
  <ScaleCrop>false</ScaleCrop>
  <LinksUpToDate>false</LinksUpToDate>
  <CharactersWithSpaces>6742</CharactersWithSpaces>
  <Application>WPS Office_10.8.2.6726_F1E327BC-269C-435d-A152-05C5408002CA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2022-08-01T05:42:00Z</dcterms:created>
  <dc:creator>爱你不是说说而已</dc:creator>
  <cp:lastModifiedBy>梦里花落U知多少</cp:lastModifiedBy>
  <cp:lastPrinted>2024-04-15T07:34:00Z</cp:lastPrinted>
  <dcterms:modified xsi:type="dcterms:W3CDTF">2025-04-29T07:54:18Z</dcterms:modified>
  <dc:title>江苏长江地质勘查院泥浆罐租赁采购</dc:title>
  <cp:revision>79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2052-10.8.2.6726</vt:lpwstr>
  </property>
  <property fmtid="{D5CDD505-2E9C-101B-9397-08002B2CF9AE}" pid="3" name="ICV">
    <vt:lpwstr>A0C872EEB0D04F63B022A49ED12B72FD_13</vt:lpwstr>
  </property>
  <property fmtid="{D5CDD505-2E9C-101B-9397-08002B2CF9AE}" pid="4" name="KSOTemplateDocerSaveRecord">
    <vt:lpwstr>eyJoZGlkIjoiZTI2ZGYyNGQwYjc4ODljM2FhNmJkNGY3ZDA5YTZjMzciLCJ1c2VySWQiOiI0NDM1MjQ5NDUifQ==</vt:lpwstr>
  </property>
</Properties>
</file>