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附件一：</w:t>
      </w:r>
    </w:p>
    <w:tbl>
      <w:tblPr>
        <w:tblStyle w:val="6"/>
        <w:tblpPr w:leftFromText="180" w:rightFromText="180" w:vertAnchor="text" w:horzAnchor="page" w:tblpXSpec="center" w:tblpY="285"/>
        <w:tblOverlap w:val="never"/>
        <w:tblW w:w="51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53"/>
        <w:gridCol w:w="1053"/>
        <w:gridCol w:w="609"/>
        <w:gridCol w:w="598"/>
        <w:gridCol w:w="653"/>
        <w:gridCol w:w="1517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客户名称：江苏长江地质勘查院         报价日期：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税率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含税单价（元）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含税金额（元）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4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380" w:lineRule="atLeast"/>
              <w:ind w:right="1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上述报价应包含运费。收货地址：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金坛直溪丹徒地区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交货期：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按甲方通知3日内送到指定地点。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联系人：          联系电话：         报价单位：（盖章）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</w:pPr>
    </w:p>
    <w:p>
      <w:pPr>
        <w:pStyle w:val="2"/>
        <w:spacing w:after="0" w:line="320" w:lineRule="exact"/>
        <w:ind w:firstLine="420" w:firstLineChars="200"/>
      </w:pPr>
    </w:p>
    <w:p>
      <w:pPr>
        <w:spacing w:line="320" w:lineRule="exact"/>
      </w:pPr>
    </w:p>
    <w:p>
      <w:pPr>
        <w:spacing w:line="320" w:lineRule="exac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g3NmQyOTQxNjhhMWU4YTdiNTI5YTRiNGMyZjIifQ=="/>
  </w:docVars>
  <w:rsids>
    <w:rsidRoot w:val="75980540"/>
    <w:rsid w:val="7598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2023-01-11T12:49:00Z</dcterms:created>
  <dc:creator>乔辰生</dc:creator>
  <cp:lastModifiedBy>乔辰生</cp:lastModifiedBy>
  <dcterms:modified xsi:type="dcterms:W3CDTF">2023-01-11T12:49:51Z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475835E7A2464F0BAF1EE86DF7A8B89B</vt:lpwstr>
  </property>
</Properties>
</file>