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DE6BD">
      <w:pPr>
        <w:pStyle w:val="28"/>
        <w:widowControl w:val="0"/>
        <w:spacing w:before="0" w:after="0" w:line="360" w:lineRule="auto"/>
        <w:rPr>
          <w:rFonts w:hint="eastAsia"/>
          <w:kern w:val="2"/>
          <w:highlight w:val="none"/>
        </w:rPr>
      </w:pPr>
      <w:bookmarkStart w:id="0" w:name="_Toc67627991"/>
      <w:bookmarkStart w:id="46" w:name="_GoBack"/>
      <w:bookmarkEnd w:id="46"/>
      <w:r>
        <w:rPr>
          <w:rFonts w:hint="eastAsia"/>
          <w:kern w:val="2"/>
          <w:highlight w:val="none"/>
        </w:rPr>
        <w:t xml:space="preserve"> </w:t>
      </w:r>
    </w:p>
    <w:p w14:paraId="453458F0">
      <w:pPr>
        <w:spacing w:line="360" w:lineRule="auto"/>
        <w:jc w:val="center"/>
        <w:rPr>
          <w:rFonts w:hint="eastAsia" w:ascii="宋体" w:hAnsi="宋体"/>
          <w:b/>
          <w:highlight w:val="none"/>
        </w:rPr>
      </w:pPr>
    </w:p>
    <w:p w14:paraId="4443E83B">
      <w:pPr>
        <w:jc w:val="center"/>
        <w:rPr>
          <w:rFonts w:hint="default" w:eastAsia="宋体"/>
          <w:highlight w:val="none"/>
          <w:lang w:val="en-US" w:eastAsia="zh-CN"/>
        </w:rPr>
      </w:pPr>
      <w:r>
        <w:rPr>
          <w:rFonts w:hint="eastAsia" w:ascii="宋体" w:hAnsi="宋体" w:cs="宋体"/>
          <w:b/>
          <w:bCs/>
          <w:sz w:val="52"/>
          <w:szCs w:val="52"/>
          <w:highlight w:val="none"/>
          <w:lang w:val="en-US" w:eastAsia="zh-CN"/>
        </w:rPr>
        <w:t>江苏长江地质勘查院ZJ50钻机运输服务项目</w:t>
      </w:r>
    </w:p>
    <w:p w14:paraId="16B64632">
      <w:pPr>
        <w:rPr>
          <w:highlight w:val="none"/>
        </w:rPr>
      </w:pPr>
    </w:p>
    <w:p w14:paraId="294968A4">
      <w:pPr>
        <w:rPr>
          <w:highlight w:val="none"/>
        </w:rPr>
      </w:pPr>
    </w:p>
    <w:p w14:paraId="03818702">
      <w:pPr>
        <w:rPr>
          <w:highlight w:val="none"/>
        </w:rPr>
      </w:pPr>
    </w:p>
    <w:p w14:paraId="23B56017">
      <w:pPr>
        <w:rPr>
          <w:highlight w:val="none"/>
        </w:rPr>
      </w:pPr>
    </w:p>
    <w:p w14:paraId="390280DF">
      <w:pPr>
        <w:rPr>
          <w:highlight w:val="none"/>
        </w:rPr>
      </w:pPr>
    </w:p>
    <w:p w14:paraId="61B3E33E">
      <w:pPr>
        <w:rPr>
          <w:highlight w:val="none"/>
        </w:rPr>
      </w:pPr>
    </w:p>
    <w:p w14:paraId="56806EB9">
      <w:pPr>
        <w:rPr>
          <w:highlight w:val="none"/>
        </w:rPr>
      </w:pPr>
    </w:p>
    <w:p w14:paraId="67B050A1">
      <w:pPr>
        <w:rPr>
          <w:highlight w:val="none"/>
        </w:rPr>
      </w:pPr>
    </w:p>
    <w:p w14:paraId="013FDBF6">
      <w:pPr>
        <w:rPr>
          <w:highlight w:val="none"/>
        </w:rPr>
      </w:pPr>
    </w:p>
    <w:p w14:paraId="4077FEA2">
      <w:pPr>
        <w:spacing w:line="360" w:lineRule="auto"/>
        <w:jc w:val="center"/>
        <w:rPr>
          <w:rFonts w:hint="eastAsia" w:ascii="黑体" w:hAnsi="宋体" w:eastAsia="黑体"/>
          <w:b/>
          <w:sz w:val="56"/>
          <w:szCs w:val="56"/>
          <w:highlight w:val="none"/>
        </w:rPr>
      </w:pPr>
      <w:r>
        <w:rPr>
          <w:rFonts w:hint="eastAsia" w:ascii="宋体" w:hAnsi="宋体" w:cs="宋体"/>
          <w:b/>
          <w:bCs/>
          <w:sz w:val="52"/>
          <w:szCs w:val="52"/>
          <w:highlight w:val="none"/>
        </w:rPr>
        <w:t>竞争谈判文件</w:t>
      </w:r>
    </w:p>
    <w:p w14:paraId="59555185">
      <w:pPr>
        <w:spacing w:line="560" w:lineRule="exact"/>
        <w:jc w:val="center"/>
        <w:rPr>
          <w:rFonts w:hint="eastAsia" w:ascii="仿宋_GB2312" w:hAnsi="宋体" w:eastAsia="仿宋_GB2312"/>
          <w:b/>
          <w:bCs/>
          <w:sz w:val="32"/>
          <w:szCs w:val="32"/>
          <w:highlight w:val="none"/>
          <w:lang w:val="en-US" w:eastAsia="zh-CN"/>
        </w:rPr>
      </w:pPr>
      <w:r>
        <w:rPr>
          <w:rFonts w:hint="eastAsia" w:ascii="仿宋_GB2312" w:hAnsi="宋体" w:eastAsia="仿宋_GB2312"/>
          <w:b/>
          <w:bCs/>
          <w:sz w:val="32"/>
          <w:szCs w:val="32"/>
          <w:highlight w:val="none"/>
        </w:rPr>
        <w:t>采购编号：ZMCJ03CG20250039</w:t>
      </w:r>
    </w:p>
    <w:p w14:paraId="32BE9048">
      <w:pPr>
        <w:spacing w:line="360" w:lineRule="auto"/>
        <w:rPr>
          <w:rFonts w:hint="eastAsia" w:ascii="宋体" w:hAnsi="宋体" w:eastAsia="仿宋_GB2312"/>
          <w:b/>
          <w:sz w:val="44"/>
          <w:szCs w:val="44"/>
          <w:highlight w:val="none"/>
        </w:rPr>
      </w:pPr>
    </w:p>
    <w:p w14:paraId="60A9DE03">
      <w:pPr>
        <w:spacing w:line="360" w:lineRule="auto"/>
        <w:jc w:val="center"/>
        <w:rPr>
          <w:rFonts w:hint="eastAsia" w:ascii="宋体" w:hAnsi="宋体"/>
          <w:b/>
          <w:sz w:val="32"/>
          <w:szCs w:val="32"/>
          <w:highlight w:val="none"/>
        </w:rPr>
      </w:pPr>
    </w:p>
    <w:p w14:paraId="341F3737">
      <w:pPr>
        <w:spacing w:line="360" w:lineRule="auto"/>
        <w:jc w:val="right"/>
        <w:rPr>
          <w:rFonts w:hint="eastAsia" w:ascii="宋体" w:hAnsi="宋体"/>
          <w:sz w:val="32"/>
          <w:highlight w:val="none"/>
        </w:rPr>
      </w:pPr>
    </w:p>
    <w:p w14:paraId="6B0915D6">
      <w:pPr>
        <w:rPr>
          <w:highlight w:val="none"/>
        </w:rPr>
      </w:pPr>
    </w:p>
    <w:p w14:paraId="73462B7E">
      <w:pPr>
        <w:spacing w:line="360" w:lineRule="auto"/>
        <w:jc w:val="right"/>
        <w:rPr>
          <w:rFonts w:hint="eastAsia" w:ascii="宋体" w:hAnsi="宋体"/>
          <w:sz w:val="32"/>
          <w:highlight w:val="none"/>
        </w:rPr>
      </w:pPr>
    </w:p>
    <w:p w14:paraId="650C446F">
      <w:pPr>
        <w:spacing w:line="360" w:lineRule="auto"/>
        <w:rPr>
          <w:rFonts w:hint="eastAsia" w:ascii="宋体" w:hAnsi="宋体"/>
          <w:sz w:val="32"/>
          <w:highlight w:val="none"/>
        </w:rPr>
      </w:pPr>
    </w:p>
    <w:p w14:paraId="21CD5A94">
      <w:pPr>
        <w:pStyle w:val="2"/>
        <w:rPr>
          <w:highlight w:val="none"/>
        </w:rPr>
      </w:pPr>
    </w:p>
    <w:p w14:paraId="10B63B1D">
      <w:pPr>
        <w:pStyle w:val="3"/>
        <w:ind w:firstLine="643" w:firstLineChars="200"/>
        <w:jc w:val="center"/>
        <w:rPr>
          <w:rFonts w:hint="eastAsia" w:ascii="黑体" w:hAnsi="黑体" w:eastAsia="黑体" w:cs="黑体"/>
          <w:b/>
          <w:sz w:val="32"/>
          <w:highlight w:val="none"/>
        </w:rPr>
      </w:pPr>
      <w:r>
        <w:rPr>
          <w:rFonts w:hint="eastAsia" w:ascii="黑体" w:hAnsi="黑体" w:eastAsia="黑体" w:cs="黑体"/>
          <w:b/>
          <w:sz w:val="32"/>
          <w:highlight w:val="none"/>
        </w:rPr>
        <w:t>采购人：江苏长江地质勘查院</w:t>
      </w:r>
    </w:p>
    <w:p w14:paraId="3369BA36">
      <w:pPr>
        <w:jc w:val="center"/>
        <w:rPr>
          <w:rFonts w:hint="eastAsia" w:ascii="黑体" w:hAnsi="黑体" w:eastAsia="黑体" w:cs="黑体"/>
          <w:b/>
          <w:sz w:val="32"/>
          <w:highlight w:val="none"/>
        </w:rPr>
      </w:pPr>
      <w:r>
        <w:rPr>
          <w:rFonts w:hint="eastAsia" w:ascii="黑体" w:hAnsi="黑体" w:eastAsia="黑体" w:cs="黑体"/>
          <w:b/>
          <w:sz w:val="32"/>
          <w:highlight w:val="none"/>
        </w:rPr>
        <w:t>二〇二五年</w:t>
      </w:r>
      <w:r>
        <w:rPr>
          <w:rFonts w:hint="eastAsia" w:ascii="黑体" w:hAnsi="黑体" w:eastAsia="黑体" w:cs="黑体"/>
          <w:b/>
          <w:sz w:val="32"/>
          <w:highlight w:val="none"/>
          <w:lang w:val="en-US" w:eastAsia="zh-CN"/>
        </w:rPr>
        <w:t>七</w:t>
      </w:r>
      <w:r>
        <w:rPr>
          <w:rFonts w:hint="eastAsia" w:ascii="黑体" w:hAnsi="黑体" w:eastAsia="黑体" w:cs="黑体"/>
          <w:b/>
          <w:sz w:val="32"/>
          <w:highlight w:val="none"/>
        </w:rPr>
        <w:t>月</w:t>
      </w:r>
    </w:p>
    <w:p w14:paraId="49B0EB73">
      <w:pPr>
        <w:pStyle w:val="30"/>
        <w:jc w:val="both"/>
        <w:rPr>
          <w:rFonts w:hint="eastAsia"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bookmarkEnd w:id="0"/>
    <w:p w14:paraId="3941D05D">
      <w:pPr>
        <w:pStyle w:val="5"/>
        <w:spacing w:before="0" w:after="0" w:line="560" w:lineRule="exact"/>
        <w:ind w:firstLine="883" w:firstLineChars="200"/>
        <w:jc w:val="center"/>
        <w:rPr>
          <w:rFonts w:hint="eastAsia" w:ascii="仿宋" w:hAnsi="仿宋" w:eastAsia="仿宋" w:cs="仿宋"/>
          <w:color w:val="000000"/>
          <w:szCs w:val="44"/>
          <w:highlight w:val="none"/>
        </w:rPr>
      </w:pPr>
      <w:bookmarkStart w:id="1" w:name="_Toc24572"/>
      <w:bookmarkStart w:id="2" w:name="_Toc20708"/>
      <w:bookmarkStart w:id="3" w:name="_Toc8924"/>
      <w:r>
        <w:rPr>
          <w:rFonts w:hint="eastAsia" w:ascii="仿宋" w:hAnsi="仿宋" w:eastAsia="仿宋" w:cs="仿宋"/>
          <w:color w:val="000000"/>
          <w:szCs w:val="44"/>
          <w:highlight w:val="none"/>
        </w:rPr>
        <w:t>第一章 竞争谈判公告</w:t>
      </w:r>
      <w:bookmarkEnd w:id="1"/>
      <w:bookmarkEnd w:id="2"/>
      <w:bookmarkEnd w:id="3"/>
    </w:p>
    <w:p w14:paraId="038F8F27">
      <w:pPr>
        <w:rPr>
          <w:highlight w:val="none"/>
        </w:rPr>
      </w:pPr>
    </w:p>
    <w:p w14:paraId="30EA0FA9">
      <w:pPr>
        <w:pStyle w:val="2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sz w:val="32"/>
          <w:szCs w:val="32"/>
          <w:highlight w:val="none"/>
        </w:rPr>
      </w:pPr>
      <w:bookmarkStart w:id="4" w:name="_Toc30393"/>
      <w:bookmarkStart w:id="5" w:name="_Toc97794043"/>
      <w:bookmarkStart w:id="6" w:name="_Toc11379"/>
      <w:r>
        <w:rPr>
          <w:rFonts w:hint="eastAsia" w:ascii="仿宋_GB2312" w:hAnsi="宋体" w:eastAsia="仿宋_GB2312" w:cs="Times New Roman"/>
          <w:snapToGrid w:val="0"/>
          <w:sz w:val="32"/>
          <w:szCs w:val="32"/>
          <w:highlight w:val="none"/>
          <w:lang w:val="en-US" w:eastAsia="zh-CN"/>
        </w:rPr>
        <w:t>江苏长江地质勘查院ZJ50钻机运输服务项目</w:t>
      </w:r>
      <w:r>
        <w:rPr>
          <w:rFonts w:hint="eastAsia" w:ascii="仿宋_GB2312" w:hAnsi="宋体" w:eastAsia="仿宋_GB2312" w:cs="Times New Roman"/>
          <w:snapToGrid w:val="0"/>
          <w:sz w:val="32"/>
          <w:szCs w:val="32"/>
          <w:highlight w:val="none"/>
        </w:rPr>
        <w:t>已具备采购条件，现采取竞争谈判方式采购，现就有关事项说</w:t>
      </w:r>
      <w:r>
        <w:rPr>
          <w:rFonts w:hint="eastAsia" w:ascii="仿宋_GB2312" w:hAnsi="宋体" w:eastAsia="仿宋_GB2312"/>
          <w:snapToGrid w:val="0"/>
          <w:sz w:val="32"/>
          <w:szCs w:val="32"/>
          <w:highlight w:val="none"/>
        </w:rPr>
        <w:t>明如下：</w:t>
      </w:r>
    </w:p>
    <w:p w14:paraId="700A4308">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一、采购概况</w:t>
      </w:r>
    </w:p>
    <w:p w14:paraId="113C935A">
      <w:pPr>
        <w:pStyle w:val="2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lang w:eastAsia="zh-CN"/>
        </w:rPr>
      </w:pPr>
      <w:r>
        <w:rPr>
          <w:rFonts w:hint="eastAsia" w:ascii="仿宋_GB2312" w:hAnsi="宋体" w:eastAsia="仿宋_GB2312"/>
          <w:snapToGrid w:val="0"/>
          <w:kern w:val="2"/>
          <w:sz w:val="32"/>
          <w:szCs w:val="32"/>
          <w:highlight w:val="none"/>
        </w:rPr>
        <w:t>1.项目名称：</w:t>
      </w:r>
      <w:r>
        <w:rPr>
          <w:rFonts w:hint="eastAsia" w:ascii="仿宋_GB2312" w:hAnsi="仿宋_GB2312" w:eastAsia="仿宋_GB2312" w:cs="仿宋_GB2312"/>
          <w:sz w:val="32"/>
          <w:szCs w:val="32"/>
          <w:highlight w:val="none"/>
          <w:lang w:val="en-US" w:eastAsia="zh-CN"/>
        </w:rPr>
        <w:t>江苏长江地质勘查院ZJ50钻机运输服务项目</w:t>
      </w:r>
    </w:p>
    <w:p w14:paraId="7F524367">
      <w:pPr>
        <w:pStyle w:val="2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2.项目地点：常州市金坛区薛埠镇</w:t>
      </w:r>
    </w:p>
    <w:p w14:paraId="4BD2106A">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3.运输标的物及交货起始地点：一台套zj50钻机，具体详见运输车辆规格型号。</w:t>
      </w:r>
    </w:p>
    <w:p w14:paraId="0C73D4C9">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4.交货时间：合同生效后依据甲方通知7个日历天运抵甲方指定地点。</w:t>
      </w:r>
    </w:p>
    <w:p w14:paraId="10133A23">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5.运输质量及安全: 响应人应服从采购人指挥，提供优质服务，保证运输安全及时。</w:t>
      </w:r>
    </w:p>
    <w:p w14:paraId="61F72DDC">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6.所需运输车辆规格型号</w:t>
      </w:r>
    </w:p>
    <w:tbl>
      <w:tblPr>
        <w:tblStyle w:val="2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80"/>
        <w:gridCol w:w="2249"/>
        <w:gridCol w:w="806"/>
        <w:gridCol w:w="720"/>
        <w:gridCol w:w="2736"/>
      </w:tblGrid>
      <w:tr w14:paraId="26F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31" w:type="dxa"/>
            <w:vAlign w:val="center"/>
          </w:tcPr>
          <w:p w14:paraId="026D52BA">
            <w:pPr>
              <w:spacing w:line="440" w:lineRule="exact"/>
              <w:jc w:val="center"/>
              <w:rPr>
                <w:sz w:val="28"/>
                <w:szCs w:val="28"/>
              </w:rPr>
            </w:pPr>
            <w:r>
              <w:rPr>
                <w:rFonts w:hint="eastAsia"/>
                <w:sz w:val="28"/>
                <w:szCs w:val="28"/>
              </w:rPr>
              <w:t>序号</w:t>
            </w:r>
          </w:p>
        </w:tc>
        <w:tc>
          <w:tcPr>
            <w:tcW w:w="1280" w:type="dxa"/>
            <w:vAlign w:val="center"/>
          </w:tcPr>
          <w:p w14:paraId="11CA7AE7">
            <w:pPr>
              <w:spacing w:line="440" w:lineRule="exact"/>
              <w:jc w:val="center"/>
              <w:rPr>
                <w:sz w:val="28"/>
                <w:szCs w:val="28"/>
              </w:rPr>
            </w:pPr>
            <w:r>
              <w:rPr>
                <w:rFonts w:hint="eastAsia"/>
                <w:sz w:val="28"/>
                <w:szCs w:val="28"/>
              </w:rPr>
              <w:t>服务名称</w:t>
            </w:r>
          </w:p>
        </w:tc>
        <w:tc>
          <w:tcPr>
            <w:tcW w:w="2249" w:type="dxa"/>
            <w:vAlign w:val="center"/>
          </w:tcPr>
          <w:p w14:paraId="0B7DED34">
            <w:pPr>
              <w:spacing w:line="440" w:lineRule="exact"/>
              <w:jc w:val="center"/>
              <w:rPr>
                <w:sz w:val="28"/>
                <w:szCs w:val="28"/>
              </w:rPr>
            </w:pPr>
            <w:r>
              <w:rPr>
                <w:rFonts w:hint="eastAsia"/>
                <w:sz w:val="28"/>
                <w:szCs w:val="28"/>
              </w:rPr>
              <w:t>规格型号</w:t>
            </w:r>
          </w:p>
        </w:tc>
        <w:tc>
          <w:tcPr>
            <w:tcW w:w="806" w:type="dxa"/>
            <w:vAlign w:val="center"/>
          </w:tcPr>
          <w:p w14:paraId="78031A5F">
            <w:pPr>
              <w:spacing w:line="440" w:lineRule="exact"/>
              <w:jc w:val="center"/>
              <w:rPr>
                <w:sz w:val="28"/>
                <w:szCs w:val="28"/>
              </w:rPr>
            </w:pPr>
            <w:r>
              <w:rPr>
                <w:rFonts w:hint="eastAsia"/>
                <w:sz w:val="28"/>
                <w:szCs w:val="28"/>
              </w:rPr>
              <w:t>单位</w:t>
            </w:r>
          </w:p>
        </w:tc>
        <w:tc>
          <w:tcPr>
            <w:tcW w:w="720" w:type="dxa"/>
            <w:vAlign w:val="center"/>
          </w:tcPr>
          <w:p w14:paraId="20ACD750">
            <w:pPr>
              <w:spacing w:line="440" w:lineRule="exact"/>
              <w:jc w:val="center"/>
              <w:rPr>
                <w:sz w:val="28"/>
                <w:szCs w:val="28"/>
              </w:rPr>
            </w:pPr>
            <w:r>
              <w:rPr>
                <w:rFonts w:hint="eastAsia"/>
                <w:sz w:val="28"/>
                <w:szCs w:val="28"/>
              </w:rPr>
              <w:t>数量</w:t>
            </w:r>
          </w:p>
        </w:tc>
        <w:tc>
          <w:tcPr>
            <w:tcW w:w="2736" w:type="dxa"/>
            <w:vAlign w:val="center"/>
          </w:tcPr>
          <w:p w14:paraId="0D82DED5">
            <w:pPr>
              <w:spacing w:line="440" w:lineRule="exact"/>
              <w:jc w:val="center"/>
              <w:rPr>
                <w:sz w:val="28"/>
                <w:szCs w:val="28"/>
              </w:rPr>
            </w:pPr>
            <w:r>
              <w:rPr>
                <w:rFonts w:hint="eastAsia"/>
                <w:sz w:val="28"/>
                <w:szCs w:val="28"/>
              </w:rPr>
              <w:t>备注</w:t>
            </w:r>
          </w:p>
        </w:tc>
      </w:tr>
      <w:tr w14:paraId="76DE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19AF4B09">
            <w:pPr>
              <w:spacing w:line="440" w:lineRule="exact"/>
              <w:jc w:val="center"/>
              <w:rPr>
                <w:sz w:val="28"/>
                <w:szCs w:val="28"/>
              </w:rPr>
            </w:pPr>
            <w:r>
              <w:rPr>
                <w:rFonts w:hint="eastAsia"/>
                <w:sz w:val="28"/>
                <w:szCs w:val="28"/>
              </w:rPr>
              <w:t>1</w:t>
            </w:r>
          </w:p>
        </w:tc>
        <w:tc>
          <w:tcPr>
            <w:tcW w:w="1280" w:type="dxa"/>
            <w:vAlign w:val="center"/>
          </w:tcPr>
          <w:p w14:paraId="77FBC4C1">
            <w:pPr>
              <w:spacing w:line="440" w:lineRule="exact"/>
              <w:jc w:val="center"/>
              <w:rPr>
                <w:sz w:val="28"/>
                <w:szCs w:val="28"/>
              </w:rPr>
            </w:pPr>
            <w:r>
              <w:rPr>
                <w:rFonts w:hint="eastAsia"/>
                <w:sz w:val="28"/>
                <w:szCs w:val="28"/>
              </w:rPr>
              <w:t>运输费</w:t>
            </w:r>
          </w:p>
        </w:tc>
        <w:tc>
          <w:tcPr>
            <w:tcW w:w="2249" w:type="dxa"/>
            <w:vAlign w:val="center"/>
          </w:tcPr>
          <w:p w14:paraId="3B3A810F">
            <w:pPr>
              <w:spacing w:line="440" w:lineRule="exact"/>
              <w:jc w:val="center"/>
              <w:rPr>
                <w:sz w:val="28"/>
                <w:szCs w:val="28"/>
              </w:rPr>
            </w:pPr>
            <w:r>
              <w:rPr>
                <w:rFonts w:hint="eastAsia"/>
                <w:sz w:val="28"/>
                <w:szCs w:val="28"/>
              </w:rPr>
              <w:t>17.5米半挂</w:t>
            </w:r>
          </w:p>
        </w:tc>
        <w:tc>
          <w:tcPr>
            <w:tcW w:w="806" w:type="dxa"/>
            <w:vAlign w:val="center"/>
          </w:tcPr>
          <w:p w14:paraId="40F5811D">
            <w:pPr>
              <w:spacing w:line="440" w:lineRule="exact"/>
              <w:jc w:val="center"/>
              <w:rPr>
                <w:sz w:val="28"/>
                <w:szCs w:val="28"/>
              </w:rPr>
            </w:pPr>
            <w:r>
              <w:rPr>
                <w:rFonts w:hint="eastAsia"/>
                <w:sz w:val="28"/>
                <w:szCs w:val="28"/>
              </w:rPr>
              <w:t>车</w:t>
            </w:r>
          </w:p>
        </w:tc>
        <w:tc>
          <w:tcPr>
            <w:tcW w:w="720" w:type="dxa"/>
            <w:vAlign w:val="center"/>
          </w:tcPr>
          <w:p w14:paraId="0C6B43BF">
            <w:pPr>
              <w:spacing w:line="440" w:lineRule="exact"/>
              <w:jc w:val="center"/>
              <w:rPr>
                <w:sz w:val="28"/>
                <w:szCs w:val="28"/>
              </w:rPr>
            </w:pPr>
            <w:r>
              <w:rPr>
                <w:rFonts w:hint="eastAsia"/>
                <w:sz w:val="28"/>
                <w:szCs w:val="28"/>
              </w:rPr>
              <w:t>30</w:t>
            </w:r>
          </w:p>
        </w:tc>
        <w:tc>
          <w:tcPr>
            <w:tcW w:w="2736" w:type="dxa"/>
            <w:vAlign w:val="center"/>
          </w:tcPr>
          <w:p w14:paraId="51C22E52">
            <w:pPr>
              <w:spacing w:line="360" w:lineRule="exact"/>
              <w:rPr>
                <w:sz w:val="28"/>
                <w:szCs w:val="28"/>
              </w:rPr>
            </w:pPr>
            <w:r>
              <w:rPr>
                <w:rFonts w:hint="eastAsia"/>
                <w:sz w:val="28"/>
                <w:szCs w:val="28"/>
              </w:rPr>
              <w:t>河北省邢台市宁晋县中盐龙翔盐化有限公司采卤车间到江苏省常州市金坛区</w:t>
            </w:r>
            <w:r>
              <w:rPr>
                <w:rFonts w:hint="eastAsia"/>
                <w:sz w:val="28"/>
                <w:szCs w:val="28"/>
                <w:lang w:val="en-US" w:eastAsia="zh-CN"/>
              </w:rPr>
              <w:t>薛埠</w:t>
            </w:r>
            <w:r>
              <w:rPr>
                <w:rFonts w:hint="eastAsia"/>
                <w:sz w:val="28"/>
                <w:szCs w:val="28"/>
              </w:rPr>
              <w:t>镇附近（标的物：一台套zj50钻机）</w:t>
            </w:r>
          </w:p>
        </w:tc>
      </w:tr>
      <w:tr w14:paraId="7E1E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center"/>
          </w:tcPr>
          <w:p w14:paraId="3F167358">
            <w:pPr>
              <w:tabs>
                <w:tab w:val="left" w:pos="1423"/>
              </w:tabs>
              <w:spacing w:line="540" w:lineRule="exact"/>
              <w:jc w:val="left"/>
              <w:rPr>
                <w:sz w:val="28"/>
                <w:szCs w:val="28"/>
              </w:rPr>
            </w:pPr>
            <w:r>
              <w:rPr>
                <w:rFonts w:hint="eastAsia"/>
                <w:sz w:val="28"/>
                <w:szCs w:val="28"/>
              </w:rPr>
              <w:t>具体以实际运输数量为准，据实进行结算。</w:t>
            </w:r>
          </w:p>
        </w:tc>
      </w:tr>
    </w:tbl>
    <w:p w14:paraId="68640589">
      <w:pPr>
        <w:pStyle w:val="2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7.采购编号：ZMCJ03CG20250039</w:t>
      </w:r>
    </w:p>
    <w:p w14:paraId="4196FAEB">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8.资金来源：自有资金</w:t>
      </w:r>
    </w:p>
    <w:p w14:paraId="5EC76C7C">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9.中标通知方式：书面通知中标人。</w:t>
      </w:r>
    </w:p>
    <w:p w14:paraId="1201EB30">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 评标办法为低价中标法。</w:t>
      </w:r>
    </w:p>
    <w:p w14:paraId="4E050AC2">
      <w:pPr>
        <w:pStyle w:val="23"/>
        <w:widowControl/>
        <w:shd w:val="clear" w:color="auto" w:fill="FFFFFF"/>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11.其他要求详见竞争谈判文件。</w:t>
      </w:r>
    </w:p>
    <w:p w14:paraId="43F7CFA7">
      <w:pPr>
        <w:pStyle w:val="23"/>
        <w:widowControl/>
        <w:shd w:val="clear" w:color="auto" w:fill="FFFFFF"/>
        <w:spacing w:beforeAutospacing="0" w:afterAutospacing="0" w:line="560" w:lineRule="exact"/>
        <w:ind w:firstLine="640" w:firstLineChars="200"/>
        <w:rPr>
          <w:rFonts w:hint="eastAsia" w:ascii="黑体" w:hAnsi="黑体" w:eastAsia="黑体"/>
          <w:kern w:val="2"/>
          <w:sz w:val="32"/>
          <w:szCs w:val="32"/>
          <w:highlight w:val="none"/>
        </w:rPr>
      </w:pPr>
      <w:r>
        <w:rPr>
          <w:rFonts w:hint="eastAsia" w:ascii="黑体" w:hAnsi="黑体" w:eastAsia="黑体"/>
          <w:kern w:val="2"/>
          <w:sz w:val="32"/>
          <w:szCs w:val="32"/>
          <w:highlight w:val="none"/>
        </w:rPr>
        <w:t>二、合格谈判响应人的基本资质要求</w:t>
      </w:r>
    </w:p>
    <w:p w14:paraId="5C34051A">
      <w:pPr>
        <w:pStyle w:val="23"/>
        <w:widowControl/>
        <w:shd w:val="clear" w:color="auto" w:fill="FFFFFF"/>
        <w:spacing w:before="10" w:beforeAutospacing="0" w:after="10" w:afterAutospacing="0" w:line="540" w:lineRule="exact"/>
        <w:ind w:right="10" w:firstLine="640" w:firstLineChars="200"/>
        <w:rPr>
          <w:rFonts w:hint="eastAsia" w:ascii="仿宋_GB2312" w:hAnsi="仿宋_GB2312" w:eastAsia="仿宋_GB2312" w:cs="仿宋_GB2312"/>
          <w:color w:val="333333"/>
          <w:sz w:val="32"/>
          <w:szCs w:val="32"/>
        </w:rPr>
      </w:pPr>
      <w:bookmarkStart w:id="7" w:name="OLE_LINK12"/>
      <w:r>
        <w:rPr>
          <w:rFonts w:hint="eastAsia" w:ascii="仿宋_GB2312" w:hAnsi="仿宋_GB2312" w:eastAsia="仿宋_GB2312" w:cs="仿宋_GB2312"/>
          <w:color w:val="333333"/>
          <w:sz w:val="32"/>
          <w:szCs w:val="32"/>
        </w:rPr>
        <w:t>1.具有相应经营范围的独立法人单位或其他组织有合格有效的营业执照（提供相关证明文件复印件，原件备查）；</w:t>
      </w:r>
    </w:p>
    <w:p w14:paraId="5948D9B5">
      <w:pPr>
        <w:spacing w:line="380" w:lineRule="atLeast"/>
        <w:ind w:firstLine="640" w:firstLineChars="200"/>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w:t>
      </w:r>
      <w:r>
        <w:rPr>
          <w:rFonts w:hint="eastAsia" w:ascii="仿宋_GB2312" w:hAnsi="仿宋_GB2312" w:eastAsia="仿宋_GB2312" w:cs="仿宋_GB2312"/>
          <w:color w:val="333333"/>
          <w:kern w:val="0"/>
          <w:sz w:val="32"/>
          <w:szCs w:val="32"/>
          <w:lang w:eastAsia="zh-CN"/>
        </w:rPr>
        <w:t>响应</w:t>
      </w:r>
      <w:r>
        <w:rPr>
          <w:rFonts w:hint="eastAsia" w:ascii="仿宋_GB2312" w:hAnsi="仿宋_GB2312" w:eastAsia="仿宋_GB2312" w:cs="仿宋_GB2312"/>
          <w:color w:val="333333"/>
          <w:kern w:val="0"/>
          <w:sz w:val="32"/>
          <w:szCs w:val="32"/>
        </w:rPr>
        <w:t>人需具有道路运输经营许可证；</w:t>
      </w:r>
    </w:p>
    <w:p w14:paraId="6EDEBA1B">
      <w:pPr>
        <w:pStyle w:val="23"/>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rPr>
      </w:pPr>
      <w:r>
        <w:rPr>
          <w:rFonts w:hint="eastAsia" w:ascii="仿宋_GB2312" w:hAnsi="宋体" w:eastAsia="仿宋_GB2312"/>
          <w:snapToGrid w:val="0"/>
          <w:kern w:val="2"/>
          <w:sz w:val="32"/>
          <w:szCs w:val="32"/>
        </w:rPr>
        <w:t>3.业绩要求：2022年 01 月 01 日至</w:t>
      </w:r>
      <w:r>
        <w:rPr>
          <w:rFonts w:hint="eastAsia" w:ascii="仿宋_GB2312" w:hAnsi="宋体" w:eastAsia="仿宋_GB2312"/>
          <w:snapToGrid w:val="0"/>
          <w:kern w:val="2"/>
          <w:sz w:val="32"/>
          <w:szCs w:val="32"/>
          <w:lang w:eastAsia="zh-CN"/>
        </w:rPr>
        <w:t>响应</w:t>
      </w:r>
      <w:r>
        <w:rPr>
          <w:rFonts w:hint="eastAsia" w:ascii="仿宋_GB2312" w:hAnsi="宋体" w:eastAsia="仿宋_GB2312"/>
          <w:snapToGrid w:val="0"/>
          <w:kern w:val="2"/>
          <w:sz w:val="32"/>
          <w:szCs w:val="32"/>
        </w:rPr>
        <w:t>截止时间提供运输服务业绩的合同；</w:t>
      </w:r>
    </w:p>
    <w:p w14:paraId="447C97E3">
      <w:pPr>
        <w:pStyle w:val="23"/>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rPr>
      </w:pPr>
      <w:r>
        <w:rPr>
          <w:rFonts w:hint="eastAsia" w:ascii="仿宋_GB2312" w:hAnsi="宋体" w:eastAsia="仿宋_GB2312"/>
          <w:snapToGrid w:val="0"/>
          <w:kern w:val="2"/>
          <w:sz w:val="32"/>
          <w:szCs w:val="32"/>
        </w:rPr>
        <w:t>4.信誉要求：</w:t>
      </w:r>
      <w:r>
        <w:rPr>
          <w:rFonts w:hint="eastAsia" w:ascii="仿宋_GB2312" w:hAnsi="宋体" w:eastAsia="仿宋_GB2312"/>
          <w:snapToGrid w:val="0"/>
          <w:kern w:val="2"/>
          <w:sz w:val="32"/>
          <w:szCs w:val="32"/>
          <w:lang w:eastAsia="zh-CN"/>
        </w:rPr>
        <w:t>响应</w:t>
      </w:r>
      <w:r>
        <w:rPr>
          <w:rFonts w:hint="eastAsia" w:ascii="仿宋_GB2312" w:hAnsi="宋体" w:eastAsia="仿宋_GB2312"/>
          <w:snapToGrid w:val="0"/>
          <w:kern w:val="2"/>
          <w:sz w:val="32"/>
          <w:szCs w:val="32"/>
        </w:rPr>
        <w:t>人在近三年内（2022年01月01日至</w:t>
      </w:r>
      <w:r>
        <w:rPr>
          <w:rFonts w:hint="eastAsia" w:ascii="仿宋_GB2312" w:hAnsi="宋体" w:eastAsia="仿宋_GB2312"/>
          <w:snapToGrid w:val="0"/>
          <w:kern w:val="2"/>
          <w:sz w:val="32"/>
          <w:szCs w:val="32"/>
          <w:lang w:eastAsia="zh-CN"/>
        </w:rPr>
        <w:t>响应</w:t>
      </w:r>
      <w:r>
        <w:rPr>
          <w:rFonts w:hint="eastAsia" w:ascii="仿宋_GB2312" w:hAnsi="宋体" w:eastAsia="仿宋_GB2312"/>
          <w:snapToGrid w:val="0"/>
          <w:kern w:val="2"/>
          <w:sz w:val="32"/>
          <w:szCs w:val="32"/>
        </w:rPr>
        <w:t>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77818E72">
      <w:pPr>
        <w:pStyle w:val="15"/>
        <w:spacing w:after="0" w:line="560" w:lineRule="exact"/>
        <w:ind w:left="0" w:firstLine="640" w:firstLineChars="200"/>
        <w:rPr>
          <w:rFonts w:hint="eastAsia" w:ascii="仿宋_GB2312" w:hAnsi="仿宋_GB2312" w:eastAsia="仿宋_GB2312" w:cs="仿宋_GB2312"/>
          <w:sz w:val="32"/>
          <w:szCs w:val="32"/>
        </w:rPr>
      </w:pPr>
      <w:r>
        <w:rPr>
          <w:rFonts w:hint="eastAsia" w:ascii="仿宋_GB2312" w:hAnsi="宋体" w:eastAsia="仿宋_GB2312"/>
          <w:snapToGrid w:val="0"/>
          <w:sz w:val="32"/>
          <w:szCs w:val="32"/>
        </w:rPr>
        <w:t>5.</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人不得与采购人存在利益关系，包括但不限于采购人领导和关键岗位人员持有</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人股权、在</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人中任职、存在亲属关系等。</w:t>
      </w:r>
    </w:p>
    <w:p w14:paraId="6AA9C1F0">
      <w:pPr>
        <w:pStyle w:val="15"/>
        <w:spacing w:after="0" w:line="560" w:lineRule="exact"/>
        <w:ind w:left="0" w:firstLine="640" w:firstLineChars="200"/>
        <w:rPr>
          <w:rFonts w:hint="eastAsia" w:ascii="仿宋_GB2312" w:hAnsi="宋体" w:eastAsia="仿宋_GB2312"/>
          <w:snapToGrid w:val="0"/>
          <w:sz w:val="32"/>
          <w:szCs w:val="32"/>
        </w:rPr>
      </w:pPr>
      <w:r>
        <w:rPr>
          <w:rFonts w:hint="eastAsia" w:ascii="仿宋_GB2312" w:hAnsi="仿宋_GB2312" w:eastAsia="仿宋_GB2312" w:cs="仿宋_GB2312"/>
          <w:sz w:val="32"/>
          <w:szCs w:val="32"/>
        </w:rPr>
        <w:t>6.具有投资参股关系的关联企业，或具有直接管理或被管理关系的母子公司， 或同一母公司的子公司，或法定代表人为同一人的两个及两个以上法人不得同时参与</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w:t>
      </w:r>
    </w:p>
    <w:p w14:paraId="52ABD9FB">
      <w:pPr>
        <w:pStyle w:val="23"/>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rPr>
      </w:pPr>
      <w:r>
        <w:rPr>
          <w:rFonts w:hint="eastAsia" w:ascii="仿宋_GB2312" w:hAnsi="宋体" w:eastAsia="仿宋_GB2312"/>
          <w:snapToGrid w:val="0"/>
          <w:kern w:val="2"/>
          <w:sz w:val="32"/>
          <w:szCs w:val="32"/>
        </w:rPr>
        <w:t>7. 本次采购不接受联合体</w:t>
      </w:r>
      <w:r>
        <w:rPr>
          <w:rFonts w:hint="eastAsia" w:ascii="仿宋_GB2312" w:hAnsi="宋体" w:eastAsia="仿宋_GB2312"/>
          <w:snapToGrid w:val="0"/>
          <w:kern w:val="2"/>
          <w:sz w:val="32"/>
          <w:szCs w:val="32"/>
          <w:lang w:eastAsia="zh-CN"/>
        </w:rPr>
        <w:t>响应</w:t>
      </w:r>
      <w:r>
        <w:rPr>
          <w:rFonts w:hint="eastAsia" w:ascii="仿宋_GB2312" w:hAnsi="宋体" w:eastAsia="仿宋_GB2312"/>
          <w:snapToGrid w:val="0"/>
          <w:kern w:val="2"/>
          <w:sz w:val="32"/>
          <w:szCs w:val="32"/>
        </w:rPr>
        <w:t>。</w:t>
      </w:r>
    </w:p>
    <w:p w14:paraId="51CF445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kern w:val="2"/>
          <w:sz w:val="32"/>
          <w:szCs w:val="32"/>
          <w:highlight w:val="none"/>
          <w:lang w:val="en-US" w:eastAsia="zh-CN" w:bidi="ar-SA"/>
        </w:rPr>
      </w:pPr>
      <w:r>
        <w:rPr>
          <w:rFonts w:hint="eastAsia" w:ascii="黑体" w:hAnsi="黑体" w:eastAsia="黑体" w:cs="Times New Roman"/>
          <w:kern w:val="2"/>
          <w:sz w:val="32"/>
          <w:szCs w:val="32"/>
          <w:highlight w:val="none"/>
          <w:lang w:val="en-US" w:eastAsia="zh-CN" w:bidi="ar-SA"/>
        </w:rPr>
        <w:t>三、主要日程安排</w:t>
      </w:r>
    </w:p>
    <w:bookmarkEnd w:id="7"/>
    <w:p w14:paraId="4A49C1F8">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lang w:val="en-US" w:eastAsia="zh-CN"/>
        </w:rPr>
        <w:t>竞争谈判</w:t>
      </w:r>
      <w:r>
        <w:rPr>
          <w:rFonts w:hint="eastAsia" w:ascii="仿宋_GB2312" w:hAnsi="宋体" w:eastAsia="仿宋_GB2312" w:cs="Times New Roman"/>
          <w:snapToGrid w:val="0"/>
          <w:kern w:val="2"/>
          <w:sz w:val="32"/>
          <w:szCs w:val="32"/>
          <w:highlight w:val="none"/>
        </w:rPr>
        <w:t>公告、</w:t>
      </w:r>
      <w:r>
        <w:rPr>
          <w:rFonts w:hint="eastAsia" w:ascii="仿宋_GB2312" w:hAnsi="宋体" w:eastAsia="仿宋_GB2312" w:cs="Times New Roman"/>
          <w:snapToGrid w:val="0"/>
          <w:kern w:val="2"/>
          <w:sz w:val="32"/>
          <w:szCs w:val="32"/>
          <w:highlight w:val="none"/>
          <w:lang w:val="en-US" w:eastAsia="zh-CN"/>
        </w:rPr>
        <w:t>竞争谈判</w:t>
      </w:r>
      <w:r>
        <w:rPr>
          <w:rFonts w:hint="eastAsia" w:ascii="仿宋_GB2312" w:hAnsi="宋体" w:eastAsia="仿宋_GB2312" w:cs="Times New Roman"/>
          <w:snapToGrid w:val="0"/>
          <w:kern w:val="2"/>
          <w:sz w:val="32"/>
          <w:szCs w:val="32"/>
          <w:highlight w:val="none"/>
        </w:rPr>
        <w:t>文件及有关补遗和答疑文件相关事项在江苏长江地质勘查院网站（http://www.smdksd.com/）发布。</w:t>
      </w:r>
    </w:p>
    <w:p w14:paraId="510D15B6">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rPr>
        <w:t>1.凡有意参加</w:t>
      </w:r>
      <w:r>
        <w:rPr>
          <w:rFonts w:hint="eastAsia" w:ascii="仿宋_GB2312" w:hAnsi="宋体" w:eastAsia="仿宋_GB2312" w:cs="Times New Roman"/>
          <w:snapToGrid w:val="0"/>
          <w:kern w:val="2"/>
          <w:sz w:val="32"/>
          <w:szCs w:val="32"/>
          <w:highlight w:val="none"/>
          <w:lang w:eastAsia="zh-CN"/>
        </w:rPr>
        <w:t>竞争谈判</w:t>
      </w:r>
      <w:r>
        <w:rPr>
          <w:rFonts w:hint="eastAsia" w:ascii="仿宋_GB2312" w:hAnsi="宋体" w:eastAsia="仿宋_GB2312" w:cs="Times New Roman"/>
          <w:snapToGrid w:val="0"/>
          <w:kern w:val="2"/>
          <w:sz w:val="32"/>
          <w:szCs w:val="32"/>
          <w:highlight w:val="none"/>
        </w:rPr>
        <w:t>者，请于202</w:t>
      </w:r>
      <w:r>
        <w:rPr>
          <w:rFonts w:hint="eastAsia" w:ascii="仿宋_GB2312" w:hAnsi="宋体" w:eastAsia="仿宋_GB2312" w:cs="Times New Roman"/>
          <w:snapToGrid w:val="0"/>
          <w:kern w:val="2"/>
          <w:sz w:val="32"/>
          <w:szCs w:val="32"/>
          <w:highlight w:val="none"/>
          <w:lang w:val="en-US" w:eastAsia="zh-CN"/>
        </w:rPr>
        <w:t>5</w:t>
      </w:r>
      <w:r>
        <w:rPr>
          <w:rFonts w:hint="eastAsia" w:ascii="仿宋_GB2312" w:hAnsi="宋体" w:eastAsia="仿宋_GB2312" w:cs="Times New Roman"/>
          <w:snapToGrid w:val="0"/>
          <w:kern w:val="2"/>
          <w:sz w:val="32"/>
          <w:szCs w:val="32"/>
          <w:highlight w:val="none"/>
        </w:rPr>
        <w:t>年</w:t>
      </w:r>
      <w:r>
        <w:rPr>
          <w:rFonts w:hint="eastAsia" w:ascii="仿宋_GB2312" w:hAnsi="宋体" w:eastAsia="仿宋_GB2312" w:cs="Times New Roman"/>
          <w:snapToGrid w:val="0"/>
          <w:kern w:val="2"/>
          <w:sz w:val="32"/>
          <w:szCs w:val="32"/>
          <w:highlight w:val="none"/>
          <w:lang w:val="en-US" w:eastAsia="zh-CN"/>
        </w:rPr>
        <w:t>7</w:t>
      </w:r>
      <w:r>
        <w:rPr>
          <w:rFonts w:hint="eastAsia" w:ascii="仿宋_GB2312" w:hAnsi="宋体" w:eastAsia="仿宋_GB2312" w:cs="Times New Roman"/>
          <w:snapToGrid w:val="0"/>
          <w:kern w:val="2"/>
          <w:sz w:val="32"/>
          <w:szCs w:val="32"/>
          <w:highlight w:val="none"/>
        </w:rPr>
        <w:t>月</w:t>
      </w:r>
      <w:r>
        <w:rPr>
          <w:rFonts w:hint="eastAsia" w:ascii="仿宋_GB2312" w:hAnsi="宋体" w:eastAsia="仿宋_GB2312" w:cs="Times New Roman"/>
          <w:snapToGrid w:val="0"/>
          <w:kern w:val="2"/>
          <w:sz w:val="32"/>
          <w:szCs w:val="32"/>
          <w:highlight w:val="none"/>
          <w:lang w:val="en-US" w:eastAsia="zh-CN"/>
        </w:rPr>
        <w:t>9</w:t>
      </w:r>
      <w:r>
        <w:rPr>
          <w:rFonts w:hint="eastAsia" w:ascii="仿宋_GB2312" w:hAnsi="宋体" w:eastAsia="仿宋_GB2312" w:cs="Times New Roman"/>
          <w:snapToGrid w:val="0"/>
          <w:kern w:val="2"/>
          <w:sz w:val="32"/>
          <w:szCs w:val="32"/>
          <w:highlight w:val="none"/>
        </w:rPr>
        <w:t>日</w:t>
      </w:r>
      <w:r>
        <w:rPr>
          <w:rFonts w:hint="eastAsia" w:ascii="仿宋_GB2312" w:hAnsi="宋体" w:eastAsia="仿宋_GB2312" w:cs="Times New Roman"/>
          <w:snapToGrid w:val="0"/>
          <w:kern w:val="2"/>
          <w:sz w:val="32"/>
          <w:szCs w:val="32"/>
          <w:highlight w:val="none"/>
          <w:lang w:val="en-US" w:eastAsia="zh-CN"/>
        </w:rPr>
        <w:t>下</w:t>
      </w:r>
      <w:r>
        <w:rPr>
          <w:rFonts w:hint="eastAsia" w:ascii="仿宋_GB2312" w:hAnsi="宋体" w:eastAsia="仿宋_GB2312" w:cs="Times New Roman"/>
          <w:snapToGrid w:val="0"/>
          <w:kern w:val="2"/>
          <w:sz w:val="32"/>
          <w:szCs w:val="32"/>
          <w:highlight w:val="none"/>
        </w:rPr>
        <w:t>午</w:t>
      </w:r>
      <w:r>
        <w:rPr>
          <w:rFonts w:hint="eastAsia" w:ascii="仿宋_GB2312" w:hAnsi="宋体" w:eastAsia="仿宋_GB2312" w:cs="Times New Roman"/>
          <w:snapToGrid w:val="0"/>
          <w:kern w:val="2"/>
          <w:sz w:val="32"/>
          <w:szCs w:val="32"/>
          <w:highlight w:val="none"/>
          <w:lang w:val="en-US" w:eastAsia="zh-CN"/>
        </w:rPr>
        <w:t>9</w:t>
      </w:r>
      <w:r>
        <w:rPr>
          <w:rFonts w:hint="eastAsia" w:ascii="仿宋_GB2312" w:hAnsi="宋体" w:eastAsia="仿宋_GB2312" w:cs="Times New Roman"/>
          <w:snapToGrid w:val="0"/>
          <w:kern w:val="2"/>
          <w:sz w:val="32"/>
          <w:szCs w:val="32"/>
          <w:highlight w:val="none"/>
        </w:rPr>
        <w:t>：00前，将</w:t>
      </w:r>
      <w:r>
        <w:rPr>
          <w:rFonts w:hint="eastAsia" w:ascii="仿宋_GB2312" w:hAnsi="宋体" w:eastAsia="仿宋_GB2312" w:cs="Times New Roman"/>
          <w:snapToGrid w:val="0"/>
          <w:kern w:val="2"/>
          <w:sz w:val="32"/>
          <w:szCs w:val="32"/>
          <w:highlight w:val="none"/>
          <w:lang w:val="en-US" w:eastAsia="zh-CN"/>
        </w:rPr>
        <w:t>响应</w:t>
      </w:r>
      <w:r>
        <w:rPr>
          <w:rFonts w:hint="eastAsia" w:ascii="仿宋_GB2312" w:hAnsi="宋体" w:eastAsia="仿宋_GB2312" w:cs="Times New Roman"/>
          <w:snapToGrid w:val="0"/>
          <w:kern w:val="2"/>
          <w:sz w:val="32"/>
          <w:szCs w:val="32"/>
          <w:highlight w:val="none"/>
        </w:rPr>
        <w:t>材料邮寄或者人工送达的方式，送至</w:t>
      </w:r>
      <w:r>
        <w:rPr>
          <w:rFonts w:hint="eastAsia" w:ascii="仿宋_GB2312" w:hAnsi="宋体" w:eastAsia="仿宋_GB2312" w:cs="Times New Roman"/>
          <w:snapToGrid w:val="0"/>
          <w:kern w:val="2"/>
          <w:sz w:val="32"/>
          <w:szCs w:val="32"/>
          <w:highlight w:val="none"/>
          <w:lang w:val="en-US" w:eastAsia="zh-CN"/>
        </w:rPr>
        <w:t>常州市天宁区和电路10号</w:t>
      </w:r>
      <w:r>
        <w:rPr>
          <w:rFonts w:hint="eastAsia" w:ascii="仿宋_GB2312" w:hAnsi="宋体" w:eastAsia="仿宋_GB2312" w:cs="Times New Roman"/>
          <w:snapToGrid w:val="0"/>
          <w:kern w:val="2"/>
          <w:sz w:val="32"/>
          <w:szCs w:val="32"/>
          <w:highlight w:val="none"/>
        </w:rPr>
        <w:t>。</w:t>
      </w:r>
    </w:p>
    <w:p w14:paraId="5CBA9FFD">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rPr>
        <w:t>2.开标：202</w:t>
      </w:r>
      <w:r>
        <w:rPr>
          <w:rFonts w:hint="eastAsia" w:ascii="仿宋_GB2312" w:hAnsi="宋体" w:eastAsia="仿宋_GB2312" w:cs="Times New Roman"/>
          <w:snapToGrid w:val="0"/>
          <w:kern w:val="2"/>
          <w:sz w:val="32"/>
          <w:szCs w:val="32"/>
          <w:highlight w:val="none"/>
          <w:lang w:val="en-US" w:eastAsia="zh-CN"/>
        </w:rPr>
        <w:t>5</w:t>
      </w:r>
      <w:r>
        <w:rPr>
          <w:rFonts w:hint="eastAsia" w:ascii="仿宋_GB2312" w:hAnsi="宋体" w:eastAsia="仿宋_GB2312" w:cs="Times New Roman"/>
          <w:snapToGrid w:val="0"/>
          <w:kern w:val="2"/>
          <w:sz w:val="32"/>
          <w:szCs w:val="32"/>
          <w:highlight w:val="none"/>
        </w:rPr>
        <w:t>年</w:t>
      </w:r>
      <w:r>
        <w:rPr>
          <w:rFonts w:hint="eastAsia" w:ascii="仿宋_GB2312" w:hAnsi="宋体" w:eastAsia="仿宋_GB2312" w:cs="Times New Roman"/>
          <w:snapToGrid w:val="0"/>
          <w:kern w:val="2"/>
          <w:sz w:val="32"/>
          <w:szCs w:val="32"/>
          <w:highlight w:val="none"/>
          <w:lang w:val="en-US" w:eastAsia="zh-CN"/>
        </w:rPr>
        <w:t>7</w:t>
      </w:r>
      <w:r>
        <w:rPr>
          <w:rFonts w:hint="eastAsia" w:ascii="仿宋_GB2312" w:hAnsi="宋体" w:eastAsia="仿宋_GB2312" w:cs="Times New Roman"/>
          <w:snapToGrid w:val="0"/>
          <w:kern w:val="2"/>
          <w:sz w:val="32"/>
          <w:szCs w:val="32"/>
          <w:highlight w:val="none"/>
        </w:rPr>
        <w:t>月</w:t>
      </w:r>
      <w:r>
        <w:rPr>
          <w:rFonts w:hint="eastAsia" w:ascii="仿宋_GB2312" w:hAnsi="宋体" w:eastAsia="仿宋_GB2312" w:cs="Times New Roman"/>
          <w:snapToGrid w:val="0"/>
          <w:kern w:val="2"/>
          <w:sz w:val="32"/>
          <w:szCs w:val="32"/>
          <w:highlight w:val="none"/>
          <w:lang w:val="en-US" w:eastAsia="zh-CN"/>
        </w:rPr>
        <w:t>9</w:t>
      </w:r>
      <w:r>
        <w:rPr>
          <w:rFonts w:hint="eastAsia" w:ascii="仿宋_GB2312" w:hAnsi="宋体" w:eastAsia="仿宋_GB2312" w:cs="Times New Roman"/>
          <w:snapToGrid w:val="0"/>
          <w:kern w:val="2"/>
          <w:sz w:val="32"/>
          <w:szCs w:val="32"/>
          <w:highlight w:val="none"/>
        </w:rPr>
        <w:t>日</w:t>
      </w:r>
      <w:r>
        <w:rPr>
          <w:rFonts w:hint="eastAsia" w:ascii="仿宋_GB2312" w:hAnsi="宋体" w:eastAsia="仿宋_GB2312" w:cs="Times New Roman"/>
          <w:snapToGrid w:val="0"/>
          <w:kern w:val="2"/>
          <w:sz w:val="32"/>
          <w:szCs w:val="32"/>
          <w:highlight w:val="none"/>
          <w:lang w:val="en-US" w:eastAsia="zh-CN"/>
        </w:rPr>
        <w:t>下</w:t>
      </w:r>
      <w:r>
        <w:rPr>
          <w:rFonts w:hint="eastAsia" w:ascii="仿宋_GB2312" w:hAnsi="宋体" w:eastAsia="仿宋_GB2312" w:cs="Times New Roman"/>
          <w:snapToGrid w:val="0"/>
          <w:kern w:val="2"/>
          <w:sz w:val="32"/>
          <w:szCs w:val="32"/>
          <w:highlight w:val="none"/>
        </w:rPr>
        <w:t>午</w:t>
      </w:r>
      <w:r>
        <w:rPr>
          <w:rFonts w:hint="eastAsia" w:ascii="仿宋_GB2312" w:hAnsi="宋体" w:eastAsia="仿宋_GB2312" w:cs="Times New Roman"/>
          <w:snapToGrid w:val="0"/>
          <w:kern w:val="2"/>
          <w:sz w:val="32"/>
          <w:szCs w:val="32"/>
          <w:highlight w:val="none"/>
          <w:lang w:val="en-US" w:eastAsia="zh-CN"/>
        </w:rPr>
        <w:t>9</w:t>
      </w:r>
      <w:r>
        <w:rPr>
          <w:rFonts w:hint="eastAsia" w:ascii="仿宋_GB2312" w:hAnsi="宋体" w:eastAsia="仿宋_GB2312" w:cs="Times New Roman"/>
          <w:snapToGrid w:val="0"/>
          <w:kern w:val="2"/>
          <w:sz w:val="32"/>
          <w:szCs w:val="32"/>
          <w:highlight w:val="none"/>
        </w:rPr>
        <w:t>:00 时(北京时间)在</w:t>
      </w:r>
      <w:bookmarkStart w:id="8" w:name="OLE_LINK1"/>
      <w:r>
        <w:rPr>
          <w:rFonts w:hint="eastAsia" w:ascii="仿宋_GB2312" w:hAnsi="宋体" w:eastAsia="仿宋_GB2312" w:cs="Times New Roman"/>
          <w:snapToGrid w:val="0"/>
          <w:kern w:val="2"/>
          <w:sz w:val="32"/>
          <w:szCs w:val="32"/>
          <w:highlight w:val="none"/>
          <w:lang w:val="en-US" w:eastAsia="zh-CN"/>
        </w:rPr>
        <w:t>江苏长江地质勘查院</w:t>
      </w:r>
      <w:bookmarkEnd w:id="8"/>
      <w:r>
        <w:rPr>
          <w:rFonts w:hint="eastAsia" w:ascii="仿宋_GB2312" w:hAnsi="宋体" w:eastAsia="仿宋_GB2312" w:cs="Times New Roman"/>
          <w:snapToGrid w:val="0"/>
          <w:kern w:val="2"/>
          <w:sz w:val="32"/>
          <w:szCs w:val="32"/>
          <w:highlight w:val="none"/>
          <w:lang w:val="en-US" w:eastAsia="zh-CN"/>
        </w:rPr>
        <w:t>三</w:t>
      </w:r>
      <w:r>
        <w:rPr>
          <w:rFonts w:hint="eastAsia" w:ascii="仿宋_GB2312" w:hAnsi="宋体" w:eastAsia="仿宋_GB2312" w:cs="Times New Roman"/>
          <w:snapToGrid w:val="0"/>
          <w:kern w:val="2"/>
          <w:sz w:val="32"/>
          <w:szCs w:val="32"/>
          <w:highlight w:val="none"/>
        </w:rPr>
        <w:t>楼会议室开标。</w:t>
      </w:r>
    </w:p>
    <w:p w14:paraId="245D428F">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rPr>
        <w:t>递交地点：</w:t>
      </w:r>
      <w:r>
        <w:rPr>
          <w:rFonts w:hint="eastAsia" w:ascii="仿宋_GB2312" w:hAnsi="宋体" w:eastAsia="仿宋_GB2312" w:cs="Times New Roman"/>
          <w:snapToGrid w:val="0"/>
          <w:kern w:val="2"/>
          <w:sz w:val="32"/>
          <w:szCs w:val="32"/>
          <w:highlight w:val="none"/>
          <w:lang w:val="en-US" w:eastAsia="zh-CN"/>
        </w:rPr>
        <w:t>常州市天宁区和电路10号</w:t>
      </w:r>
      <w:r>
        <w:rPr>
          <w:rFonts w:hint="eastAsia" w:ascii="仿宋_GB2312" w:hAnsi="宋体" w:eastAsia="仿宋_GB2312" w:cs="Times New Roman"/>
          <w:snapToGrid w:val="0"/>
          <w:kern w:val="2"/>
          <w:sz w:val="32"/>
          <w:szCs w:val="32"/>
          <w:highlight w:val="none"/>
        </w:rPr>
        <w:t>。</w:t>
      </w:r>
    </w:p>
    <w:p w14:paraId="37EA5D96">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rPr>
        <w:t>有关技术信息可向采购联系人咨询，上述安排如有变化，采购人将视情况在官网发布通知。</w:t>
      </w:r>
    </w:p>
    <w:p w14:paraId="370E25D4">
      <w:pPr>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、采购方及联系方式</w:t>
      </w:r>
    </w:p>
    <w:p w14:paraId="0169C2DC">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lang w:val="en-US" w:eastAsia="zh-CN"/>
        </w:rPr>
      </w:pPr>
      <w:r>
        <w:rPr>
          <w:rFonts w:hint="eastAsia" w:ascii="仿宋_GB2312" w:hAnsi="宋体" w:eastAsia="仿宋_GB2312" w:cs="Times New Roman"/>
          <w:snapToGrid w:val="0"/>
          <w:kern w:val="2"/>
          <w:sz w:val="32"/>
          <w:szCs w:val="32"/>
          <w:highlight w:val="none"/>
          <w:lang w:val="en-US" w:eastAsia="zh-CN"/>
        </w:rPr>
        <w:t>采购</w:t>
      </w:r>
      <w:r>
        <w:rPr>
          <w:rFonts w:hint="eastAsia" w:ascii="仿宋_GB2312" w:hAnsi="宋体" w:eastAsia="仿宋_GB2312" w:cs="Times New Roman"/>
          <w:snapToGrid w:val="0"/>
          <w:kern w:val="2"/>
          <w:sz w:val="32"/>
          <w:szCs w:val="32"/>
          <w:highlight w:val="none"/>
        </w:rPr>
        <w:t>人：</w:t>
      </w:r>
      <w:r>
        <w:rPr>
          <w:rFonts w:hint="eastAsia" w:ascii="仿宋_GB2312" w:hAnsi="宋体" w:eastAsia="仿宋_GB2312" w:cs="Times New Roman"/>
          <w:snapToGrid w:val="0"/>
          <w:kern w:val="2"/>
          <w:sz w:val="32"/>
          <w:szCs w:val="32"/>
          <w:highlight w:val="none"/>
          <w:lang w:val="en-US" w:eastAsia="zh-CN"/>
        </w:rPr>
        <w:t>江苏长江地质勘查院</w:t>
      </w:r>
    </w:p>
    <w:p w14:paraId="632DE98B">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lang w:val="en-US" w:eastAsia="zh-CN"/>
        </w:rPr>
      </w:pPr>
      <w:r>
        <w:rPr>
          <w:rFonts w:hint="eastAsia" w:ascii="仿宋_GB2312" w:hAnsi="宋体" w:eastAsia="仿宋_GB2312" w:cs="Times New Roman"/>
          <w:snapToGrid w:val="0"/>
          <w:kern w:val="2"/>
          <w:sz w:val="32"/>
          <w:szCs w:val="32"/>
          <w:highlight w:val="none"/>
        </w:rPr>
        <w:t>联系人：</w:t>
      </w:r>
      <w:r>
        <w:rPr>
          <w:rFonts w:hint="eastAsia" w:ascii="仿宋_GB2312" w:hAnsi="宋体" w:eastAsia="仿宋_GB2312" w:cs="Times New Roman"/>
          <w:snapToGrid w:val="0"/>
          <w:kern w:val="2"/>
          <w:sz w:val="32"/>
          <w:szCs w:val="32"/>
          <w:highlight w:val="none"/>
          <w:lang w:val="en-US" w:eastAsia="zh-CN"/>
        </w:rPr>
        <w:t>沙工</w:t>
      </w:r>
      <w:r>
        <w:rPr>
          <w:rFonts w:hint="eastAsia" w:ascii="仿宋_GB2312" w:hAnsi="宋体" w:eastAsia="仿宋_GB2312" w:cs="Times New Roman"/>
          <w:snapToGrid w:val="0"/>
          <w:kern w:val="2"/>
          <w:sz w:val="32"/>
          <w:szCs w:val="32"/>
          <w:highlight w:val="none"/>
        </w:rPr>
        <w:t xml:space="preserve">  电话：</w:t>
      </w:r>
      <w:r>
        <w:rPr>
          <w:rFonts w:hint="eastAsia" w:ascii="仿宋_GB2312" w:hAnsi="宋体" w:eastAsia="仿宋_GB2312" w:cs="Times New Roman"/>
          <w:snapToGrid w:val="0"/>
          <w:kern w:val="2"/>
          <w:sz w:val="32"/>
          <w:szCs w:val="32"/>
          <w:highlight w:val="none"/>
          <w:lang w:val="en-US" w:eastAsia="zh-CN"/>
        </w:rPr>
        <w:t>15961197982</w:t>
      </w:r>
    </w:p>
    <w:p w14:paraId="2ADD3898">
      <w:pPr>
        <w:pStyle w:val="23"/>
        <w:widowControl/>
        <w:shd w:val="clear" w:color="auto" w:fill="FFFFFF"/>
        <w:spacing w:beforeAutospacing="0" w:afterAutospacing="0" w:line="560" w:lineRule="exact"/>
        <w:ind w:firstLine="640" w:firstLineChars="200"/>
        <w:rPr>
          <w:rFonts w:hint="eastAsia" w:ascii="仿宋_GB2312" w:hAnsi="宋体" w:eastAsia="仿宋_GB2312" w:cs="Times New Roman"/>
          <w:snapToGrid w:val="0"/>
          <w:kern w:val="2"/>
          <w:sz w:val="32"/>
          <w:szCs w:val="32"/>
          <w:highlight w:val="none"/>
        </w:rPr>
      </w:pPr>
      <w:r>
        <w:rPr>
          <w:rFonts w:hint="eastAsia" w:ascii="仿宋_GB2312" w:hAnsi="宋体" w:eastAsia="仿宋_GB2312" w:cs="Times New Roman"/>
          <w:snapToGrid w:val="0"/>
          <w:kern w:val="2"/>
          <w:sz w:val="32"/>
          <w:szCs w:val="32"/>
          <w:highlight w:val="none"/>
        </w:rPr>
        <w:t>地址：常州市天宁区和电路10号</w:t>
      </w:r>
    </w:p>
    <w:p w14:paraId="73CADA3E">
      <w:pPr>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、采购监督部门</w:t>
      </w:r>
    </w:p>
    <w:p w14:paraId="40EC0FFA">
      <w:pPr>
        <w:pStyle w:val="3"/>
        <w:spacing w:after="0" w:line="560" w:lineRule="exact"/>
        <w:ind w:firstLine="640" w:firstLineChars="200"/>
        <w:rPr>
          <w:rFonts w:hint="eastAsia" w:ascii="仿宋_GB2312" w:hAnsi="仿宋_GB2312" w:eastAsia="仿宋_GB2312" w:cs="仿宋_GB2312"/>
          <w:snapToGrid w:val="0"/>
          <w:color w:val="000000"/>
          <w:kern w:val="0"/>
          <w:sz w:val="32"/>
          <w:szCs w:val="24"/>
          <w:highlight w:val="none"/>
          <w:lang w:val="en-US" w:eastAsia="zh-CN" w:bidi="ar-SA"/>
        </w:rPr>
      </w:pPr>
      <w:r>
        <w:rPr>
          <w:rFonts w:hint="eastAsia" w:ascii="仿宋_GB2312" w:hAnsi="仿宋_GB2312" w:eastAsia="仿宋_GB2312" w:cs="仿宋_GB2312"/>
          <w:snapToGrid w:val="0"/>
          <w:color w:val="000000"/>
          <w:kern w:val="0"/>
          <w:sz w:val="32"/>
          <w:szCs w:val="24"/>
          <w:highlight w:val="none"/>
          <w:lang w:val="en-US" w:eastAsia="en-US" w:bidi="ar-SA"/>
        </w:rPr>
        <w:t>纪检部</w:t>
      </w:r>
      <w:r>
        <w:rPr>
          <w:rFonts w:hint="eastAsia" w:ascii="仿宋_GB2312" w:hAnsi="仿宋_GB2312" w:eastAsia="仿宋_GB2312" w:cs="仿宋_GB2312"/>
          <w:snapToGrid w:val="0"/>
          <w:color w:val="000000"/>
          <w:kern w:val="0"/>
          <w:sz w:val="32"/>
          <w:szCs w:val="24"/>
          <w:highlight w:val="none"/>
          <w:lang w:val="en-US" w:eastAsia="zh-CN" w:bidi="ar-SA"/>
        </w:rPr>
        <w:t xml:space="preserve">      电话：0519-85302774</w:t>
      </w:r>
    </w:p>
    <w:p w14:paraId="30EF3798">
      <w:pPr>
        <w:pStyle w:val="5"/>
        <w:spacing w:before="0" w:after="0" w:line="560" w:lineRule="exact"/>
        <w:ind w:firstLine="883" w:firstLineChars="200"/>
        <w:jc w:val="center"/>
        <w:rPr>
          <w:rFonts w:hint="eastAsia" w:ascii="仿宋" w:hAnsi="仿宋" w:eastAsia="仿宋" w:cs="仿宋"/>
          <w:color w:val="000000"/>
          <w:szCs w:val="44"/>
          <w:highlight w:val="none"/>
        </w:rPr>
      </w:pPr>
      <w:r>
        <w:rPr>
          <w:rFonts w:hint="eastAsia" w:ascii="仿宋" w:hAnsi="仿宋" w:eastAsia="仿宋" w:cs="仿宋"/>
          <w:color w:val="000000"/>
          <w:szCs w:val="44"/>
          <w:highlight w:val="none"/>
        </w:rPr>
        <w:br w:type="page"/>
      </w:r>
    </w:p>
    <w:p w14:paraId="6DE8D37F">
      <w:pPr>
        <w:pStyle w:val="5"/>
        <w:spacing w:before="0" w:after="0" w:line="560" w:lineRule="exact"/>
        <w:ind w:firstLine="883" w:firstLineChars="200"/>
        <w:jc w:val="center"/>
        <w:rPr>
          <w:rFonts w:hint="eastAsia" w:ascii="仿宋" w:hAnsi="仿宋" w:eastAsia="仿宋" w:cs="仿宋"/>
          <w:color w:val="000000"/>
          <w:szCs w:val="44"/>
          <w:highlight w:val="none"/>
        </w:rPr>
      </w:pPr>
      <w:r>
        <w:rPr>
          <w:rFonts w:hint="eastAsia" w:ascii="仿宋" w:hAnsi="仿宋" w:eastAsia="仿宋" w:cs="仿宋"/>
          <w:color w:val="000000"/>
          <w:szCs w:val="44"/>
          <w:highlight w:val="none"/>
        </w:rPr>
        <w:t>第二章 竞争谈判须知</w:t>
      </w:r>
      <w:bookmarkEnd w:id="4"/>
      <w:bookmarkEnd w:id="5"/>
      <w:bookmarkEnd w:id="6"/>
      <w:bookmarkStart w:id="9" w:name="_Toc6644"/>
    </w:p>
    <w:bookmarkEnd w:id="9"/>
    <w:p w14:paraId="370D5058">
      <w:pPr>
        <w:pStyle w:val="3"/>
        <w:spacing w:after="0" w:line="560" w:lineRule="exact"/>
        <w:ind w:firstLine="640" w:firstLineChars="200"/>
        <w:jc w:val="left"/>
        <w:rPr>
          <w:rFonts w:hint="eastAsia" w:ascii="仿宋_GB2312" w:hAnsi="宋体" w:eastAsia="仿宋_GB2312"/>
          <w:sz w:val="32"/>
          <w:szCs w:val="32"/>
          <w:highlight w:val="none"/>
        </w:rPr>
      </w:pPr>
      <w:bookmarkStart w:id="10" w:name="_Toc18772"/>
      <w:bookmarkStart w:id="11" w:name="_Toc161767419"/>
      <w:bookmarkStart w:id="12" w:name="_Toc135998992"/>
      <w:r>
        <w:rPr>
          <w:rFonts w:hint="eastAsia" w:ascii="仿宋_GB2312" w:hAnsi="宋体" w:eastAsia="仿宋_GB2312"/>
          <w:sz w:val="32"/>
          <w:szCs w:val="32"/>
          <w:highlight w:val="none"/>
        </w:rPr>
        <w:t>一、谈判文件要求</w:t>
      </w:r>
    </w:p>
    <w:p w14:paraId="4AF5EE69">
      <w:pPr>
        <w:pStyle w:val="3"/>
        <w:spacing w:after="0" w:line="560" w:lineRule="exact"/>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1、谈判文件封面须加盖谈判响应人印章。</w:t>
      </w:r>
    </w:p>
    <w:p w14:paraId="4F904BC7">
      <w:pPr>
        <w:pStyle w:val="3"/>
        <w:spacing w:after="0" w:line="560" w:lineRule="exact"/>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2、响应函须由法定代表人（单位负责人）或委托代理人签字或加盖单位公章。</w:t>
      </w:r>
    </w:p>
    <w:p w14:paraId="56A060E5">
      <w:pPr>
        <w:pStyle w:val="3"/>
        <w:spacing w:after="0" w:line="560" w:lineRule="exact"/>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3.响应函由法定代表人（单位负责人）签字的，应附法定代表人（单位负责人）身份证明，法定代表人（单位负责人）身份证明应加盖单位公章。响应函由代理人签字的，应附授权委托书，授权委托书应由法人签字或加盖单位公章，被授权人签字。</w:t>
      </w:r>
    </w:p>
    <w:p w14:paraId="403CD991">
      <w:pPr>
        <w:pStyle w:val="3"/>
        <w:spacing w:after="0" w:line="560" w:lineRule="exact"/>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 xml:space="preserve">4、谈判响应人应按照谈判文件要求编制谈判响应文件，谈判响应文件一式 </w:t>
      </w:r>
      <w:r>
        <w:rPr>
          <w:rFonts w:hint="eastAsia" w:ascii="仿宋_GB2312" w:hAnsi="宋体" w:eastAsia="仿宋_GB2312"/>
          <w:sz w:val="32"/>
          <w:szCs w:val="32"/>
          <w:highlight w:val="none"/>
          <w:lang w:val="en-US" w:eastAsia="zh-CN"/>
        </w:rPr>
        <w:t>3</w:t>
      </w:r>
      <w:r>
        <w:rPr>
          <w:rFonts w:hint="eastAsia" w:ascii="仿宋_GB2312" w:hAnsi="宋体" w:eastAsia="仿宋_GB2312"/>
          <w:sz w:val="32"/>
          <w:szCs w:val="32"/>
          <w:highlight w:val="none"/>
        </w:rPr>
        <w:t>份：其中正本1份、副本1 份</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电子版1份（U盘单独封装）</w:t>
      </w:r>
      <w:r>
        <w:rPr>
          <w:rFonts w:hint="eastAsia" w:ascii="仿宋_GB2312" w:hAnsi="宋体" w:eastAsia="仿宋_GB2312"/>
          <w:sz w:val="32"/>
          <w:szCs w:val="32"/>
          <w:highlight w:val="none"/>
        </w:rPr>
        <w:t>。</w:t>
      </w:r>
    </w:p>
    <w:p w14:paraId="3712CCA2">
      <w:pPr>
        <w:pStyle w:val="3"/>
        <w:spacing w:after="0" w:line="560" w:lineRule="exact"/>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5、谈判响应文件为 A4 大小，采用胶装方式装订；正副本封面均按采购文件要求以黑体字标明</w:t>
      </w:r>
      <w:r>
        <w:rPr>
          <w:rFonts w:hint="eastAsia" w:ascii="仿宋_GB2312" w:hAnsi="宋体" w:eastAsia="仿宋_GB2312"/>
          <w:sz w:val="32"/>
          <w:szCs w:val="32"/>
          <w:highlight w:val="none"/>
          <w:lang w:val="en-US" w:eastAsia="zh-CN"/>
        </w:rPr>
        <w:t>项目</w:t>
      </w:r>
      <w:r>
        <w:rPr>
          <w:rFonts w:hint="eastAsia" w:ascii="仿宋_GB2312" w:hAnsi="宋体" w:eastAsia="仿宋_GB2312"/>
          <w:sz w:val="32"/>
          <w:szCs w:val="32"/>
          <w:highlight w:val="none"/>
        </w:rPr>
        <w:t>名称和正、副本字样，并在密封处加盖骑缝章。</w:t>
      </w:r>
      <w:bookmarkEnd w:id="10"/>
      <w:bookmarkEnd w:id="11"/>
      <w:bookmarkEnd w:id="12"/>
    </w:p>
    <w:p w14:paraId="5E264364">
      <w:pPr>
        <w:pStyle w:val="4"/>
        <w:ind w:firstLine="640" w:firstLineChars="200"/>
        <w:rPr>
          <w:rFonts w:hint="eastAsia" w:ascii="仿宋_GB2312" w:hAnsi="宋体" w:eastAsia="仿宋_GB2312" w:cs="Times New Roman"/>
          <w:color w:val="auto"/>
          <w:kern w:val="2"/>
          <w:sz w:val="32"/>
          <w:szCs w:val="32"/>
          <w:highlight w:val="none"/>
          <w:lang w:val="en-US" w:eastAsia="zh-CN" w:bidi="ar-SA"/>
        </w:rPr>
      </w:pPr>
      <w:r>
        <w:rPr>
          <w:rFonts w:hint="eastAsia" w:ascii="仿宋_GB2312" w:hAnsi="宋体" w:eastAsia="仿宋_GB2312" w:cs="Times New Roman"/>
          <w:color w:val="auto"/>
          <w:kern w:val="2"/>
          <w:sz w:val="32"/>
          <w:szCs w:val="32"/>
          <w:highlight w:val="none"/>
          <w:lang w:val="en-US" w:eastAsia="zh-CN" w:bidi="ar-SA"/>
        </w:rPr>
        <w:t>6、控制价28.5万元。</w:t>
      </w:r>
    </w:p>
    <w:p w14:paraId="3AA05074">
      <w:pPr>
        <w:pStyle w:val="11"/>
        <w:spacing w:line="560" w:lineRule="exact"/>
        <w:ind w:firstLine="883" w:firstLineChars="200"/>
        <w:rPr>
          <w:rStyle w:val="48"/>
          <w:highlight w:val="none"/>
        </w:rPr>
      </w:pPr>
    </w:p>
    <w:p w14:paraId="74461A01">
      <w:pPr>
        <w:pStyle w:val="11"/>
        <w:spacing w:line="560" w:lineRule="exact"/>
        <w:ind w:firstLine="883" w:firstLineChars="200"/>
        <w:rPr>
          <w:rStyle w:val="48"/>
          <w:highlight w:val="none"/>
        </w:rPr>
      </w:pPr>
    </w:p>
    <w:p w14:paraId="53C7C211">
      <w:pPr>
        <w:pStyle w:val="11"/>
        <w:spacing w:line="560" w:lineRule="exact"/>
        <w:ind w:firstLine="883" w:firstLineChars="200"/>
        <w:rPr>
          <w:rStyle w:val="48"/>
          <w:highlight w:val="none"/>
        </w:rPr>
      </w:pPr>
    </w:p>
    <w:p w14:paraId="3242D2F8">
      <w:pPr>
        <w:pStyle w:val="11"/>
        <w:spacing w:line="560" w:lineRule="exact"/>
        <w:ind w:firstLine="883" w:firstLineChars="200"/>
        <w:rPr>
          <w:rStyle w:val="48"/>
          <w:highlight w:val="none"/>
        </w:rPr>
      </w:pPr>
    </w:p>
    <w:p w14:paraId="5B14509B">
      <w:pPr>
        <w:pStyle w:val="11"/>
        <w:spacing w:line="560" w:lineRule="exact"/>
        <w:ind w:firstLine="883" w:firstLineChars="200"/>
        <w:rPr>
          <w:rStyle w:val="48"/>
          <w:highlight w:val="none"/>
        </w:rPr>
      </w:pPr>
    </w:p>
    <w:p w14:paraId="0A853B99">
      <w:pPr>
        <w:rPr>
          <w:rFonts w:hint="eastAsia" w:ascii="仿宋" w:hAnsi="仿宋" w:eastAsia="仿宋" w:cs="仿宋"/>
          <w:snapToGrid w:val="0"/>
          <w:highlight w:val="none"/>
        </w:rPr>
      </w:pPr>
      <w:r>
        <w:rPr>
          <w:rStyle w:val="48"/>
          <w:rFonts w:hint="eastAsia"/>
          <w:highlight w:val="none"/>
        </w:rPr>
        <w:br w:type="page"/>
      </w:r>
    </w:p>
    <w:p w14:paraId="45EF1497">
      <w:pPr>
        <w:pStyle w:val="5"/>
        <w:spacing w:before="0" w:after="0" w:line="660" w:lineRule="exact"/>
        <w:jc w:val="center"/>
        <w:rPr>
          <w:rFonts w:hint="eastAsia" w:ascii="方正小标宋简体" w:hAnsi="仿宋_GB2312" w:eastAsia="方正小标宋简体"/>
          <w:b w:val="0"/>
          <w:bCs/>
          <w:color w:val="000000"/>
          <w:szCs w:val="44"/>
        </w:rPr>
      </w:pPr>
      <w:bookmarkStart w:id="13" w:name="_Toc96585093"/>
      <w:bookmarkStart w:id="14" w:name="_Toc28611"/>
      <w:bookmarkStart w:id="15" w:name="_Toc96584967"/>
      <w:bookmarkStart w:id="16" w:name="_Toc414431079"/>
      <w:r>
        <w:rPr>
          <w:rFonts w:hint="eastAsia" w:ascii="方正小标宋简体" w:hAnsi="仿宋_GB2312" w:eastAsia="方正小标宋简体"/>
          <w:b w:val="0"/>
          <w:bCs/>
          <w:color w:val="000000"/>
          <w:szCs w:val="44"/>
        </w:rPr>
        <w:t>第三章 合同模板</w:t>
      </w:r>
    </w:p>
    <w:p w14:paraId="7FF5CB21">
      <w:pPr>
        <w:spacing w:line="360" w:lineRule="auto"/>
        <w:rPr>
          <w:rFonts w:hint="eastAsia" w:hAnsi="宋体" w:cs="宋体"/>
          <w:sz w:val="28"/>
          <w:szCs w:val="28"/>
        </w:rPr>
      </w:pPr>
      <w:r>
        <w:rPr>
          <w:rFonts w:hint="eastAsia" w:ascii="Calibri"/>
          <w:b/>
          <w:sz w:val="30"/>
          <w:szCs w:val="30"/>
        </w:rPr>
        <w:t>甲方（托运方)：江苏长江地质勘查院</w:t>
      </w:r>
    </w:p>
    <w:p w14:paraId="137EBC82">
      <w:pPr>
        <w:spacing w:line="360" w:lineRule="auto"/>
        <w:rPr>
          <w:rFonts w:ascii="Calibri"/>
          <w:b/>
          <w:sz w:val="30"/>
          <w:szCs w:val="30"/>
        </w:rPr>
      </w:pPr>
      <w:r>
        <w:rPr>
          <w:rFonts w:hint="eastAsia" w:ascii="Calibri"/>
          <w:b/>
          <w:sz w:val="30"/>
          <w:szCs w:val="30"/>
        </w:rPr>
        <w:t>乙方（承运方）：</w:t>
      </w:r>
    </w:p>
    <w:p w14:paraId="00128319">
      <w:pPr>
        <w:spacing w:line="480" w:lineRule="exact"/>
        <w:ind w:firstLine="480" w:firstLineChars="200"/>
        <w:rPr>
          <w:rFonts w:hint="eastAsia" w:hAnsi="宋体" w:cs="宋体"/>
          <w:sz w:val="24"/>
          <w:szCs w:val="24"/>
        </w:rPr>
      </w:pPr>
      <w:r>
        <w:rPr>
          <w:rFonts w:hint="eastAsia" w:hAnsi="宋体" w:cs="宋体"/>
          <w:sz w:val="24"/>
          <w:szCs w:val="24"/>
        </w:rPr>
        <w:t>本合同以《中华人民共和国民法典法》为基础，在经双方协商一致的前提下，本着保证双方权益、平等互利、公正、公平的原则，自愿订立本合同。</w:t>
      </w:r>
    </w:p>
    <w:p w14:paraId="613C0E94">
      <w:pPr>
        <w:spacing w:line="480" w:lineRule="exact"/>
        <w:rPr>
          <w:rFonts w:hint="eastAsia" w:hAnsi="宋体" w:cs="宋体"/>
          <w:sz w:val="28"/>
          <w:szCs w:val="28"/>
        </w:rPr>
      </w:pPr>
      <w:r>
        <w:rPr>
          <w:rFonts w:hint="eastAsia" w:hAnsi="宋体" w:cs="宋体"/>
          <w:b/>
          <w:bCs/>
          <w:sz w:val="24"/>
          <w:szCs w:val="24"/>
        </w:rPr>
        <w:t>一、合同期限</w:t>
      </w:r>
    </w:p>
    <w:p w14:paraId="58081BF5">
      <w:pPr>
        <w:spacing w:line="480" w:lineRule="exact"/>
        <w:ind w:firstLine="480" w:firstLineChars="200"/>
        <w:rPr>
          <w:rFonts w:hint="eastAsia" w:hAnsi="宋体" w:cs="宋体"/>
          <w:sz w:val="24"/>
          <w:szCs w:val="24"/>
        </w:rPr>
      </w:pPr>
      <w:r>
        <w:rPr>
          <w:rFonts w:hint="eastAsia" w:hAnsi="宋体" w:cs="宋体"/>
          <w:sz w:val="24"/>
          <w:szCs w:val="24"/>
          <w:highlight w:val="yellow"/>
        </w:rPr>
        <w:t>合同期限为</w:t>
      </w:r>
      <w:r>
        <w:rPr>
          <w:rFonts w:hint="eastAsia" w:hAnsi="宋体" w:cs="宋体"/>
          <w:sz w:val="24"/>
          <w:szCs w:val="24"/>
        </w:rPr>
        <w:t>合同生效之日后甲方通知7个日历天运抵甲方指定地点。</w:t>
      </w:r>
    </w:p>
    <w:p w14:paraId="4A256576">
      <w:pPr>
        <w:spacing w:line="480" w:lineRule="exact"/>
        <w:rPr>
          <w:rFonts w:hint="eastAsia" w:hAnsi="宋体" w:cs="宋体"/>
          <w:sz w:val="28"/>
          <w:szCs w:val="28"/>
        </w:rPr>
      </w:pPr>
      <w:r>
        <w:rPr>
          <w:rFonts w:hint="eastAsia" w:hAnsi="宋体" w:cs="宋体"/>
          <w:b/>
          <w:bCs/>
          <w:sz w:val="24"/>
          <w:szCs w:val="24"/>
        </w:rPr>
        <w:t>二、运输物品、运输方式及交货地址</w:t>
      </w:r>
    </w:p>
    <w:p w14:paraId="17B24972">
      <w:pPr>
        <w:spacing w:line="480" w:lineRule="exact"/>
        <w:ind w:firstLine="480" w:firstLineChars="200"/>
        <w:rPr>
          <w:rFonts w:hint="eastAsia" w:hAnsi="宋体" w:cs="宋体"/>
          <w:sz w:val="24"/>
          <w:szCs w:val="24"/>
        </w:rPr>
      </w:pPr>
      <w:r>
        <w:rPr>
          <w:rFonts w:hint="eastAsia" w:hAnsi="宋体" w:cs="宋体"/>
          <w:sz w:val="24"/>
          <w:szCs w:val="24"/>
        </w:rPr>
        <w:t>1、委托运输货物名称：</w:t>
      </w:r>
      <w:r>
        <w:rPr>
          <w:rFonts w:hint="eastAsia" w:hAnsi="宋体" w:cs="宋体"/>
          <w:sz w:val="24"/>
          <w:szCs w:val="24"/>
          <w:u w:val="single"/>
        </w:rPr>
        <w:t xml:space="preserve">        </w:t>
      </w:r>
      <w:r>
        <w:rPr>
          <w:rFonts w:hint="eastAsia" w:hAnsi="宋体" w:cs="宋体"/>
          <w:sz w:val="24"/>
          <w:szCs w:val="24"/>
        </w:rPr>
        <w:t xml:space="preserve">  。</w:t>
      </w:r>
    </w:p>
    <w:p w14:paraId="2DB84B45">
      <w:pPr>
        <w:spacing w:line="480" w:lineRule="exact"/>
        <w:ind w:firstLine="480" w:firstLineChars="200"/>
        <w:rPr>
          <w:rFonts w:hint="eastAsia" w:hAnsi="宋体" w:cs="宋体"/>
          <w:sz w:val="24"/>
          <w:szCs w:val="24"/>
        </w:rPr>
      </w:pPr>
      <w:r>
        <w:rPr>
          <w:rFonts w:hint="eastAsia" w:hAnsi="宋体" w:cs="宋体"/>
          <w:sz w:val="24"/>
          <w:szCs w:val="24"/>
        </w:rPr>
        <w:t>2、运输方式：</w:t>
      </w:r>
      <w:r>
        <w:rPr>
          <w:rFonts w:hint="eastAsia" w:hAnsi="宋体" w:cs="宋体"/>
          <w:sz w:val="24"/>
          <w:szCs w:val="24"/>
          <w:u w:val="single"/>
        </w:rPr>
        <w:t>汽车公路运输</w:t>
      </w:r>
      <w:r>
        <w:rPr>
          <w:rFonts w:hint="eastAsia" w:hAnsi="宋体" w:cs="宋体"/>
          <w:sz w:val="24"/>
          <w:szCs w:val="24"/>
        </w:rPr>
        <w:t xml:space="preserve"> 。</w:t>
      </w:r>
    </w:p>
    <w:p w14:paraId="122C5A08">
      <w:pPr>
        <w:spacing w:line="480" w:lineRule="exact"/>
        <w:ind w:firstLine="480" w:firstLineChars="200"/>
        <w:rPr>
          <w:rFonts w:hint="eastAsia" w:hAnsi="宋体" w:cs="宋体"/>
          <w:sz w:val="24"/>
          <w:szCs w:val="24"/>
        </w:rPr>
      </w:pPr>
      <w:r>
        <w:rPr>
          <w:rFonts w:hint="eastAsia" w:hAnsi="宋体" w:cs="宋体"/>
          <w:sz w:val="24"/>
          <w:szCs w:val="24"/>
        </w:rPr>
        <w:t>3、乙方根据甲方发货需要提供货车运输服务，货物起运地点：</w:t>
      </w:r>
      <w:r>
        <w:rPr>
          <w:rFonts w:hint="eastAsia" w:hAnsi="宋体" w:cs="宋体"/>
          <w:sz w:val="24"/>
          <w:szCs w:val="24"/>
          <w:u w:val="single"/>
        </w:rPr>
        <w:t xml:space="preserve">      </w:t>
      </w:r>
      <w:r>
        <w:rPr>
          <w:rFonts w:hint="eastAsia" w:hAnsi="宋体" w:cs="宋体"/>
          <w:sz w:val="24"/>
          <w:szCs w:val="24"/>
        </w:rPr>
        <w:t xml:space="preserve"> ；货物到达地点：</w:t>
      </w:r>
      <w:r>
        <w:rPr>
          <w:rFonts w:hint="eastAsia" w:hAnsi="宋体" w:cs="宋体"/>
          <w:sz w:val="24"/>
          <w:szCs w:val="24"/>
          <w:u w:val="single"/>
        </w:rPr>
        <w:t xml:space="preserve">           </w:t>
      </w:r>
      <w:r>
        <w:rPr>
          <w:rFonts w:hint="eastAsia" w:hAnsi="宋体" w:cs="宋体"/>
          <w:sz w:val="24"/>
          <w:szCs w:val="24"/>
        </w:rPr>
        <w:t>。车型为:17.5米运输车辆装货。</w:t>
      </w:r>
    </w:p>
    <w:p w14:paraId="4A868EB7">
      <w:pPr>
        <w:spacing w:line="480" w:lineRule="exact"/>
        <w:rPr>
          <w:rFonts w:hint="eastAsia" w:hAnsi="宋体" w:cs="宋体"/>
          <w:b/>
          <w:bCs/>
          <w:sz w:val="24"/>
          <w:szCs w:val="24"/>
        </w:rPr>
      </w:pPr>
      <w:r>
        <w:rPr>
          <w:rFonts w:hint="eastAsia" w:hAnsi="宋体" w:cs="宋体"/>
          <w:b/>
          <w:bCs/>
          <w:sz w:val="24"/>
          <w:szCs w:val="24"/>
        </w:rPr>
        <w:t>三、双方权利义务</w:t>
      </w:r>
      <w:r>
        <w:rPr>
          <w:rFonts w:hint="eastAsia" w:hAnsi="宋体" w:cs="宋体"/>
          <w:b/>
          <w:bCs/>
          <w:sz w:val="24"/>
          <w:szCs w:val="24"/>
        </w:rPr>
        <w:br w:type="textWrapping"/>
      </w:r>
      <w:r>
        <w:rPr>
          <w:rFonts w:hint="eastAsia" w:hAnsi="宋体" w:cs="宋体"/>
          <w:b/>
          <w:bCs/>
          <w:sz w:val="24"/>
          <w:szCs w:val="24"/>
        </w:rPr>
        <w:t>（一）甲方权利义务</w:t>
      </w:r>
    </w:p>
    <w:p w14:paraId="271DE9F5">
      <w:pPr>
        <w:spacing w:line="480" w:lineRule="exact"/>
        <w:ind w:firstLine="480" w:firstLineChars="200"/>
        <w:rPr>
          <w:rFonts w:hint="eastAsia" w:hAnsi="宋体" w:cs="宋体"/>
          <w:sz w:val="24"/>
          <w:szCs w:val="24"/>
        </w:rPr>
      </w:pPr>
      <w:r>
        <w:rPr>
          <w:rFonts w:hint="eastAsia" w:hAnsi="宋体" w:cs="宋体"/>
          <w:sz w:val="24"/>
          <w:szCs w:val="24"/>
        </w:rPr>
        <w:t>1、接车时甲方应有专人在现场负责协调;</w:t>
      </w:r>
    </w:p>
    <w:p w14:paraId="41A52FEC">
      <w:pPr>
        <w:spacing w:line="480" w:lineRule="exact"/>
        <w:ind w:firstLine="480" w:firstLineChars="200"/>
        <w:rPr>
          <w:rFonts w:hint="eastAsia" w:hAnsi="宋体" w:cs="宋体"/>
          <w:sz w:val="24"/>
          <w:szCs w:val="24"/>
        </w:rPr>
      </w:pPr>
      <w:r>
        <w:rPr>
          <w:rFonts w:hint="eastAsia" w:hAnsi="宋体" w:cs="宋体"/>
          <w:sz w:val="24"/>
          <w:szCs w:val="24"/>
        </w:rPr>
        <w:t>2、按照合同约定支付相应费用;</w:t>
      </w:r>
    </w:p>
    <w:p w14:paraId="792C5B5B">
      <w:pPr>
        <w:spacing w:line="480" w:lineRule="exact"/>
        <w:ind w:firstLine="480" w:firstLineChars="200"/>
        <w:rPr>
          <w:rFonts w:hint="eastAsia" w:hAnsi="宋体" w:cs="宋体"/>
          <w:sz w:val="24"/>
          <w:szCs w:val="24"/>
        </w:rPr>
      </w:pPr>
      <w:r>
        <w:rPr>
          <w:rFonts w:hint="eastAsia" w:hAnsi="宋体" w:cs="宋体"/>
          <w:sz w:val="24"/>
          <w:szCs w:val="24"/>
        </w:rPr>
        <w:t>3、甲方在货物未交付收货人前，有权变更到货地点、收货人或取消运输行为等，乙方应给予配合。</w:t>
      </w:r>
    </w:p>
    <w:p w14:paraId="35B99E1B">
      <w:pPr>
        <w:spacing w:line="480" w:lineRule="exact"/>
        <w:rPr>
          <w:rFonts w:hint="eastAsia" w:hAnsi="宋体" w:cs="宋体"/>
          <w:b/>
          <w:bCs/>
          <w:sz w:val="24"/>
          <w:szCs w:val="24"/>
        </w:rPr>
      </w:pPr>
      <w:r>
        <w:rPr>
          <w:rFonts w:hint="eastAsia" w:hAnsi="宋体" w:cs="宋体"/>
          <w:b/>
          <w:bCs/>
          <w:sz w:val="24"/>
          <w:szCs w:val="24"/>
        </w:rPr>
        <w:t>（二）乙方权利义务</w:t>
      </w:r>
    </w:p>
    <w:p w14:paraId="2CF348F4">
      <w:pPr>
        <w:spacing w:line="480" w:lineRule="exact"/>
        <w:ind w:firstLine="480" w:firstLineChars="200"/>
        <w:rPr>
          <w:rFonts w:hint="eastAsia" w:hAnsi="宋体" w:cs="宋体"/>
          <w:sz w:val="24"/>
          <w:szCs w:val="24"/>
        </w:rPr>
      </w:pPr>
      <w:r>
        <w:rPr>
          <w:rFonts w:hint="eastAsia" w:hAnsi="宋体" w:cs="宋体"/>
          <w:sz w:val="24"/>
          <w:szCs w:val="24"/>
        </w:rPr>
        <w:t>1.按照托运要求，在规定的期限7天内，将货物运送到甲方指定的地点，交给甲方指定的收货人，并由甲方指定的收货人在托运单“客户签收联”上签字，有单独《签收回单》等文件的，必须按要求签收，如出现店戳签收，丢失行为的，由乙方承担由此造成的全部损失。</w:t>
      </w:r>
    </w:p>
    <w:p w14:paraId="0C4275A3">
      <w:pPr>
        <w:spacing w:line="480" w:lineRule="exact"/>
        <w:ind w:firstLine="480" w:firstLineChars="200"/>
        <w:rPr>
          <w:rFonts w:hint="eastAsia" w:hAnsi="宋体" w:cs="宋体"/>
          <w:sz w:val="24"/>
          <w:szCs w:val="24"/>
          <w:highlight w:val="yellow"/>
        </w:rPr>
      </w:pPr>
      <w:r>
        <w:rPr>
          <w:rFonts w:hint="eastAsia" w:hAnsi="宋体" w:cs="宋体"/>
          <w:sz w:val="24"/>
          <w:szCs w:val="24"/>
        </w:rPr>
        <w:t>2、乙方应在签订合同之前必须清楚运输设备的路线及路况、设备转运中途出现车辆故障、驾驶员操作等因素导致的一切后果由乙方承担。每车必须投保物</w:t>
      </w:r>
      <w:r>
        <w:rPr>
          <w:rFonts w:hint="eastAsia" w:hAnsi="宋体" w:cs="宋体"/>
          <w:sz w:val="24"/>
          <w:szCs w:val="24"/>
          <w:highlight w:val="yellow"/>
        </w:rPr>
        <w:t>保险 150万元</w:t>
      </w:r>
      <w:r>
        <w:rPr>
          <w:rFonts w:hint="eastAsia" w:hAnsi="宋体" w:cs="宋体"/>
          <w:sz w:val="24"/>
          <w:szCs w:val="24"/>
        </w:rPr>
        <w:t>，运输途中除不可抗力之外发生的一切逾期运达、车辆及车内设备灭失、短少、损坏、污染等，所造成的一切直接及间接损失均由乙方承担。承运过程中出现的异常情况应第一时间反馈给甲方。</w:t>
      </w:r>
      <w:r>
        <w:rPr>
          <w:rFonts w:hint="eastAsia" w:hAnsi="宋体" w:cs="宋体"/>
          <w:sz w:val="24"/>
          <w:szCs w:val="24"/>
          <w:highlight w:val="yellow"/>
        </w:rPr>
        <w:t>合同签订后甲方通知之日起7日之内必须保证货物全部运抵甲方指定地点，每逾期一天，乙方应赔偿甲方吊车等费用2000元/天，赔依次从总运输费里扣除。</w:t>
      </w:r>
    </w:p>
    <w:p w14:paraId="6CA79C25">
      <w:pPr>
        <w:spacing w:line="480" w:lineRule="exact"/>
        <w:ind w:firstLine="480" w:firstLineChars="200"/>
        <w:rPr>
          <w:rFonts w:hint="eastAsia" w:hAnsi="宋体" w:cs="宋体"/>
          <w:sz w:val="24"/>
          <w:szCs w:val="24"/>
        </w:rPr>
      </w:pPr>
      <w:r>
        <w:rPr>
          <w:rFonts w:hint="eastAsia" w:hAnsi="宋体" w:cs="宋体"/>
          <w:sz w:val="24"/>
          <w:szCs w:val="24"/>
        </w:rPr>
        <w:t>3、乙方须按照甲方规定的时间提供增值税发票。</w:t>
      </w:r>
    </w:p>
    <w:p w14:paraId="751E1E8A">
      <w:pPr>
        <w:spacing w:line="480" w:lineRule="exact"/>
        <w:rPr>
          <w:rFonts w:hint="eastAsia" w:hAnsi="宋体" w:cs="宋体"/>
          <w:b/>
          <w:bCs/>
          <w:sz w:val="24"/>
          <w:szCs w:val="24"/>
        </w:rPr>
      </w:pPr>
      <w:r>
        <w:rPr>
          <w:rFonts w:hint="eastAsia" w:hAnsi="宋体" w:cs="宋体"/>
          <w:b/>
          <w:bCs/>
          <w:sz w:val="24"/>
          <w:szCs w:val="24"/>
        </w:rPr>
        <w:t>四、运输费用及结算方式</w:t>
      </w:r>
    </w:p>
    <w:p w14:paraId="1F8691F1">
      <w:pPr>
        <w:spacing w:line="480" w:lineRule="exact"/>
        <w:ind w:firstLine="480" w:firstLineChars="200"/>
        <w:rPr>
          <w:rFonts w:hint="eastAsia" w:hAnsi="宋体" w:cs="宋体"/>
          <w:sz w:val="24"/>
          <w:szCs w:val="24"/>
        </w:rPr>
      </w:pPr>
      <w:r>
        <w:rPr>
          <w:rFonts w:hint="eastAsia" w:hAnsi="宋体" w:cs="宋体"/>
          <w:sz w:val="24"/>
          <w:szCs w:val="24"/>
        </w:rPr>
        <w:t>1、运输费用：</w:t>
      </w:r>
      <w:r>
        <w:rPr>
          <w:rFonts w:hint="eastAsia" w:hAnsi="宋体" w:cs="宋体"/>
          <w:sz w:val="24"/>
          <w:szCs w:val="24"/>
          <w:u w:val="single"/>
        </w:rPr>
        <w:t xml:space="preserve">        元</w:t>
      </w:r>
      <w:r>
        <w:rPr>
          <w:rFonts w:hint="eastAsia" w:hAnsi="宋体" w:cs="宋体"/>
          <w:sz w:val="24"/>
          <w:szCs w:val="24"/>
        </w:rPr>
        <w:t>，大写：</w:t>
      </w:r>
      <w:r>
        <w:rPr>
          <w:rFonts w:hint="eastAsia" w:hAnsi="宋体" w:cs="宋体"/>
          <w:sz w:val="24"/>
          <w:szCs w:val="24"/>
          <w:u w:val="single"/>
        </w:rPr>
        <w:t xml:space="preserve">          </w:t>
      </w:r>
      <w:r>
        <w:rPr>
          <w:rFonts w:hint="eastAsia" w:hAnsi="宋体" w:cs="宋体"/>
          <w:sz w:val="24"/>
          <w:szCs w:val="24"/>
        </w:rPr>
        <w:t>（含   %税）。</w:t>
      </w:r>
    </w:p>
    <w:p w14:paraId="08997D22">
      <w:pPr>
        <w:spacing w:line="480" w:lineRule="exact"/>
        <w:ind w:firstLine="480" w:firstLineChars="200"/>
        <w:rPr>
          <w:rFonts w:hint="eastAsia" w:hAnsi="宋体" w:cs="宋体"/>
          <w:sz w:val="24"/>
          <w:szCs w:val="24"/>
        </w:rPr>
      </w:pPr>
      <w:r>
        <w:rPr>
          <w:rFonts w:hint="eastAsia" w:hAnsi="宋体" w:cs="宋体"/>
          <w:sz w:val="24"/>
          <w:szCs w:val="24"/>
        </w:rPr>
        <w:t>2、结算方式：待甲方货物安全运达后，现场清点核对无误，确认没有问题后，乙方开具全额增值税专用发票，甲方一次性支付乙方运输费。</w:t>
      </w:r>
    </w:p>
    <w:p w14:paraId="036225C5">
      <w:pPr>
        <w:spacing w:line="480" w:lineRule="exact"/>
        <w:rPr>
          <w:rFonts w:hint="eastAsia" w:hAnsi="宋体" w:cs="宋体"/>
          <w:b/>
          <w:bCs/>
          <w:sz w:val="24"/>
          <w:szCs w:val="24"/>
        </w:rPr>
      </w:pPr>
      <w:r>
        <w:rPr>
          <w:rFonts w:hint="eastAsia" w:hAnsi="宋体" w:cs="宋体"/>
          <w:b/>
          <w:bCs/>
          <w:sz w:val="24"/>
          <w:szCs w:val="24"/>
        </w:rPr>
        <w:t>五、赔偿责任</w:t>
      </w:r>
    </w:p>
    <w:p w14:paraId="674FB4AE">
      <w:pPr>
        <w:spacing w:line="480" w:lineRule="exact"/>
        <w:ind w:firstLine="480" w:firstLineChars="200"/>
        <w:rPr>
          <w:rFonts w:hint="eastAsia" w:hAnsi="宋体" w:cs="宋体"/>
          <w:sz w:val="24"/>
          <w:szCs w:val="24"/>
        </w:rPr>
      </w:pPr>
      <w:r>
        <w:rPr>
          <w:rFonts w:hint="eastAsia" w:hAnsi="宋体" w:cs="宋体"/>
          <w:sz w:val="24"/>
          <w:szCs w:val="24"/>
        </w:rPr>
        <w:t>1、甲方交付乙方承运的车辆应予以高度重视，确保车辆按期、安全运达，乙方负责运输过程中的安全；如果在运输过程中造成车辆损伤及人员伤亡，由乙方承担全部责任，并全额赔偿。</w:t>
      </w:r>
    </w:p>
    <w:p w14:paraId="77D3674D">
      <w:pPr>
        <w:spacing w:line="480" w:lineRule="exact"/>
        <w:ind w:firstLine="480" w:firstLineChars="200"/>
        <w:rPr>
          <w:rFonts w:hint="eastAsia" w:hAnsi="宋体" w:cs="宋体"/>
          <w:sz w:val="24"/>
          <w:szCs w:val="24"/>
        </w:rPr>
      </w:pPr>
      <w:r>
        <w:rPr>
          <w:rFonts w:hint="eastAsia" w:hAnsi="宋体" w:cs="宋体"/>
          <w:sz w:val="24"/>
          <w:szCs w:val="24"/>
        </w:rPr>
        <w:t>2、运输过程中非因自然灾害的不可抗力发生车辆车内设备逾期运达、灭失、短少、损坏、污染等问题，乙方应按《托运单》所记现货物的价值全额赔偿，如《托运单》未明确记载价值的，按甲方与发、收货方达成的协议价格赔偿。如客户追究甲方责任，乙方应全额赔偿甲方的经济损失。</w:t>
      </w:r>
    </w:p>
    <w:p w14:paraId="042EEAFD">
      <w:pPr>
        <w:spacing w:line="480" w:lineRule="exact"/>
        <w:ind w:firstLine="480" w:firstLineChars="200"/>
        <w:rPr>
          <w:rFonts w:hint="eastAsia" w:hAnsi="宋体" w:cs="宋体"/>
          <w:sz w:val="24"/>
          <w:szCs w:val="24"/>
        </w:rPr>
      </w:pPr>
      <w:r>
        <w:rPr>
          <w:rFonts w:hint="eastAsia" w:hAnsi="宋体" w:cs="宋体"/>
          <w:sz w:val="24"/>
          <w:szCs w:val="24"/>
        </w:rPr>
        <w:t>3、若乙方未能按照约定时间内到达甲方指定的交付地点，甲方有权向乙方追偿经济损失。</w:t>
      </w:r>
    </w:p>
    <w:p w14:paraId="16F9A2B0">
      <w:pPr>
        <w:spacing w:line="480" w:lineRule="exact"/>
        <w:ind w:firstLine="480" w:firstLineChars="200"/>
        <w:rPr>
          <w:rFonts w:hint="eastAsia" w:hAnsi="宋体" w:cs="宋体"/>
          <w:sz w:val="24"/>
          <w:szCs w:val="24"/>
        </w:rPr>
      </w:pPr>
      <w:r>
        <w:rPr>
          <w:rFonts w:hint="eastAsia" w:hAnsi="宋体" w:cs="宋体"/>
          <w:sz w:val="24"/>
          <w:szCs w:val="24"/>
        </w:rPr>
        <w:t>4、若因发生自然灾害的不可抗力造成车辆无法按期运达目的地时，乙方应将情况第一时间通知甲方并取得相关有效证明，以便甲方与客户协调，如乙方未主动向甲方提出，甲方所有损失一律由乙方承担。</w:t>
      </w:r>
    </w:p>
    <w:p w14:paraId="01E2E4F3">
      <w:pPr>
        <w:spacing w:line="480" w:lineRule="exact"/>
        <w:ind w:firstLine="480" w:firstLineChars="200"/>
        <w:rPr>
          <w:rFonts w:hint="eastAsia" w:hAnsi="宋体" w:cs="宋体"/>
          <w:sz w:val="24"/>
          <w:szCs w:val="24"/>
        </w:rPr>
      </w:pPr>
      <w:r>
        <w:rPr>
          <w:rFonts w:hint="eastAsia" w:hAnsi="宋体" w:cs="宋体"/>
          <w:sz w:val="24"/>
          <w:szCs w:val="24"/>
        </w:rPr>
        <w:t>5、乙方不得以任何理由扣押或滞留甲方车辆。否则承担由此造成的一切损失。</w:t>
      </w:r>
    </w:p>
    <w:p w14:paraId="7875FBCA">
      <w:pPr>
        <w:spacing w:line="480" w:lineRule="exact"/>
        <w:ind w:firstLine="480" w:firstLineChars="200"/>
        <w:rPr>
          <w:rFonts w:hint="eastAsia" w:hAnsi="宋体" w:cs="宋体"/>
          <w:sz w:val="24"/>
          <w:szCs w:val="24"/>
        </w:rPr>
      </w:pPr>
      <w:r>
        <w:rPr>
          <w:rFonts w:hint="eastAsia" w:hAnsi="宋体" w:cs="宋体"/>
          <w:sz w:val="24"/>
          <w:szCs w:val="24"/>
        </w:rPr>
        <w:t>6、在乙方未全额支付甲方相关损失时。甲方有暂停向乙方支付任何费用的权利。</w:t>
      </w:r>
    </w:p>
    <w:p w14:paraId="61497975">
      <w:pPr>
        <w:spacing w:line="480" w:lineRule="exact"/>
        <w:rPr>
          <w:rFonts w:hint="eastAsia" w:hAnsi="宋体" w:cs="宋体"/>
          <w:b/>
          <w:bCs/>
          <w:sz w:val="24"/>
          <w:szCs w:val="24"/>
        </w:rPr>
      </w:pPr>
      <w:r>
        <w:rPr>
          <w:rFonts w:hint="eastAsia" w:hAnsi="宋体" w:cs="宋体"/>
          <w:b/>
          <w:bCs/>
          <w:sz w:val="24"/>
          <w:szCs w:val="24"/>
        </w:rPr>
        <w:t>六、合同纠纷解决方式</w:t>
      </w:r>
    </w:p>
    <w:p w14:paraId="5AC55ED6">
      <w:pPr>
        <w:spacing w:line="480" w:lineRule="exact"/>
        <w:ind w:firstLine="480" w:firstLineChars="200"/>
        <w:rPr>
          <w:rFonts w:hint="eastAsia" w:hAnsi="宋体" w:cs="宋体"/>
          <w:sz w:val="28"/>
          <w:szCs w:val="28"/>
        </w:rPr>
      </w:pPr>
      <w:r>
        <w:rPr>
          <w:rFonts w:hint="eastAsia" w:hAnsi="宋体" w:cs="宋体"/>
          <w:sz w:val="24"/>
          <w:szCs w:val="24"/>
        </w:rPr>
        <w:t>若发生纠纷，双方以友好协商的方式解决，协商未果时，任何一方有权向常州市人民法院提起诉讼。</w:t>
      </w:r>
    </w:p>
    <w:p w14:paraId="60D40FB5">
      <w:pPr>
        <w:spacing w:line="480" w:lineRule="exact"/>
        <w:rPr>
          <w:rFonts w:hint="eastAsia" w:hAnsi="宋体" w:cs="宋体"/>
          <w:b/>
          <w:bCs/>
          <w:sz w:val="24"/>
          <w:szCs w:val="24"/>
        </w:rPr>
      </w:pPr>
      <w:r>
        <w:rPr>
          <w:rFonts w:hint="eastAsia" w:hAnsi="宋体" w:cs="宋体"/>
          <w:b/>
          <w:bCs/>
          <w:sz w:val="24"/>
          <w:szCs w:val="24"/>
        </w:rPr>
        <w:t>七、其他</w:t>
      </w:r>
    </w:p>
    <w:p w14:paraId="426B7609">
      <w:pPr>
        <w:spacing w:line="480" w:lineRule="exact"/>
        <w:ind w:firstLine="480" w:firstLineChars="200"/>
        <w:rPr>
          <w:rFonts w:hint="eastAsia" w:hAnsi="宋体" w:cs="宋体"/>
          <w:sz w:val="24"/>
          <w:szCs w:val="24"/>
        </w:rPr>
      </w:pPr>
      <w:r>
        <w:rPr>
          <w:rFonts w:hint="eastAsia" w:hAnsi="宋体" w:cs="宋体"/>
          <w:sz w:val="24"/>
          <w:szCs w:val="24"/>
        </w:rPr>
        <w:t>1、因不可抗力原因导致无法履行本合同时，双方均不承担违约责任。待经营行为恢复后应履行未尽义务。</w:t>
      </w:r>
    </w:p>
    <w:p w14:paraId="2F9C0499">
      <w:pPr>
        <w:spacing w:line="480" w:lineRule="exact"/>
        <w:ind w:firstLine="480" w:firstLineChars="200"/>
        <w:rPr>
          <w:rFonts w:hint="eastAsia" w:hAnsi="宋体" w:cs="宋体"/>
          <w:sz w:val="24"/>
          <w:szCs w:val="24"/>
        </w:rPr>
      </w:pPr>
      <w:r>
        <w:rPr>
          <w:rFonts w:hint="eastAsia" w:hAnsi="宋体" w:cs="宋体"/>
          <w:sz w:val="24"/>
          <w:szCs w:val="24"/>
        </w:rPr>
        <w:t>2、本合同一式贰份，甲方壹份乙方壹份，签字盖意有效（传真件盖章后有同等效力）。其他与本合同有关的一切附件具有同等效力。</w:t>
      </w:r>
    </w:p>
    <w:p w14:paraId="0F692672">
      <w:pPr>
        <w:spacing w:line="480" w:lineRule="exact"/>
        <w:ind w:firstLine="480" w:firstLineChars="200"/>
        <w:rPr>
          <w:rFonts w:hint="eastAsia" w:hAnsi="宋体" w:cs="宋体"/>
          <w:sz w:val="24"/>
          <w:szCs w:val="24"/>
        </w:rPr>
      </w:pPr>
      <w:r>
        <w:rPr>
          <w:rFonts w:hint="eastAsia" w:hAnsi="宋体" w:cs="宋体"/>
          <w:sz w:val="24"/>
          <w:szCs w:val="24"/>
        </w:rPr>
        <w:t>3、未尽事宜双方本着互利的原则协商处理，双方如签订补充协议与本合同具有同等法律效力。</w:t>
      </w:r>
    </w:p>
    <w:p w14:paraId="4FF4941E">
      <w:pPr>
        <w:spacing w:line="480" w:lineRule="exact"/>
        <w:ind w:firstLine="480" w:firstLineChars="200"/>
        <w:rPr>
          <w:rFonts w:hint="eastAsia" w:hAnsi="宋体" w:cs="宋体"/>
          <w:sz w:val="24"/>
          <w:szCs w:val="24"/>
        </w:rPr>
      </w:pPr>
      <w:r>
        <w:rPr>
          <w:rFonts w:hint="eastAsia" w:hAnsi="宋体" w:cs="宋体"/>
          <w:sz w:val="24"/>
          <w:szCs w:val="24"/>
        </w:rPr>
        <w:t>4、本合同解释权归甲方所有，一经签订其它相关约定同时废止。</w:t>
      </w:r>
    </w:p>
    <w:p w14:paraId="74E31F48">
      <w:pPr>
        <w:spacing w:line="480" w:lineRule="exact"/>
        <w:ind w:firstLine="480" w:firstLineChars="200"/>
        <w:rPr>
          <w:rFonts w:hint="eastAsia" w:hAnsi="宋体" w:cs="宋体"/>
          <w:sz w:val="24"/>
          <w:szCs w:val="24"/>
        </w:rPr>
      </w:pPr>
      <w:r>
        <w:rPr>
          <w:rFonts w:hint="eastAsia" w:hAnsi="宋体" w:cs="宋体"/>
          <w:sz w:val="24"/>
          <w:szCs w:val="24"/>
        </w:rPr>
        <w:t xml:space="preserve">甲 方:江苏长江地质勘查院      </w:t>
      </w:r>
      <w:r>
        <w:rPr>
          <w:rFonts w:hint="eastAsia" w:hAnsi="宋体" w:cs="宋体"/>
          <w:sz w:val="24"/>
          <w:szCs w:val="24"/>
          <w:lang w:val="en-US" w:eastAsia="zh-CN"/>
        </w:rPr>
        <w:t xml:space="preserve">      </w:t>
      </w:r>
      <w:r>
        <w:rPr>
          <w:rFonts w:hint="eastAsia" w:hAnsi="宋体" w:cs="宋体"/>
          <w:sz w:val="24"/>
          <w:szCs w:val="24"/>
        </w:rPr>
        <w:t>乙 方:</w:t>
      </w:r>
    </w:p>
    <w:p w14:paraId="48340BEF">
      <w:pPr>
        <w:spacing w:line="480" w:lineRule="exact"/>
        <w:ind w:firstLine="480" w:firstLineChars="200"/>
        <w:rPr>
          <w:rFonts w:hint="eastAsia" w:hAnsi="宋体" w:cs="宋体"/>
          <w:sz w:val="24"/>
          <w:szCs w:val="24"/>
        </w:rPr>
      </w:pPr>
      <w:r>
        <w:rPr>
          <w:rFonts w:hint="eastAsia" w:hAnsi="宋体" w:cs="宋体"/>
          <w:sz w:val="24"/>
          <w:szCs w:val="24"/>
        </w:rPr>
        <w:t xml:space="preserve">法人代表: 於昌峰           </w:t>
      </w:r>
      <w:r>
        <w:rPr>
          <w:rFonts w:hint="eastAsia" w:hAnsi="宋体" w:cs="宋体"/>
          <w:sz w:val="24"/>
          <w:szCs w:val="24"/>
          <w:lang w:val="en-US" w:eastAsia="zh-CN"/>
        </w:rPr>
        <w:t xml:space="preserve">      </w:t>
      </w:r>
      <w:r>
        <w:rPr>
          <w:rFonts w:hint="eastAsia" w:hAnsi="宋体" w:cs="宋体"/>
          <w:sz w:val="24"/>
          <w:szCs w:val="24"/>
        </w:rPr>
        <w:t xml:space="preserve">  </w:t>
      </w:r>
      <w:r>
        <w:rPr>
          <w:rFonts w:hint="eastAsia" w:hAnsi="宋体" w:cs="宋体"/>
          <w:sz w:val="24"/>
          <w:szCs w:val="24"/>
          <w:lang w:val="en-US" w:eastAsia="zh-CN"/>
        </w:rPr>
        <w:t xml:space="preserve"> </w:t>
      </w:r>
      <w:r>
        <w:rPr>
          <w:rFonts w:hint="eastAsia" w:hAnsi="宋体" w:cs="宋体"/>
          <w:sz w:val="24"/>
          <w:szCs w:val="24"/>
        </w:rPr>
        <w:t>法人代表:</w:t>
      </w:r>
    </w:p>
    <w:p w14:paraId="0FBAB68E">
      <w:pPr>
        <w:spacing w:line="480" w:lineRule="exact"/>
        <w:ind w:firstLine="480" w:firstLineChars="200"/>
        <w:rPr>
          <w:rFonts w:hint="eastAsia" w:hAnsi="宋体" w:cs="宋体"/>
          <w:sz w:val="24"/>
          <w:szCs w:val="24"/>
        </w:rPr>
      </w:pPr>
      <w:r>
        <w:rPr>
          <w:rFonts w:hint="eastAsia" w:hAnsi="宋体" w:cs="宋体"/>
          <w:sz w:val="24"/>
          <w:szCs w:val="24"/>
        </w:rPr>
        <w:t xml:space="preserve">委托人：                    </w:t>
      </w:r>
      <w:r>
        <w:rPr>
          <w:rFonts w:hint="eastAsia" w:hAnsi="宋体" w:cs="宋体"/>
          <w:sz w:val="24"/>
          <w:szCs w:val="24"/>
          <w:lang w:val="en-US" w:eastAsia="zh-CN"/>
        </w:rPr>
        <w:t xml:space="preserve">     </w:t>
      </w:r>
      <w:r>
        <w:rPr>
          <w:rFonts w:hint="eastAsia" w:hAnsi="宋体" w:cs="宋体"/>
          <w:sz w:val="24"/>
          <w:szCs w:val="24"/>
        </w:rPr>
        <w:t xml:space="preserve">  委托人：</w:t>
      </w:r>
    </w:p>
    <w:p w14:paraId="08FA1A30">
      <w:pPr>
        <w:spacing w:line="480" w:lineRule="exact"/>
        <w:ind w:firstLine="480" w:firstLineChars="200"/>
        <w:rPr>
          <w:rFonts w:hint="eastAsia" w:hAnsi="宋体" w:cs="宋体"/>
          <w:sz w:val="24"/>
          <w:szCs w:val="24"/>
        </w:rPr>
      </w:pPr>
      <w:r>
        <w:rPr>
          <w:rFonts w:hint="eastAsia" w:hAnsi="宋体" w:cs="宋体"/>
          <w:sz w:val="24"/>
          <w:szCs w:val="24"/>
        </w:rPr>
        <w:t xml:space="preserve">地址:江苏省南京市栖霞区尧佳路 </w:t>
      </w:r>
      <w:r>
        <w:rPr>
          <w:rFonts w:hint="eastAsia" w:hAnsi="宋体" w:cs="宋体"/>
          <w:sz w:val="24"/>
          <w:szCs w:val="24"/>
          <w:lang w:val="en-US" w:eastAsia="zh-CN"/>
        </w:rPr>
        <w:t xml:space="preserve">      </w:t>
      </w:r>
      <w:r>
        <w:rPr>
          <w:rFonts w:hint="eastAsia" w:hAnsi="宋体" w:cs="宋体"/>
          <w:sz w:val="24"/>
          <w:szCs w:val="24"/>
        </w:rPr>
        <w:t>地址:</w:t>
      </w:r>
    </w:p>
    <w:p w14:paraId="7DCB6A8A">
      <w:pPr>
        <w:spacing w:line="480" w:lineRule="exact"/>
        <w:ind w:firstLine="480" w:firstLineChars="200"/>
        <w:rPr>
          <w:rFonts w:hint="eastAsia" w:hAnsi="宋体" w:cs="宋体"/>
          <w:sz w:val="24"/>
          <w:szCs w:val="24"/>
        </w:rPr>
      </w:pPr>
      <w:r>
        <w:rPr>
          <w:rFonts w:hint="eastAsia" w:hAnsi="宋体" w:cs="宋体"/>
          <w:sz w:val="24"/>
          <w:szCs w:val="24"/>
        </w:rPr>
        <w:t xml:space="preserve">68号新茂国际中心19层             </w:t>
      </w:r>
    </w:p>
    <w:p w14:paraId="7FC33ECB">
      <w:pPr>
        <w:spacing w:line="480" w:lineRule="exact"/>
        <w:ind w:firstLine="480" w:firstLineChars="200"/>
        <w:rPr>
          <w:rFonts w:hint="eastAsia" w:hAnsi="宋体" w:cs="宋体"/>
          <w:sz w:val="24"/>
          <w:szCs w:val="24"/>
        </w:rPr>
      </w:pPr>
      <w:r>
        <w:rPr>
          <w:rFonts w:hint="eastAsia" w:hAnsi="宋体" w:cs="宋体"/>
          <w:sz w:val="24"/>
          <w:szCs w:val="24"/>
        </w:rPr>
        <w:t xml:space="preserve">电话:025-52215763             </w:t>
      </w:r>
      <w:r>
        <w:rPr>
          <w:rFonts w:hint="eastAsia" w:hAnsi="宋体" w:cs="宋体"/>
          <w:sz w:val="24"/>
          <w:szCs w:val="24"/>
          <w:lang w:val="en-US" w:eastAsia="zh-CN"/>
        </w:rPr>
        <w:t xml:space="preserve">      </w:t>
      </w:r>
      <w:r>
        <w:rPr>
          <w:rFonts w:hint="eastAsia" w:hAnsi="宋体" w:cs="宋体"/>
          <w:sz w:val="24"/>
          <w:szCs w:val="24"/>
        </w:rPr>
        <w:t>电话:</w:t>
      </w:r>
    </w:p>
    <w:p w14:paraId="004CEBF5">
      <w:pPr>
        <w:spacing w:line="480" w:lineRule="exact"/>
        <w:ind w:firstLine="480" w:firstLineChars="200"/>
        <w:rPr>
          <w:rFonts w:hint="eastAsia" w:hAnsi="宋体" w:cs="宋体"/>
          <w:sz w:val="24"/>
          <w:szCs w:val="24"/>
        </w:rPr>
      </w:pPr>
      <w:r>
        <w:rPr>
          <w:rFonts w:hint="eastAsia" w:hAnsi="宋体" w:cs="宋体"/>
          <w:sz w:val="24"/>
          <w:szCs w:val="24"/>
        </w:rPr>
        <w:t xml:space="preserve">开户行:建行尧化门支行         </w:t>
      </w:r>
      <w:r>
        <w:rPr>
          <w:rFonts w:hint="eastAsia" w:hAnsi="宋体" w:cs="宋体"/>
          <w:sz w:val="24"/>
          <w:szCs w:val="24"/>
          <w:lang w:val="en-US" w:eastAsia="zh-CN"/>
        </w:rPr>
        <w:t xml:space="preserve">      </w:t>
      </w:r>
      <w:r>
        <w:rPr>
          <w:rFonts w:hint="eastAsia" w:hAnsi="宋体" w:cs="宋体"/>
          <w:sz w:val="24"/>
          <w:szCs w:val="24"/>
        </w:rPr>
        <w:t>开户行:</w:t>
      </w:r>
    </w:p>
    <w:p w14:paraId="2204D35F">
      <w:pPr>
        <w:spacing w:line="480" w:lineRule="exact"/>
        <w:ind w:firstLine="480" w:firstLineChars="200"/>
        <w:rPr>
          <w:rFonts w:hint="eastAsia" w:hAnsi="宋体" w:cs="宋体"/>
          <w:sz w:val="24"/>
          <w:szCs w:val="24"/>
        </w:rPr>
      </w:pPr>
      <w:r>
        <w:rPr>
          <w:rFonts w:hint="eastAsia" w:hAnsi="宋体" w:cs="宋体"/>
          <w:sz w:val="24"/>
          <w:szCs w:val="24"/>
          <w:lang w:eastAsia="zh-CN"/>
        </w:rPr>
        <w:t>账号</w:t>
      </w:r>
      <w:r>
        <w:rPr>
          <w:rFonts w:hint="eastAsia" w:hAnsi="宋体" w:cs="宋体"/>
          <w:sz w:val="24"/>
          <w:szCs w:val="24"/>
        </w:rPr>
        <w:t xml:space="preserve">:32001597338052500453      </w:t>
      </w:r>
      <w:r>
        <w:rPr>
          <w:rFonts w:hint="eastAsia" w:hAnsi="宋体" w:cs="宋体"/>
          <w:sz w:val="24"/>
          <w:szCs w:val="24"/>
          <w:lang w:val="en-US" w:eastAsia="zh-CN"/>
        </w:rPr>
        <w:t xml:space="preserve">     </w:t>
      </w:r>
      <w:r>
        <w:rPr>
          <w:rFonts w:hint="eastAsia" w:hAnsi="宋体" w:cs="宋体"/>
          <w:sz w:val="24"/>
          <w:szCs w:val="24"/>
          <w:lang w:eastAsia="zh-CN"/>
        </w:rPr>
        <w:t>账号</w:t>
      </w:r>
      <w:r>
        <w:rPr>
          <w:rFonts w:hint="eastAsia" w:hAnsi="宋体" w:cs="宋体"/>
          <w:sz w:val="24"/>
          <w:szCs w:val="24"/>
        </w:rPr>
        <w:t>:</w:t>
      </w:r>
    </w:p>
    <w:p w14:paraId="2E2DB44A">
      <w:pPr>
        <w:spacing w:line="480" w:lineRule="exact"/>
        <w:ind w:firstLine="480" w:firstLineChars="200"/>
        <w:rPr>
          <w:rFonts w:hint="eastAsia" w:hAnsi="宋体" w:cs="宋体"/>
          <w:sz w:val="24"/>
          <w:szCs w:val="24"/>
        </w:rPr>
      </w:pPr>
      <w:r>
        <w:rPr>
          <w:rFonts w:hint="eastAsia" w:hAnsi="宋体" w:cs="宋体"/>
          <w:sz w:val="24"/>
          <w:szCs w:val="24"/>
        </w:rPr>
        <w:t xml:space="preserve">税号:1210000071780249X9       </w:t>
      </w:r>
      <w:r>
        <w:rPr>
          <w:rFonts w:hint="eastAsia" w:hAnsi="宋体" w:cs="宋体"/>
          <w:sz w:val="24"/>
          <w:szCs w:val="24"/>
          <w:lang w:val="en-US" w:eastAsia="zh-CN"/>
        </w:rPr>
        <w:t xml:space="preserve">   </w:t>
      </w:r>
      <w:r>
        <w:rPr>
          <w:rFonts w:hint="eastAsia" w:hAnsi="宋体" w:cs="宋体"/>
          <w:sz w:val="24"/>
          <w:szCs w:val="24"/>
        </w:rPr>
        <w:t xml:space="preserve"> </w:t>
      </w:r>
      <w:r>
        <w:rPr>
          <w:rFonts w:hint="eastAsia" w:hAnsi="宋体" w:cs="宋体"/>
          <w:sz w:val="24"/>
          <w:szCs w:val="24"/>
          <w:lang w:val="en-US" w:eastAsia="zh-CN"/>
        </w:rPr>
        <w:t xml:space="preserve">  </w:t>
      </w:r>
      <w:r>
        <w:rPr>
          <w:rFonts w:hint="eastAsia" w:hAnsi="宋体" w:cs="宋体"/>
          <w:sz w:val="24"/>
          <w:szCs w:val="24"/>
        </w:rPr>
        <w:t>税号:</w:t>
      </w:r>
    </w:p>
    <w:p w14:paraId="2A6A3567">
      <w:pPr>
        <w:spacing w:line="360" w:lineRule="auto"/>
        <w:rPr>
          <w:rFonts w:hint="default" w:hAnsi="宋体" w:eastAsia="宋体" w:cs="宋体"/>
          <w:sz w:val="28"/>
          <w:szCs w:val="28"/>
          <w:lang w:val="en-US" w:eastAsia="zh-CN"/>
        </w:rPr>
      </w:pPr>
      <w:r>
        <w:rPr>
          <w:rFonts w:hint="eastAsia" w:hAnsi="宋体" w:cs="宋体"/>
          <w:sz w:val="28"/>
          <w:szCs w:val="28"/>
          <w:lang w:val="en-US" w:eastAsia="zh-CN"/>
        </w:rPr>
        <w:t xml:space="preserve">  </w:t>
      </w:r>
    </w:p>
    <w:p w14:paraId="478F84F0">
      <w:pPr>
        <w:spacing w:line="360" w:lineRule="auto"/>
        <w:rPr>
          <w:rFonts w:hint="eastAsia" w:hAnsi="宋体" w:cs="宋体"/>
          <w:sz w:val="28"/>
          <w:szCs w:val="28"/>
        </w:rPr>
      </w:pPr>
    </w:p>
    <w:p w14:paraId="67EBC0D4">
      <w:pPr>
        <w:pStyle w:val="2"/>
      </w:pPr>
    </w:p>
    <w:p w14:paraId="5A517675">
      <w:pPr>
        <w:pStyle w:val="2"/>
      </w:pPr>
    </w:p>
    <w:p w14:paraId="023A407F">
      <w:pPr>
        <w:pStyle w:val="2"/>
      </w:pPr>
    </w:p>
    <w:p w14:paraId="0FC90163">
      <w:pPr>
        <w:pStyle w:val="2"/>
      </w:pPr>
    </w:p>
    <w:p w14:paraId="2D46DDC1">
      <w:pPr>
        <w:pStyle w:val="2"/>
      </w:pPr>
    </w:p>
    <w:p w14:paraId="12B5F4BB">
      <w:pPr>
        <w:spacing w:line="360" w:lineRule="auto"/>
        <w:rPr>
          <w:rFonts w:hint="eastAsia" w:hAnsi="宋体" w:cs="宋体"/>
          <w:sz w:val="28"/>
          <w:szCs w:val="28"/>
        </w:rPr>
      </w:pPr>
    </w:p>
    <w:p w14:paraId="697A6593">
      <w:pPr>
        <w:ind w:left="435"/>
        <w:rPr>
          <w:sz w:val="24"/>
        </w:rPr>
      </w:pPr>
    </w:p>
    <w:p w14:paraId="1797A8B9">
      <w:pPr>
        <w:pStyle w:val="2"/>
        <w:rPr>
          <w:sz w:val="24"/>
        </w:rPr>
      </w:pPr>
    </w:p>
    <w:p w14:paraId="30307F66">
      <w:pPr>
        <w:pStyle w:val="2"/>
        <w:rPr>
          <w:sz w:val="24"/>
        </w:rPr>
      </w:pPr>
    </w:p>
    <w:p w14:paraId="0AC88C4A">
      <w:pPr>
        <w:pStyle w:val="5"/>
        <w:spacing w:before="0" w:after="0" w:line="560" w:lineRule="exact"/>
        <w:jc w:val="center"/>
        <w:rPr>
          <w:rFonts w:hint="eastAsia" w:ascii="仿宋" w:hAnsi="仿宋" w:eastAsia="仿宋" w:cs="仿宋"/>
          <w:snapToGrid w:val="0"/>
          <w:highlight w:val="none"/>
        </w:rPr>
      </w:pPr>
      <w:r>
        <w:rPr>
          <w:rFonts w:hint="eastAsia" w:ascii="仿宋" w:hAnsi="仿宋" w:eastAsia="仿宋" w:cs="仿宋"/>
          <w:snapToGrid w:val="0"/>
          <w:highlight w:val="none"/>
        </w:rPr>
        <w:t>第</w:t>
      </w:r>
      <w:r>
        <w:rPr>
          <w:rFonts w:hint="eastAsia" w:ascii="仿宋" w:hAnsi="仿宋" w:eastAsia="仿宋" w:cs="仿宋"/>
          <w:snapToGrid w:val="0"/>
          <w:highlight w:val="none"/>
          <w:lang w:val="en-US" w:eastAsia="zh-CN"/>
        </w:rPr>
        <w:t>四</w:t>
      </w:r>
      <w:r>
        <w:rPr>
          <w:rFonts w:hint="eastAsia" w:ascii="仿宋" w:hAnsi="仿宋" w:eastAsia="仿宋" w:cs="仿宋"/>
          <w:snapToGrid w:val="0"/>
          <w:highlight w:val="none"/>
        </w:rPr>
        <w:t>章  响应文件格式</w:t>
      </w:r>
      <w:bookmarkEnd w:id="13"/>
      <w:bookmarkEnd w:id="14"/>
      <w:bookmarkEnd w:id="15"/>
      <w:bookmarkEnd w:id="16"/>
    </w:p>
    <w:p w14:paraId="193A566A">
      <w:pPr>
        <w:spacing w:line="360" w:lineRule="auto"/>
        <w:ind w:firstLine="900" w:firstLineChars="249"/>
        <w:rPr>
          <w:rFonts w:hint="eastAsia" w:ascii="仿宋" w:hAnsi="仿宋" w:eastAsia="仿宋" w:cs="仿宋"/>
          <w:b/>
          <w:bCs/>
          <w:sz w:val="36"/>
          <w:szCs w:val="36"/>
          <w:highlight w:val="none"/>
          <w:u w:val="single"/>
        </w:rPr>
      </w:pPr>
    </w:p>
    <w:p w14:paraId="0E1FE3D2">
      <w:pPr>
        <w:spacing w:line="360" w:lineRule="auto"/>
        <w:ind w:firstLine="900" w:firstLineChars="249"/>
        <w:rPr>
          <w:rFonts w:hint="eastAsia" w:ascii="仿宋" w:hAnsi="仿宋" w:eastAsia="仿宋" w:cs="仿宋"/>
          <w:b/>
          <w:bCs/>
          <w:sz w:val="36"/>
          <w:szCs w:val="36"/>
          <w:highlight w:val="none"/>
          <w:u w:val="single"/>
        </w:rPr>
      </w:pPr>
    </w:p>
    <w:p w14:paraId="13C2043C">
      <w:pPr>
        <w:spacing w:line="360" w:lineRule="auto"/>
        <w:ind w:firstLine="900" w:firstLineChars="249"/>
        <w:rPr>
          <w:rFonts w:hint="eastAsia" w:ascii="仿宋" w:hAnsi="仿宋" w:eastAsia="仿宋" w:cs="仿宋"/>
          <w:b/>
          <w:bCs/>
          <w:sz w:val="36"/>
          <w:szCs w:val="36"/>
          <w:highlight w:val="none"/>
          <w:u w:val="single"/>
        </w:rPr>
      </w:pPr>
    </w:p>
    <w:p w14:paraId="5A90F643">
      <w:pPr>
        <w:spacing w:line="360" w:lineRule="auto"/>
        <w:ind w:firstLine="1803" w:firstLineChars="499"/>
        <w:rPr>
          <w:rFonts w:hint="eastAsia" w:ascii="仿宋" w:hAnsi="仿宋" w:eastAsia="仿宋" w:cs="仿宋"/>
          <w:b/>
          <w:bCs/>
          <w:strike/>
          <w:sz w:val="36"/>
          <w:szCs w:val="36"/>
          <w:highlight w:val="none"/>
        </w:rPr>
      </w:pPr>
      <w:r>
        <w:rPr>
          <w:rFonts w:hint="eastAsia" w:ascii="仿宋" w:hAnsi="仿宋" w:eastAsia="仿宋" w:cs="仿宋"/>
          <w:b/>
          <w:bCs/>
          <w:sz w:val="36"/>
          <w:szCs w:val="36"/>
          <w:highlight w:val="none"/>
          <w:u w:val="single"/>
        </w:rPr>
        <w:t xml:space="preserve">                      </w:t>
      </w:r>
      <w:bookmarkStart w:id="17" w:name="_Toc256691561"/>
      <w:bookmarkStart w:id="18" w:name="_Toc256695437"/>
      <w:r>
        <w:rPr>
          <w:rFonts w:hint="eastAsia" w:ascii="仿宋" w:hAnsi="仿宋" w:eastAsia="仿宋" w:cs="仿宋"/>
          <w:b/>
          <w:bCs/>
          <w:sz w:val="36"/>
          <w:szCs w:val="36"/>
          <w:highlight w:val="none"/>
        </w:rPr>
        <w:t>(项目名称)</w:t>
      </w:r>
      <w:bookmarkEnd w:id="17"/>
      <w:bookmarkEnd w:id="18"/>
    </w:p>
    <w:p w14:paraId="051940D5">
      <w:pPr>
        <w:spacing w:line="360" w:lineRule="auto"/>
        <w:jc w:val="center"/>
        <w:rPr>
          <w:rFonts w:hint="eastAsia" w:ascii="仿宋" w:hAnsi="仿宋" w:eastAsia="仿宋" w:cs="仿宋"/>
          <w:spacing w:val="-20"/>
          <w:sz w:val="52"/>
          <w:szCs w:val="52"/>
          <w:highlight w:val="none"/>
        </w:rPr>
      </w:pPr>
      <w:r>
        <w:rPr>
          <w:rFonts w:hint="eastAsia" w:ascii="仿宋" w:hAnsi="仿宋" w:eastAsia="仿宋" w:cs="仿宋"/>
          <w:spacing w:val="-20"/>
          <w:sz w:val="52"/>
          <w:szCs w:val="52"/>
          <w:highlight w:val="none"/>
        </w:rPr>
        <w:t xml:space="preserve">  </w:t>
      </w:r>
    </w:p>
    <w:p w14:paraId="581748D8">
      <w:pPr>
        <w:jc w:val="center"/>
        <w:rPr>
          <w:rFonts w:hint="eastAsia" w:ascii="仿宋" w:hAnsi="仿宋" w:eastAsia="仿宋" w:cs="仿宋"/>
          <w:b/>
          <w:spacing w:val="-20"/>
          <w:sz w:val="52"/>
          <w:szCs w:val="52"/>
          <w:highlight w:val="none"/>
        </w:rPr>
      </w:pPr>
      <w:bookmarkStart w:id="19" w:name="_Toc256695438"/>
      <w:bookmarkStart w:id="20" w:name="_Toc256691562"/>
      <w:r>
        <w:rPr>
          <w:rFonts w:hint="eastAsia" w:ascii="仿宋" w:hAnsi="仿宋" w:eastAsia="仿宋" w:cs="仿宋"/>
          <w:b/>
          <w:spacing w:val="-20"/>
          <w:sz w:val="52"/>
          <w:szCs w:val="52"/>
          <w:highlight w:val="none"/>
        </w:rPr>
        <w:t>响应文件</w:t>
      </w:r>
      <w:bookmarkEnd w:id="19"/>
      <w:bookmarkEnd w:id="20"/>
    </w:p>
    <w:p w14:paraId="394BEB52">
      <w:pPr>
        <w:jc w:val="center"/>
        <w:rPr>
          <w:rFonts w:hint="eastAsia" w:ascii="仿宋" w:hAnsi="仿宋" w:eastAsia="仿宋" w:cs="仿宋"/>
          <w:sz w:val="32"/>
          <w:szCs w:val="32"/>
          <w:highlight w:val="none"/>
        </w:rPr>
      </w:pPr>
    </w:p>
    <w:p w14:paraId="080FB39C">
      <w:pPr>
        <w:jc w:val="center"/>
        <w:rPr>
          <w:rFonts w:hint="eastAsia" w:ascii="仿宋" w:hAnsi="仿宋" w:eastAsia="仿宋" w:cs="仿宋"/>
          <w:sz w:val="32"/>
          <w:szCs w:val="32"/>
          <w:highlight w:val="none"/>
        </w:rPr>
      </w:pPr>
      <w:bookmarkStart w:id="21" w:name="_Toc256691563"/>
      <w:bookmarkStart w:id="22" w:name="_Toc256695439"/>
      <w:r>
        <w:rPr>
          <w:rFonts w:hint="eastAsia" w:ascii="仿宋" w:hAnsi="仿宋" w:eastAsia="仿宋" w:cs="仿宋"/>
          <w:sz w:val="32"/>
          <w:szCs w:val="32"/>
          <w:highlight w:val="none"/>
        </w:rPr>
        <w:t>项目编号：(         )</w:t>
      </w:r>
      <w:bookmarkEnd w:id="21"/>
      <w:bookmarkEnd w:id="22"/>
    </w:p>
    <w:p w14:paraId="56E91019">
      <w:pPr>
        <w:jc w:val="center"/>
        <w:rPr>
          <w:rFonts w:hint="eastAsia" w:ascii="仿宋" w:hAnsi="仿宋" w:eastAsia="仿宋" w:cs="仿宋"/>
          <w:sz w:val="52"/>
          <w:szCs w:val="52"/>
          <w:highlight w:val="none"/>
        </w:rPr>
      </w:pPr>
    </w:p>
    <w:p w14:paraId="37B2F858">
      <w:pPr>
        <w:jc w:val="center"/>
        <w:rPr>
          <w:rFonts w:hint="eastAsia" w:ascii="仿宋" w:hAnsi="仿宋" w:eastAsia="仿宋" w:cs="仿宋"/>
          <w:sz w:val="52"/>
          <w:szCs w:val="52"/>
          <w:highlight w:val="none"/>
        </w:rPr>
      </w:pPr>
    </w:p>
    <w:p w14:paraId="3FA0905B">
      <w:pPr>
        <w:rPr>
          <w:rFonts w:hint="eastAsia" w:ascii="仿宋" w:hAnsi="仿宋" w:eastAsia="仿宋" w:cs="仿宋"/>
          <w:highlight w:val="none"/>
          <w:u w:val="single"/>
        </w:rPr>
      </w:pPr>
    </w:p>
    <w:p w14:paraId="4E17B073">
      <w:pPr>
        <w:rPr>
          <w:rFonts w:hint="eastAsia" w:ascii="仿宋" w:hAnsi="仿宋" w:eastAsia="仿宋" w:cs="仿宋"/>
          <w:highlight w:val="none"/>
          <w:u w:val="single"/>
        </w:rPr>
      </w:pPr>
    </w:p>
    <w:p w14:paraId="40951BA0">
      <w:pPr>
        <w:rPr>
          <w:rFonts w:hint="eastAsia" w:ascii="仿宋" w:hAnsi="仿宋" w:eastAsia="仿宋" w:cs="仿宋"/>
          <w:highlight w:val="none"/>
          <w:u w:val="single"/>
        </w:rPr>
      </w:pPr>
    </w:p>
    <w:p w14:paraId="23E20CC5">
      <w:pPr>
        <w:rPr>
          <w:rFonts w:hint="eastAsia" w:ascii="仿宋" w:hAnsi="仿宋" w:eastAsia="仿宋" w:cs="仿宋"/>
          <w:highlight w:val="none"/>
          <w:u w:val="single"/>
        </w:rPr>
      </w:pPr>
    </w:p>
    <w:p w14:paraId="4E540B0F">
      <w:pPr>
        <w:rPr>
          <w:rFonts w:hint="eastAsia" w:ascii="仿宋" w:hAnsi="仿宋" w:eastAsia="仿宋" w:cs="仿宋"/>
          <w:highlight w:val="none"/>
          <w:u w:val="single"/>
        </w:rPr>
      </w:pPr>
    </w:p>
    <w:p w14:paraId="53387907">
      <w:pPr>
        <w:rPr>
          <w:rFonts w:hint="eastAsia" w:ascii="仿宋" w:hAnsi="仿宋" w:eastAsia="仿宋" w:cs="仿宋"/>
          <w:highlight w:val="none"/>
          <w:u w:val="single"/>
        </w:rPr>
      </w:pPr>
    </w:p>
    <w:p w14:paraId="4E194DE4">
      <w:pPr>
        <w:rPr>
          <w:rFonts w:hint="eastAsia" w:ascii="仿宋" w:hAnsi="仿宋" w:eastAsia="仿宋" w:cs="仿宋"/>
          <w:highlight w:val="none"/>
          <w:u w:val="single"/>
        </w:rPr>
      </w:pPr>
    </w:p>
    <w:p w14:paraId="41125CCF">
      <w:pPr>
        <w:rPr>
          <w:rFonts w:hint="eastAsia" w:ascii="仿宋" w:hAnsi="仿宋" w:eastAsia="仿宋" w:cs="仿宋"/>
          <w:highlight w:val="none"/>
          <w:u w:val="single"/>
        </w:rPr>
      </w:pPr>
    </w:p>
    <w:p w14:paraId="5E297002">
      <w:pPr>
        <w:jc w:val="center"/>
        <w:rPr>
          <w:rFonts w:hint="eastAsia" w:ascii="仿宋" w:hAnsi="仿宋" w:eastAsia="仿宋" w:cs="仿宋"/>
          <w:b/>
          <w:sz w:val="32"/>
          <w:szCs w:val="32"/>
          <w:highlight w:val="none"/>
          <w:u w:val="single"/>
        </w:rPr>
      </w:pPr>
      <w:bookmarkStart w:id="23" w:name="_Toc256695440"/>
      <w:bookmarkStart w:id="24" w:name="_Toc256691564"/>
      <w:r>
        <w:rPr>
          <w:rFonts w:hint="eastAsia" w:ascii="仿宋" w:hAnsi="仿宋" w:eastAsia="仿宋" w:cs="仿宋"/>
          <w:b/>
          <w:sz w:val="32"/>
          <w:szCs w:val="32"/>
          <w:highlight w:val="none"/>
        </w:rPr>
        <w:t>响应人：</w:t>
      </w:r>
      <w:bookmarkEnd w:id="23"/>
      <w:bookmarkEnd w:id="24"/>
      <w:r>
        <w:rPr>
          <w:rFonts w:hint="eastAsia" w:ascii="仿宋" w:hAnsi="仿宋" w:eastAsia="仿宋" w:cs="仿宋"/>
          <w:b/>
          <w:sz w:val="32"/>
          <w:szCs w:val="32"/>
          <w:highlight w:val="none"/>
          <w:u w:val="single"/>
        </w:rPr>
        <w:t xml:space="preserve">             （盖单位章）</w:t>
      </w:r>
    </w:p>
    <w:p w14:paraId="445B12C1">
      <w:pPr>
        <w:jc w:val="center"/>
        <w:rPr>
          <w:rFonts w:hint="eastAsia" w:ascii="仿宋" w:hAnsi="仿宋" w:eastAsia="仿宋" w:cs="仿宋"/>
          <w:b/>
          <w:sz w:val="32"/>
          <w:szCs w:val="32"/>
          <w:highlight w:val="none"/>
          <w:u w:val="single"/>
        </w:rPr>
      </w:pPr>
      <w:r>
        <w:rPr>
          <w:rFonts w:hint="eastAsia" w:ascii="仿宋" w:hAnsi="仿宋" w:eastAsia="仿宋" w:cs="仿宋"/>
          <w:b/>
          <w:sz w:val="32"/>
          <w:szCs w:val="32"/>
          <w:highlight w:val="none"/>
        </w:rPr>
        <w:t>法定代表人</w:t>
      </w:r>
      <w:r>
        <w:rPr>
          <w:rFonts w:hint="eastAsia" w:ascii="仿宋" w:hAnsi="仿宋" w:eastAsia="仿宋" w:cs="仿宋"/>
          <w:b/>
          <w:sz w:val="32"/>
          <w:szCs w:val="32"/>
          <w:highlight w:val="none"/>
          <w:u w:val="single"/>
        </w:rPr>
        <w:t>：              （签字）</w:t>
      </w:r>
    </w:p>
    <w:p w14:paraId="679A49E3">
      <w:pPr>
        <w:jc w:val="center"/>
        <w:rPr>
          <w:rFonts w:hint="eastAsia" w:ascii="仿宋" w:hAnsi="仿宋" w:eastAsia="仿宋" w:cs="仿宋"/>
          <w:b/>
          <w:sz w:val="32"/>
          <w:szCs w:val="32"/>
          <w:highlight w:val="none"/>
        </w:rPr>
      </w:pPr>
      <w:bookmarkStart w:id="25" w:name="_Toc256695441"/>
      <w:bookmarkStart w:id="26" w:name="_Toc256691565"/>
      <w:r>
        <w:rPr>
          <w:rFonts w:hint="eastAsia" w:ascii="仿宋" w:hAnsi="仿宋" w:eastAsia="仿宋" w:cs="仿宋"/>
          <w:b/>
          <w:sz w:val="32"/>
          <w:szCs w:val="32"/>
          <w:highlight w:val="none"/>
        </w:rPr>
        <w:t>日期：</w:t>
      </w:r>
      <w:r>
        <w:rPr>
          <w:rFonts w:hint="eastAsia" w:ascii="仿宋" w:hAnsi="仿宋" w:eastAsia="仿宋" w:cs="仿宋"/>
          <w:b/>
          <w:sz w:val="32"/>
          <w:szCs w:val="32"/>
          <w:highlight w:val="none"/>
          <w:u w:val="single"/>
        </w:rPr>
        <w:t xml:space="preserve">       </w:t>
      </w:r>
      <w:r>
        <w:rPr>
          <w:rFonts w:hint="eastAsia" w:ascii="仿宋" w:hAnsi="仿宋" w:eastAsia="仿宋" w:cs="仿宋"/>
          <w:b/>
          <w:sz w:val="32"/>
          <w:szCs w:val="32"/>
          <w:highlight w:val="none"/>
        </w:rPr>
        <w:t>年</w:t>
      </w:r>
      <w:r>
        <w:rPr>
          <w:rFonts w:hint="eastAsia" w:ascii="仿宋" w:hAnsi="仿宋" w:eastAsia="仿宋" w:cs="仿宋"/>
          <w:b/>
          <w:sz w:val="32"/>
          <w:szCs w:val="32"/>
          <w:highlight w:val="none"/>
          <w:u w:val="single"/>
        </w:rPr>
        <w:t xml:space="preserve">       </w:t>
      </w:r>
      <w:r>
        <w:rPr>
          <w:rFonts w:hint="eastAsia" w:ascii="仿宋" w:hAnsi="仿宋" w:eastAsia="仿宋" w:cs="仿宋"/>
          <w:b/>
          <w:sz w:val="32"/>
          <w:szCs w:val="32"/>
          <w:highlight w:val="none"/>
        </w:rPr>
        <w:t>月</w:t>
      </w:r>
      <w:r>
        <w:rPr>
          <w:rFonts w:hint="eastAsia" w:ascii="仿宋" w:hAnsi="仿宋" w:eastAsia="仿宋" w:cs="仿宋"/>
          <w:b/>
          <w:sz w:val="32"/>
          <w:szCs w:val="32"/>
          <w:highlight w:val="none"/>
          <w:u w:val="single"/>
        </w:rPr>
        <w:t xml:space="preserve">      </w:t>
      </w:r>
      <w:r>
        <w:rPr>
          <w:rFonts w:hint="eastAsia" w:ascii="仿宋" w:hAnsi="仿宋" w:eastAsia="仿宋" w:cs="仿宋"/>
          <w:b/>
          <w:sz w:val="32"/>
          <w:szCs w:val="32"/>
          <w:highlight w:val="none"/>
        </w:rPr>
        <w:t>日</w:t>
      </w:r>
      <w:bookmarkEnd w:id="25"/>
      <w:bookmarkEnd w:id="26"/>
    </w:p>
    <w:p w14:paraId="20788DBC">
      <w:pPr>
        <w:rPr>
          <w:rStyle w:val="47"/>
          <w:highlight w:val="none"/>
        </w:rPr>
      </w:pPr>
      <w:r>
        <w:rPr>
          <w:rStyle w:val="47"/>
          <w:rFonts w:hint="eastAsia"/>
          <w:highlight w:val="none"/>
        </w:rPr>
        <w:br w:type="page"/>
      </w:r>
    </w:p>
    <w:p w14:paraId="1B7FC411">
      <w:pPr>
        <w:pStyle w:val="6"/>
        <w:spacing w:before="0" w:after="0" w:line="360" w:lineRule="auto"/>
        <w:jc w:val="center"/>
        <w:rPr>
          <w:rFonts w:hint="eastAsia" w:ascii="仿宋" w:hAnsi="仿宋" w:eastAsia="仿宋" w:cs="仿宋"/>
          <w:highlight w:val="none"/>
        </w:rPr>
      </w:pPr>
      <w:r>
        <w:rPr>
          <w:rFonts w:hint="eastAsia" w:ascii="仿宋" w:hAnsi="仿宋" w:eastAsia="仿宋" w:cs="仿宋"/>
          <w:highlight w:val="none"/>
        </w:rPr>
        <w:t>一、响应函</w:t>
      </w:r>
    </w:p>
    <w:p w14:paraId="1E94B28C">
      <w:pPr>
        <w:rPr>
          <w:rFonts w:hint="eastAsia" w:ascii="仿宋" w:hAnsi="仿宋" w:eastAsia="仿宋" w:cs="仿宋"/>
          <w:bCs/>
          <w:kern w:val="24"/>
          <w:sz w:val="24"/>
          <w:szCs w:val="24"/>
          <w:highlight w:val="none"/>
        </w:rPr>
      </w:pPr>
    </w:p>
    <w:p w14:paraId="79B91162">
      <w:pPr>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江苏长江地质勘查院：</w:t>
      </w:r>
    </w:p>
    <w:p w14:paraId="44CB2058">
      <w:pPr>
        <w:jc w:val="left"/>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（响应人全称）授权（全权代表姓名、职务、职称）为全权代表，参加贵方组织的</w:t>
      </w:r>
      <w:r>
        <w:rPr>
          <w:rFonts w:hint="eastAsia" w:ascii="仿宋" w:hAnsi="仿宋" w:eastAsia="仿宋" w:cs="仿宋"/>
          <w:bCs/>
          <w:kern w:val="24"/>
          <w:sz w:val="24"/>
          <w:szCs w:val="24"/>
          <w:highlight w:val="none"/>
          <w:lang w:val="en-US" w:eastAsia="zh-CN"/>
        </w:rPr>
        <w:t>江苏长江地质勘查院ZJ50钻机运输服务</w:t>
      </w:r>
      <w:r>
        <w:rPr>
          <w:rFonts w:hint="eastAsia" w:ascii="仿宋" w:hAnsi="仿宋" w:eastAsia="仿宋" w:cs="仿宋"/>
          <w:bCs/>
          <w:kern w:val="24"/>
          <w:sz w:val="24"/>
          <w:szCs w:val="24"/>
          <w:highlight w:val="none"/>
        </w:rPr>
        <w:t>的有关活动，为此：</w:t>
      </w:r>
    </w:p>
    <w:p w14:paraId="44AD1C97">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1.提供响应人须知规定的全部</w:t>
      </w:r>
      <w:r>
        <w:rPr>
          <w:rFonts w:hint="eastAsia" w:ascii="仿宋" w:hAnsi="仿宋" w:eastAsia="仿宋" w:cs="仿宋"/>
          <w:bCs/>
          <w:kern w:val="24"/>
          <w:sz w:val="24"/>
          <w:szCs w:val="24"/>
          <w:highlight w:val="none"/>
          <w:lang w:val="en-US" w:eastAsia="zh-CN"/>
        </w:rPr>
        <w:t>竞争谈判</w:t>
      </w:r>
      <w:r>
        <w:rPr>
          <w:rFonts w:hint="eastAsia" w:ascii="仿宋" w:hAnsi="仿宋" w:eastAsia="仿宋" w:cs="仿宋"/>
          <w:bCs/>
          <w:kern w:val="24"/>
          <w:sz w:val="24"/>
          <w:szCs w:val="24"/>
          <w:highlight w:val="none"/>
        </w:rPr>
        <w:t>文件（正本[ 1 ]份，副本[1]份）。</w:t>
      </w:r>
    </w:p>
    <w:p w14:paraId="24B512F3">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2.提供按</w:t>
      </w:r>
      <w:r>
        <w:rPr>
          <w:rFonts w:hint="eastAsia" w:ascii="仿宋" w:hAnsi="仿宋" w:eastAsia="仿宋" w:cs="仿宋"/>
          <w:bCs/>
          <w:kern w:val="24"/>
          <w:sz w:val="24"/>
          <w:szCs w:val="24"/>
          <w:highlight w:val="none"/>
          <w:lang w:eastAsia="zh-CN"/>
        </w:rPr>
        <w:t>竞争谈判</w:t>
      </w:r>
      <w:r>
        <w:rPr>
          <w:rFonts w:hint="eastAsia" w:ascii="仿宋" w:hAnsi="仿宋" w:eastAsia="仿宋" w:cs="仿宋"/>
          <w:bCs/>
          <w:kern w:val="24"/>
          <w:sz w:val="24"/>
          <w:szCs w:val="24"/>
          <w:highlight w:val="none"/>
        </w:rPr>
        <w:t>文件要求的</w:t>
      </w:r>
      <w:r>
        <w:rPr>
          <w:rFonts w:hint="eastAsia" w:ascii="仿宋" w:hAnsi="仿宋" w:eastAsia="仿宋" w:cs="仿宋"/>
          <w:bCs/>
          <w:kern w:val="24"/>
          <w:sz w:val="24"/>
          <w:szCs w:val="24"/>
          <w:highlight w:val="none"/>
          <w:lang w:val="en-US" w:eastAsia="zh-CN"/>
        </w:rPr>
        <w:t>服务</w:t>
      </w:r>
      <w:r>
        <w:rPr>
          <w:rFonts w:hint="eastAsia" w:ascii="仿宋" w:hAnsi="仿宋" w:eastAsia="仿宋" w:cs="仿宋"/>
          <w:bCs/>
          <w:kern w:val="24"/>
          <w:sz w:val="24"/>
          <w:szCs w:val="24"/>
          <w:highlight w:val="none"/>
        </w:rPr>
        <w:t>的报价。（详见 附件）。</w:t>
      </w:r>
    </w:p>
    <w:p w14:paraId="6D249363">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3.我方将按</w:t>
      </w:r>
      <w:r>
        <w:rPr>
          <w:rFonts w:hint="eastAsia" w:ascii="仿宋" w:hAnsi="仿宋" w:eastAsia="仿宋" w:cs="仿宋"/>
          <w:bCs/>
          <w:kern w:val="24"/>
          <w:sz w:val="24"/>
          <w:szCs w:val="24"/>
          <w:highlight w:val="none"/>
          <w:lang w:eastAsia="zh-CN"/>
        </w:rPr>
        <w:t>竞争谈判</w:t>
      </w:r>
      <w:r>
        <w:rPr>
          <w:rFonts w:hint="eastAsia" w:ascii="仿宋" w:hAnsi="仿宋" w:eastAsia="仿宋" w:cs="仿宋"/>
          <w:bCs/>
          <w:kern w:val="24"/>
          <w:sz w:val="24"/>
          <w:szCs w:val="24"/>
          <w:highlight w:val="none"/>
        </w:rPr>
        <w:t>文件的规定履行全部责任和义务。</w:t>
      </w:r>
    </w:p>
    <w:p w14:paraId="640EAAA0">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4.我方已详细审查全部</w:t>
      </w:r>
      <w:r>
        <w:rPr>
          <w:rFonts w:hint="eastAsia" w:ascii="仿宋" w:hAnsi="仿宋" w:eastAsia="仿宋" w:cs="仿宋"/>
          <w:bCs/>
          <w:kern w:val="24"/>
          <w:sz w:val="24"/>
          <w:szCs w:val="24"/>
          <w:highlight w:val="none"/>
          <w:lang w:eastAsia="zh-CN"/>
        </w:rPr>
        <w:t>竞争谈判</w:t>
      </w:r>
      <w:r>
        <w:rPr>
          <w:rFonts w:hint="eastAsia" w:ascii="仿宋" w:hAnsi="仿宋" w:eastAsia="仿宋" w:cs="仿宋"/>
          <w:bCs/>
          <w:kern w:val="24"/>
          <w:sz w:val="24"/>
          <w:szCs w:val="24"/>
          <w:highlight w:val="none"/>
        </w:rPr>
        <w:t>文件，我们完全理解并同意放弃对</w:t>
      </w:r>
      <w:r>
        <w:rPr>
          <w:rFonts w:hint="eastAsia" w:ascii="仿宋" w:hAnsi="仿宋" w:eastAsia="仿宋" w:cs="仿宋"/>
          <w:bCs/>
          <w:kern w:val="24"/>
          <w:sz w:val="24"/>
          <w:szCs w:val="24"/>
          <w:highlight w:val="none"/>
          <w:lang w:eastAsia="zh-CN"/>
        </w:rPr>
        <w:t>竞争谈判</w:t>
      </w:r>
      <w:r>
        <w:rPr>
          <w:rFonts w:hint="eastAsia" w:ascii="仿宋" w:hAnsi="仿宋" w:eastAsia="仿宋" w:cs="仿宋"/>
          <w:bCs/>
          <w:kern w:val="24"/>
          <w:sz w:val="24"/>
          <w:szCs w:val="24"/>
          <w:highlight w:val="none"/>
        </w:rPr>
        <w:t>文件提出质疑及/或争议的权利。</w:t>
      </w:r>
    </w:p>
    <w:p w14:paraId="0517433F">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5.我方递交</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文件的有效期为自递交</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文件截止日起 90 个日历日。</w:t>
      </w:r>
    </w:p>
    <w:p w14:paraId="5B59ACEC">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6.如果在规定的递交</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文件截止时间后，我方在响应有效期内撤回</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w:t>
      </w:r>
    </w:p>
    <w:p w14:paraId="4C96779E">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7.我方愿意向贵方提供任何与该项</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文件有关的数据、情况和技术资料，完全理解贵方不一定接受最低价的</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文件或收到的任何</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w:t>
      </w:r>
    </w:p>
    <w:p w14:paraId="540CE05E">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8.我方授权贵方查询或调查我们递交的与本</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文件有关的声明、文件和资料，并同意在贵方的要求下提供相关文件或证书的原件及其他相关书面材料，以及通过我们的开户银行和客户澄清</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文件中有关财务和技术方面的问题。</w:t>
      </w:r>
    </w:p>
    <w:p w14:paraId="0F5340DD">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9.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0373BF0D">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10.我方在本次响应活动中绝无资质挂靠、串标、围标情形，若经贵方查出，立即取消我方响应资格并承担相应的法律责任。</w:t>
      </w:r>
    </w:p>
    <w:p w14:paraId="611800C1">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11.我方未被地市级及以上行政主管部门做出取消响应资格的处罚且该处罚在有效期内的。</w:t>
      </w:r>
    </w:p>
    <w:p w14:paraId="6B995781">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12.我方在以往的采购活动中，无重大违法、违规的不良记录；</w:t>
      </w:r>
    </w:p>
    <w:p w14:paraId="2D5A5F1E">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13.与本</w:t>
      </w:r>
      <w:r>
        <w:rPr>
          <w:rFonts w:hint="eastAsia" w:ascii="仿宋" w:hAnsi="仿宋" w:eastAsia="仿宋" w:cs="仿宋"/>
          <w:bCs/>
          <w:kern w:val="24"/>
          <w:sz w:val="24"/>
          <w:szCs w:val="24"/>
          <w:highlight w:val="none"/>
          <w:lang w:eastAsia="zh-CN"/>
        </w:rPr>
        <w:t>响应</w:t>
      </w:r>
      <w:r>
        <w:rPr>
          <w:rFonts w:hint="eastAsia" w:ascii="仿宋" w:hAnsi="仿宋" w:eastAsia="仿宋" w:cs="仿宋"/>
          <w:bCs/>
          <w:kern w:val="24"/>
          <w:sz w:val="24"/>
          <w:szCs w:val="24"/>
          <w:highlight w:val="none"/>
        </w:rPr>
        <w:t>文件有关的一切往来通讯请寄：</w:t>
      </w:r>
    </w:p>
    <w:p w14:paraId="297AF406">
      <w:pPr>
        <w:ind w:firstLine="444"/>
        <w:rPr>
          <w:rFonts w:hint="eastAsia" w:ascii="仿宋" w:hAnsi="仿宋" w:eastAsia="仿宋" w:cs="仿宋"/>
          <w:bCs/>
          <w:kern w:val="24"/>
          <w:sz w:val="24"/>
          <w:szCs w:val="24"/>
          <w:highlight w:val="none"/>
        </w:rPr>
      </w:pPr>
    </w:p>
    <w:p w14:paraId="00C43DD8">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地    址：               传    真：  </w:t>
      </w:r>
    </w:p>
    <w:p w14:paraId="1F886F8D">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电    话：               电子函件：</w:t>
      </w:r>
    </w:p>
    <w:p w14:paraId="131622AF">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响应人名称（盖章）：</w:t>
      </w:r>
    </w:p>
    <w:p w14:paraId="4A13A2EA">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响应人授权代表（签字）：</w:t>
      </w:r>
    </w:p>
    <w:p w14:paraId="7C5E9EAE">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日期：</w:t>
      </w:r>
    </w:p>
    <w:p w14:paraId="6B3E5285">
      <w:pPr>
        <w:ind w:firstLine="444"/>
        <w:rPr>
          <w:rFonts w:hint="eastAsia" w:ascii="仿宋" w:hAnsi="仿宋" w:eastAsia="仿宋" w:cs="仿宋"/>
          <w:bCs/>
          <w:kern w:val="24"/>
          <w:sz w:val="24"/>
          <w:szCs w:val="24"/>
          <w:highlight w:val="none"/>
        </w:rPr>
      </w:pPr>
    </w:p>
    <w:p w14:paraId="78C065B4">
      <w:pPr>
        <w:pStyle w:val="6"/>
        <w:spacing w:before="0" w:after="0" w:line="360" w:lineRule="auto"/>
        <w:jc w:val="center"/>
        <w:rPr>
          <w:rFonts w:hint="eastAsia" w:ascii="仿宋" w:hAnsi="仿宋" w:eastAsia="仿宋" w:cs="仿宋"/>
          <w:sz w:val="28"/>
          <w:szCs w:val="28"/>
          <w:highlight w:val="none"/>
        </w:rPr>
      </w:pPr>
      <w:bookmarkStart w:id="27" w:name="_Toc88661411"/>
      <w:r>
        <w:rPr>
          <w:rFonts w:hint="eastAsia" w:ascii="仿宋" w:hAnsi="仿宋" w:eastAsia="仿宋" w:cs="仿宋"/>
          <w:szCs w:val="21"/>
          <w:highlight w:val="none"/>
        </w:rPr>
        <w:br w:type="page"/>
      </w:r>
      <w:r>
        <w:rPr>
          <w:rFonts w:hint="eastAsia" w:ascii="仿宋" w:hAnsi="仿宋" w:eastAsia="仿宋" w:cs="仿宋"/>
          <w:highlight w:val="none"/>
        </w:rPr>
        <w:t>二、法定代表人（单位负责人）身份证明</w:t>
      </w:r>
      <w:bookmarkEnd w:id="27"/>
    </w:p>
    <w:p w14:paraId="2AB54A49">
      <w:pPr>
        <w:pStyle w:val="45"/>
        <w:rPr>
          <w:rFonts w:hint="eastAsia" w:ascii="仿宋" w:hAnsi="仿宋" w:eastAsia="仿宋" w:cs="仿宋"/>
          <w:sz w:val="28"/>
          <w:szCs w:val="28"/>
          <w:highlight w:val="none"/>
        </w:rPr>
      </w:pPr>
    </w:p>
    <w:p w14:paraId="528AB34A">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响应人名称：                        </w:t>
      </w:r>
    </w:p>
    <w:p w14:paraId="576C33B1">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姓名：                性别：</w:t>
      </w:r>
      <w:bookmarkStart w:id="28" w:name="_Toc369531698"/>
      <w:bookmarkStart w:id="29" w:name="_Toc352691662"/>
      <w:bookmarkStart w:id="30" w:name="_Toc27897"/>
      <w:r>
        <w:rPr>
          <w:rFonts w:hint="eastAsia" w:ascii="仿宋" w:hAnsi="仿宋" w:eastAsia="仿宋" w:cs="仿宋"/>
          <w:bCs/>
          <w:kern w:val="24"/>
          <w:sz w:val="24"/>
          <w:szCs w:val="24"/>
          <w:highlight w:val="none"/>
        </w:rPr>
        <w:t xml:space="preserve">        年</w:t>
      </w:r>
      <w:bookmarkEnd w:id="28"/>
      <w:bookmarkEnd w:id="29"/>
      <w:bookmarkEnd w:id="30"/>
      <w:r>
        <w:rPr>
          <w:rFonts w:hint="eastAsia" w:ascii="仿宋" w:hAnsi="仿宋" w:eastAsia="仿宋" w:cs="仿宋"/>
          <w:bCs/>
          <w:kern w:val="24"/>
          <w:sz w:val="24"/>
          <w:szCs w:val="24"/>
          <w:highlight w:val="none"/>
        </w:rPr>
        <w:t>龄</w:t>
      </w:r>
      <w:bookmarkStart w:id="31" w:name="_Toc152045789"/>
      <w:bookmarkStart w:id="32" w:name="_Toc15573"/>
      <w:bookmarkStart w:id="33" w:name="_Toc247527829"/>
      <w:bookmarkStart w:id="34" w:name="_Toc144974858"/>
      <w:bookmarkStart w:id="35" w:name="_Toc384308377"/>
      <w:bookmarkStart w:id="36" w:name="_Toc361508754"/>
      <w:bookmarkStart w:id="37" w:name="_Toc369531699"/>
      <w:bookmarkStart w:id="38" w:name="_Toc300835211"/>
      <w:bookmarkStart w:id="39" w:name="_Toc247514248"/>
      <w:bookmarkStart w:id="40" w:name="_Toc152042578"/>
      <w:bookmarkStart w:id="41" w:name="_Toc352691663"/>
      <w:r>
        <w:rPr>
          <w:rFonts w:hint="eastAsia" w:ascii="仿宋" w:hAnsi="仿宋" w:eastAsia="仿宋" w:cs="仿宋"/>
          <w:bCs/>
          <w:kern w:val="24"/>
          <w:sz w:val="24"/>
          <w:szCs w:val="24"/>
          <w:highlight w:val="none"/>
        </w:rPr>
        <w:t>：</w:t>
      </w:r>
      <w:bookmarkEnd w:id="31"/>
      <w:bookmarkEnd w:id="32"/>
      <w:bookmarkEnd w:id="33"/>
      <w:bookmarkEnd w:id="34"/>
      <w:bookmarkEnd w:id="35"/>
      <w:bookmarkEnd w:id="36"/>
      <w:bookmarkEnd w:id="37"/>
      <w:bookmarkEnd w:id="38"/>
      <w:bookmarkEnd w:id="39"/>
      <w:bookmarkEnd w:id="40"/>
      <w:bookmarkEnd w:id="41"/>
      <w:r>
        <w:rPr>
          <w:rFonts w:hint="eastAsia" w:ascii="仿宋" w:hAnsi="仿宋" w:eastAsia="仿宋" w:cs="仿宋"/>
          <w:bCs/>
          <w:kern w:val="24"/>
          <w:sz w:val="24"/>
          <w:szCs w:val="24"/>
          <w:highlight w:val="none"/>
        </w:rPr>
        <w:t xml:space="preserve">        职务：        </w:t>
      </w:r>
    </w:p>
    <w:p w14:paraId="3DF1306F">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系                        （响应人名称）的法定代表人（单位负责人）</w:t>
      </w:r>
    </w:p>
    <w:p w14:paraId="09DF7079">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特此证明。</w:t>
      </w:r>
    </w:p>
    <w:p w14:paraId="4D3393FF">
      <w:pPr>
        <w:ind w:firstLine="444"/>
        <w:rPr>
          <w:rFonts w:hint="eastAsia" w:ascii="仿宋" w:hAnsi="仿宋" w:eastAsia="仿宋" w:cs="仿宋"/>
          <w:bCs/>
          <w:kern w:val="24"/>
          <w:sz w:val="24"/>
          <w:szCs w:val="24"/>
          <w:highlight w:val="none"/>
        </w:rPr>
      </w:pPr>
    </w:p>
    <w:p w14:paraId="0F585929">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附：法定代表人（单位负责人）身份证复印件。</w:t>
      </w:r>
    </w:p>
    <w:p w14:paraId="7A3246C8">
      <w:pPr>
        <w:ind w:firstLine="444"/>
        <w:rPr>
          <w:rFonts w:hint="eastAsia" w:ascii="仿宋" w:hAnsi="仿宋" w:eastAsia="仿宋" w:cs="仿宋"/>
          <w:bCs/>
          <w:kern w:val="24"/>
          <w:sz w:val="24"/>
          <w:szCs w:val="24"/>
          <w:highlight w:val="none"/>
        </w:rPr>
      </w:pPr>
    </w:p>
    <w:p w14:paraId="7076C12E">
      <w:pPr>
        <w:ind w:firstLine="444"/>
        <w:rPr>
          <w:rFonts w:hint="eastAsia" w:ascii="仿宋" w:hAnsi="仿宋" w:eastAsia="仿宋" w:cs="仿宋"/>
          <w:bCs/>
          <w:kern w:val="24"/>
          <w:sz w:val="24"/>
          <w:szCs w:val="24"/>
          <w:highlight w:val="none"/>
        </w:rPr>
      </w:pPr>
    </w:p>
    <w:p w14:paraId="407E0AEB">
      <w:pPr>
        <w:ind w:firstLine="444"/>
        <w:rPr>
          <w:rFonts w:hint="eastAsia" w:ascii="仿宋" w:hAnsi="仿宋" w:eastAsia="仿宋" w:cs="仿宋"/>
          <w:bCs/>
          <w:color w:val="FF0000"/>
          <w:kern w:val="24"/>
          <w:sz w:val="24"/>
          <w:szCs w:val="24"/>
          <w:highlight w:val="none"/>
        </w:rPr>
      </w:pPr>
    </w:p>
    <w:p w14:paraId="5FF460B8">
      <w:pPr>
        <w:ind w:firstLine="444"/>
        <w:rPr>
          <w:rFonts w:hint="eastAsia" w:ascii="仿宋" w:hAnsi="仿宋" w:eastAsia="仿宋" w:cs="仿宋"/>
          <w:bCs/>
          <w:color w:val="FF0000"/>
          <w:kern w:val="24"/>
          <w:sz w:val="24"/>
          <w:szCs w:val="24"/>
          <w:highlight w:val="none"/>
        </w:rPr>
      </w:pPr>
      <w:r>
        <w:rPr>
          <w:rFonts w:hint="eastAsia" w:ascii="仿宋" w:hAnsi="仿宋" w:eastAsia="仿宋" w:cs="仿宋"/>
          <w:bCs/>
          <w:color w:val="FF0000"/>
          <w:kern w:val="24"/>
          <w:sz w:val="24"/>
          <w:szCs w:val="24"/>
          <w:highlight w:val="none"/>
        </w:rPr>
        <w:t xml:space="preserve">                             </w:t>
      </w:r>
    </w:p>
    <w:p w14:paraId="28F261C0">
      <w:pPr>
        <w:ind w:firstLine="444"/>
        <w:rPr>
          <w:rFonts w:hint="eastAsia" w:ascii="仿宋" w:hAnsi="仿宋" w:eastAsia="仿宋" w:cs="仿宋"/>
          <w:bCs/>
          <w:color w:val="FF0000"/>
          <w:kern w:val="24"/>
          <w:sz w:val="24"/>
          <w:szCs w:val="24"/>
          <w:highlight w:val="none"/>
        </w:rPr>
      </w:pPr>
    </w:p>
    <w:p w14:paraId="2F6EFF72">
      <w:pPr>
        <w:ind w:firstLine="444"/>
        <w:rPr>
          <w:rFonts w:hint="eastAsia" w:ascii="仿宋" w:hAnsi="仿宋" w:eastAsia="仿宋" w:cs="仿宋"/>
          <w:bCs/>
          <w:color w:val="FF0000"/>
          <w:kern w:val="24"/>
          <w:sz w:val="24"/>
          <w:szCs w:val="24"/>
          <w:highlight w:val="none"/>
        </w:rPr>
      </w:pPr>
    </w:p>
    <w:p w14:paraId="327050A0">
      <w:pPr>
        <w:ind w:firstLine="444"/>
        <w:rPr>
          <w:rFonts w:hint="eastAsia" w:ascii="仿宋" w:hAnsi="仿宋" w:eastAsia="仿宋" w:cs="仿宋"/>
          <w:bCs/>
          <w:color w:val="FF0000"/>
          <w:kern w:val="24"/>
          <w:sz w:val="24"/>
          <w:szCs w:val="24"/>
          <w:highlight w:val="none"/>
        </w:rPr>
      </w:pPr>
    </w:p>
    <w:p w14:paraId="0F553D4D">
      <w:pPr>
        <w:ind w:firstLine="444"/>
        <w:rPr>
          <w:rFonts w:hint="eastAsia" w:ascii="仿宋" w:hAnsi="仿宋" w:eastAsia="仿宋" w:cs="仿宋"/>
          <w:bCs/>
          <w:color w:val="FF0000"/>
          <w:kern w:val="24"/>
          <w:sz w:val="24"/>
          <w:szCs w:val="24"/>
          <w:highlight w:val="none"/>
        </w:rPr>
      </w:pPr>
    </w:p>
    <w:p w14:paraId="042FC3C6">
      <w:pPr>
        <w:ind w:firstLine="444"/>
        <w:rPr>
          <w:rFonts w:hint="eastAsia" w:ascii="仿宋" w:hAnsi="仿宋" w:eastAsia="仿宋" w:cs="仿宋"/>
          <w:bCs/>
          <w:color w:val="FF0000"/>
          <w:kern w:val="24"/>
          <w:sz w:val="24"/>
          <w:szCs w:val="24"/>
          <w:highlight w:val="none"/>
        </w:rPr>
      </w:pPr>
    </w:p>
    <w:p w14:paraId="700E4B73">
      <w:pPr>
        <w:ind w:firstLine="444"/>
        <w:rPr>
          <w:rFonts w:hint="eastAsia" w:ascii="仿宋" w:hAnsi="仿宋" w:eastAsia="仿宋" w:cs="仿宋"/>
          <w:bCs/>
          <w:color w:val="FF0000"/>
          <w:kern w:val="24"/>
          <w:sz w:val="24"/>
          <w:szCs w:val="24"/>
          <w:highlight w:val="none"/>
        </w:rPr>
      </w:pPr>
    </w:p>
    <w:p w14:paraId="2C17759B">
      <w:pPr>
        <w:ind w:firstLine="444"/>
        <w:rPr>
          <w:rFonts w:hint="eastAsia" w:ascii="仿宋" w:hAnsi="仿宋" w:eastAsia="仿宋" w:cs="仿宋"/>
          <w:bCs/>
          <w:color w:val="FF0000"/>
          <w:kern w:val="24"/>
          <w:sz w:val="24"/>
          <w:szCs w:val="24"/>
          <w:highlight w:val="none"/>
        </w:rPr>
      </w:pPr>
    </w:p>
    <w:p w14:paraId="2E56DE83">
      <w:pPr>
        <w:ind w:firstLine="444"/>
        <w:rPr>
          <w:rFonts w:hint="eastAsia" w:ascii="仿宋" w:hAnsi="仿宋" w:eastAsia="仿宋" w:cs="仿宋"/>
          <w:bCs/>
          <w:color w:val="FF0000"/>
          <w:kern w:val="24"/>
          <w:sz w:val="24"/>
          <w:szCs w:val="24"/>
          <w:highlight w:val="none"/>
        </w:rPr>
      </w:pPr>
    </w:p>
    <w:p w14:paraId="6E92B109">
      <w:pPr>
        <w:ind w:firstLine="444"/>
        <w:rPr>
          <w:rFonts w:hint="eastAsia" w:ascii="仿宋" w:hAnsi="仿宋" w:eastAsia="仿宋" w:cs="仿宋"/>
          <w:bCs/>
          <w:color w:val="FF0000"/>
          <w:kern w:val="24"/>
          <w:sz w:val="24"/>
          <w:szCs w:val="24"/>
          <w:highlight w:val="none"/>
        </w:rPr>
      </w:pPr>
    </w:p>
    <w:p w14:paraId="422A60E6">
      <w:pPr>
        <w:ind w:firstLine="444"/>
        <w:rPr>
          <w:rFonts w:hint="eastAsia" w:ascii="仿宋" w:hAnsi="仿宋" w:eastAsia="仿宋" w:cs="仿宋"/>
          <w:bCs/>
          <w:color w:val="FF0000"/>
          <w:kern w:val="24"/>
          <w:sz w:val="24"/>
          <w:szCs w:val="24"/>
          <w:highlight w:val="none"/>
        </w:rPr>
      </w:pPr>
    </w:p>
    <w:p w14:paraId="09CDFF14">
      <w:pPr>
        <w:ind w:firstLine="3861" w:firstLineChars="1609"/>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 响应人：          </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（盖单位章）</w:t>
      </w:r>
    </w:p>
    <w:p w14:paraId="02F86838">
      <w:pPr>
        <w:ind w:firstLine="444"/>
        <w:rPr>
          <w:rFonts w:hint="eastAsia" w:ascii="仿宋" w:hAnsi="仿宋" w:eastAsia="仿宋" w:cs="仿宋"/>
          <w:bCs/>
          <w:kern w:val="24"/>
          <w:sz w:val="24"/>
          <w:szCs w:val="24"/>
          <w:highlight w:val="none"/>
        </w:rPr>
      </w:pPr>
    </w:p>
    <w:p w14:paraId="13CA46AB">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                                        年      月      日</w:t>
      </w:r>
    </w:p>
    <w:p w14:paraId="4D1B2452">
      <w:pPr>
        <w:ind w:firstLine="444"/>
        <w:rPr>
          <w:rFonts w:hint="eastAsia" w:ascii="仿宋" w:hAnsi="仿宋" w:eastAsia="仿宋" w:cs="仿宋"/>
          <w:bCs/>
          <w:kern w:val="24"/>
          <w:sz w:val="24"/>
          <w:szCs w:val="24"/>
          <w:highlight w:val="none"/>
        </w:rPr>
      </w:pPr>
    </w:p>
    <w:p w14:paraId="27C328C5">
      <w:pPr>
        <w:pStyle w:val="6"/>
        <w:spacing w:before="0" w:after="0" w:line="360" w:lineRule="auto"/>
        <w:jc w:val="center"/>
        <w:rPr>
          <w:rFonts w:hint="eastAsia" w:ascii="仿宋" w:hAnsi="仿宋" w:eastAsia="仿宋" w:cs="仿宋"/>
          <w:sz w:val="28"/>
          <w:szCs w:val="28"/>
          <w:highlight w:val="none"/>
        </w:rPr>
      </w:pPr>
      <w:r>
        <w:rPr>
          <w:rFonts w:hint="eastAsia" w:ascii="仿宋" w:hAnsi="仿宋" w:eastAsia="仿宋" w:cs="仿宋"/>
          <w:sz w:val="20"/>
          <w:highlight w:val="none"/>
        </w:rPr>
        <w:br w:type="page"/>
      </w:r>
      <w:bookmarkStart w:id="42" w:name="_Toc88661412"/>
      <w:r>
        <w:rPr>
          <w:rFonts w:hint="eastAsia" w:ascii="仿宋" w:hAnsi="仿宋" w:eastAsia="仿宋" w:cs="仿宋"/>
          <w:highlight w:val="none"/>
        </w:rPr>
        <w:t>三、授权委托书</w:t>
      </w:r>
      <w:bookmarkEnd w:id="42"/>
    </w:p>
    <w:p w14:paraId="0168502D">
      <w:pPr>
        <w:spacing w:line="440" w:lineRule="exact"/>
        <w:ind w:firstLine="444"/>
        <w:jc w:val="center"/>
        <w:rPr>
          <w:rFonts w:hint="eastAsia" w:ascii="仿宋" w:hAnsi="仿宋" w:eastAsia="仿宋" w:cs="仿宋"/>
          <w:sz w:val="28"/>
          <w:szCs w:val="28"/>
          <w:highlight w:val="none"/>
        </w:rPr>
      </w:pPr>
    </w:p>
    <w:p w14:paraId="4F8D4E0B">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本人              （姓名）系                    （响应人名称）的法定代表人（单位负责人），现委托            （姓名）为我方代理人。代理人根据授权，以我方名义签署、澄清确认、递交、撤回、修改项目响应文件、签订合同和处理有关事宜，其法律后果由我方承担。</w:t>
      </w:r>
    </w:p>
    <w:p w14:paraId="2F85DA67">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委托期限：                       。</w:t>
      </w:r>
    </w:p>
    <w:p w14:paraId="1B38AA07">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代理人无转委托权。</w:t>
      </w:r>
    </w:p>
    <w:p w14:paraId="07E193C6">
      <w:pPr>
        <w:ind w:firstLine="444"/>
        <w:rPr>
          <w:rFonts w:hint="eastAsia" w:ascii="仿宋" w:hAnsi="仿宋" w:eastAsia="仿宋" w:cs="仿宋"/>
          <w:bCs/>
          <w:kern w:val="24"/>
          <w:sz w:val="24"/>
          <w:szCs w:val="24"/>
          <w:highlight w:val="none"/>
        </w:rPr>
      </w:pPr>
    </w:p>
    <w:p w14:paraId="678E8609">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附：法定代表人及委托代理人身份证复印件。</w:t>
      </w:r>
    </w:p>
    <w:p w14:paraId="2B7A89C2">
      <w:pPr>
        <w:ind w:firstLine="444"/>
        <w:rPr>
          <w:rFonts w:hint="eastAsia" w:ascii="仿宋" w:hAnsi="仿宋" w:eastAsia="仿宋" w:cs="仿宋"/>
          <w:bCs/>
          <w:color w:val="FF0000"/>
          <w:kern w:val="24"/>
          <w:sz w:val="24"/>
          <w:szCs w:val="24"/>
          <w:highlight w:val="none"/>
        </w:rPr>
      </w:pPr>
    </w:p>
    <w:p w14:paraId="63AFD09E">
      <w:pPr>
        <w:spacing w:line="440" w:lineRule="exact"/>
        <w:ind w:firstLine="444"/>
        <w:rPr>
          <w:rFonts w:hint="eastAsia" w:ascii="仿宋" w:hAnsi="仿宋" w:eastAsia="仿宋" w:cs="仿宋"/>
          <w:bCs/>
          <w:color w:val="FF0000"/>
          <w:kern w:val="24"/>
          <w:sz w:val="24"/>
          <w:szCs w:val="24"/>
          <w:highlight w:val="none"/>
        </w:rPr>
      </w:pPr>
    </w:p>
    <w:p w14:paraId="2B4C2222">
      <w:pPr>
        <w:pStyle w:val="2"/>
        <w:rPr>
          <w:rFonts w:hint="eastAsia" w:ascii="仿宋" w:hAnsi="仿宋" w:eastAsia="仿宋" w:cs="仿宋"/>
          <w:bCs/>
          <w:color w:val="FF0000"/>
          <w:kern w:val="24"/>
          <w:sz w:val="24"/>
          <w:szCs w:val="24"/>
          <w:highlight w:val="none"/>
        </w:rPr>
      </w:pPr>
    </w:p>
    <w:p w14:paraId="502A0C48">
      <w:pPr>
        <w:pStyle w:val="2"/>
        <w:rPr>
          <w:rFonts w:hint="eastAsia" w:ascii="仿宋" w:hAnsi="仿宋" w:eastAsia="仿宋" w:cs="仿宋"/>
          <w:bCs/>
          <w:color w:val="FF0000"/>
          <w:kern w:val="24"/>
          <w:sz w:val="24"/>
          <w:szCs w:val="24"/>
          <w:highlight w:val="none"/>
        </w:rPr>
      </w:pPr>
    </w:p>
    <w:p w14:paraId="0C719D2C">
      <w:pPr>
        <w:pStyle w:val="2"/>
        <w:rPr>
          <w:rFonts w:hint="eastAsia" w:ascii="仿宋" w:hAnsi="仿宋" w:eastAsia="仿宋" w:cs="仿宋"/>
          <w:bCs/>
          <w:color w:val="FF0000"/>
          <w:kern w:val="24"/>
          <w:sz w:val="24"/>
          <w:szCs w:val="24"/>
          <w:highlight w:val="none"/>
        </w:rPr>
      </w:pPr>
    </w:p>
    <w:p w14:paraId="1496F049">
      <w:pPr>
        <w:pStyle w:val="2"/>
        <w:rPr>
          <w:rFonts w:hint="eastAsia" w:ascii="仿宋" w:hAnsi="仿宋" w:eastAsia="仿宋" w:cs="仿宋"/>
          <w:bCs/>
          <w:color w:val="FF0000"/>
          <w:kern w:val="24"/>
          <w:sz w:val="24"/>
          <w:szCs w:val="24"/>
          <w:highlight w:val="none"/>
        </w:rPr>
      </w:pPr>
    </w:p>
    <w:p w14:paraId="62C0BEB5">
      <w:pPr>
        <w:pStyle w:val="2"/>
        <w:rPr>
          <w:rFonts w:hint="eastAsia" w:ascii="仿宋" w:hAnsi="仿宋" w:eastAsia="仿宋" w:cs="仿宋"/>
          <w:bCs/>
          <w:color w:val="FF0000"/>
          <w:kern w:val="24"/>
          <w:sz w:val="24"/>
          <w:szCs w:val="24"/>
          <w:highlight w:val="none"/>
        </w:rPr>
      </w:pPr>
    </w:p>
    <w:p w14:paraId="1FF8BABE">
      <w:pPr>
        <w:pStyle w:val="2"/>
        <w:rPr>
          <w:rFonts w:hint="eastAsia" w:ascii="仿宋" w:hAnsi="仿宋" w:eastAsia="仿宋" w:cs="仿宋"/>
          <w:bCs/>
          <w:color w:val="FF0000"/>
          <w:kern w:val="24"/>
          <w:sz w:val="24"/>
          <w:szCs w:val="24"/>
          <w:highlight w:val="none"/>
        </w:rPr>
      </w:pPr>
    </w:p>
    <w:p w14:paraId="048D5533">
      <w:pPr>
        <w:pStyle w:val="2"/>
        <w:rPr>
          <w:rFonts w:hint="eastAsia" w:ascii="仿宋" w:hAnsi="仿宋" w:eastAsia="仿宋" w:cs="仿宋"/>
          <w:bCs/>
          <w:color w:val="FF0000"/>
          <w:kern w:val="24"/>
          <w:sz w:val="24"/>
          <w:szCs w:val="24"/>
          <w:highlight w:val="none"/>
        </w:rPr>
      </w:pPr>
    </w:p>
    <w:p w14:paraId="4E59E6DC">
      <w:pPr>
        <w:pStyle w:val="2"/>
        <w:rPr>
          <w:rFonts w:hint="eastAsia" w:ascii="仿宋" w:hAnsi="仿宋" w:eastAsia="仿宋" w:cs="仿宋"/>
          <w:bCs/>
          <w:color w:val="FF0000"/>
          <w:kern w:val="24"/>
          <w:sz w:val="24"/>
          <w:szCs w:val="24"/>
          <w:highlight w:val="none"/>
        </w:rPr>
      </w:pPr>
    </w:p>
    <w:p w14:paraId="61A14341">
      <w:pPr>
        <w:pStyle w:val="2"/>
        <w:rPr>
          <w:rFonts w:hint="eastAsia" w:ascii="仿宋" w:hAnsi="仿宋" w:eastAsia="仿宋" w:cs="仿宋"/>
          <w:bCs/>
          <w:color w:val="FF0000"/>
          <w:kern w:val="24"/>
          <w:sz w:val="24"/>
          <w:szCs w:val="24"/>
          <w:highlight w:val="none"/>
        </w:rPr>
      </w:pPr>
    </w:p>
    <w:p w14:paraId="3CBEF04B">
      <w:pPr>
        <w:pStyle w:val="2"/>
        <w:rPr>
          <w:rFonts w:hint="eastAsia" w:ascii="仿宋" w:hAnsi="仿宋" w:eastAsia="仿宋" w:cs="仿宋"/>
          <w:bCs/>
          <w:kern w:val="24"/>
          <w:sz w:val="24"/>
          <w:szCs w:val="24"/>
          <w:highlight w:val="none"/>
        </w:rPr>
      </w:pPr>
    </w:p>
    <w:p w14:paraId="54704181">
      <w:pPr>
        <w:pStyle w:val="2"/>
        <w:rPr>
          <w:rFonts w:hint="eastAsia" w:ascii="仿宋" w:hAnsi="仿宋" w:eastAsia="仿宋" w:cs="仿宋"/>
          <w:bCs/>
          <w:kern w:val="24"/>
          <w:sz w:val="24"/>
          <w:szCs w:val="24"/>
          <w:highlight w:val="none"/>
        </w:rPr>
      </w:pPr>
    </w:p>
    <w:p w14:paraId="245039F9">
      <w:pPr>
        <w:ind w:firstLine="3000" w:firstLineChars="1250"/>
        <w:rPr>
          <w:rFonts w:hint="eastAsia" w:ascii="仿宋" w:hAnsi="仿宋" w:eastAsia="仿宋" w:cs="仿宋"/>
          <w:bCs/>
          <w:kern w:val="24"/>
          <w:sz w:val="24"/>
          <w:szCs w:val="24"/>
          <w:highlight w:val="none"/>
        </w:rPr>
      </w:pPr>
      <w:bookmarkStart w:id="43" w:name="_Toc501460789"/>
      <w:r>
        <w:rPr>
          <w:rFonts w:hint="eastAsia" w:ascii="仿宋" w:hAnsi="仿宋" w:eastAsia="仿宋" w:cs="仿宋"/>
          <w:bCs/>
          <w:kern w:val="24"/>
          <w:sz w:val="24"/>
          <w:szCs w:val="24"/>
          <w:highlight w:val="none"/>
        </w:rPr>
        <w:t>响应人：</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（盖单位章）</w:t>
      </w:r>
    </w:p>
    <w:p w14:paraId="0DAD2855">
      <w:pPr>
        <w:tabs>
          <w:tab w:val="left" w:pos="3559"/>
        </w:tabs>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 </w:t>
      </w:r>
      <w:r>
        <w:rPr>
          <w:rFonts w:hint="eastAsia" w:ascii="仿宋" w:hAnsi="仿宋" w:eastAsia="仿宋" w:cs="仿宋"/>
          <w:bCs/>
          <w:kern w:val="24"/>
          <w:sz w:val="24"/>
          <w:szCs w:val="24"/>
          <w:highlight w:val="none"/>
        </w:rPr>
        <w:tab/>
      </w:r>
    </w:p>
    <w:p w14:paraId="22C26A73">
      <w:pPr>
        <w:ind w:firstLine="3000" w:firstLineChars="1250"/>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法定代表人（单位负责人）：</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（签字）</w:t>
      </w:r>
    </w:p>
    <w:p w14:paraId="2DD9F933">
      <w:pPr>
        <w:ind w:firstLine="444"/>
        <w:rPr>
          <w:rFonts w:hint="eastAsia" w:ascii="仿宋" w:hAnsi="仿宋" w:eastAsia="仿宋" w:cs="仿宋"/>
          <w:bCs/>
          <w:kern w:val="24"/>
          <w:sz w:val="24"/>
          <w:szCs w:val="24"/>
          <w:highlight w:val="none"/>
        </w:rPr>
      </w:pPr>
    </w:p>
    <w:p w14:paraId="078417CB">
      <w:pPr>
        <w:ind w:firstLine="3000" w:firstLineChars="1250"/>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身份证号码：</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 xml:space="preserve">                  </w:t>
      </w:r>
      <w:r>
        <w:rPr>
          <w:rFonts w:hint="eastAsia" w:ascii="仿宋" w:hAnsi="仿宋" w:eastAsia="仿宋" w:cs="仿宋"/>
          <w:bCs/>
          <w:kern w:val="24"/>
          <w:sz w:val="24"/>
          <w:szCs w:val="24"/>
          <w:highlight w:val="none"/>
        </w:rPr>
        <w:tab/>
      </w:r>
    </w:p>
    <w:p w14:paraId="559A5C9E">
      <w:pPr>
        <w:ind w:firstLine="444"/>
        <w:rPr>
          <w:rFonts w:hint="eastAsia" w:ascii="仿宋" w:hAnsi="仿宋" w:eastAsia="仿宋" w:cs="仿宋"/>
          <w:bCs/>
          <w:kern w:val="24"/>
          <w:sz w:val="24"/>
          <w:szCs w:val="24"/>
          <w:highlight w:val="none"/>
        </w:rPr>
      </w:pPr>
    </w:p>
    <w:p w14:paraId="5BE383F6">
      <w:pPr>
        <w:ind w:firstLine="3000" w:firstLineChars="1250"/>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委托代理人：</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 xml:space="preserve">            </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（签字）</w:t>
      </w:r>
    </w:p>
    <w:p w14:paraId="422B700D">
      <w:pPr>
        <w:ind w:firstLine="444"/>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 </w:t>
      </w:r>
    </w:p>
    <w:p w14:paraId="1B390F62">
      <w:pPr>
        <w:ind w:firstLine="3000" w:firstLineChars="1250"/>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身份证号码：</w:t>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ab/>
      </w:r>
      <w:r>
        <w:rPr>
          <w:rFonts w:hint="eastAsia" w:ascii="仿宋" w:hAnsi="仿宋" w:eastAsia="仿宋" w:cs="仿宋"/>
          <w:bCs/>
          <w:kern w:val="24"/>
          <w:sz w:val="24"/>
          <w:szCs w:val="24"/>
          <w:highlight w:val="none"/>
        </w:rPr>
        <w:t xml:space="preserve">                   </w:t>
      </w:r>
    </w:p>
    <w:p w14:paraId="51D3F7C2">
      <w:pPr>
        <w:ind w:firstLine="444"/>
        <w:rPr>
          <w:rFonts w:hint="eastAsia" w:ascii="仿宋" w:hAnsi="仿宋" w:eastAsia="仿宋" w:cs="仿宋"/>
          <w:bCs/>
          <w:kern w:val="24"/>
          <w:sz w:val="24"/>
          <w:szCs w:val="24"/>
          <w:highlight w:val="none"/>
        </w:rPr>
      </w:pPr>
    </w:p>
    <w:p w14:paraId="7209A4BA">
      <w:pPr>
        <w:ind w:right="444" w:firstLine="4560" w:firstLineChars="1900"/>
        <w:rPr>
          <w:rFonts w:hint="eastAsia" w:ascii="仿宋" w:hAnsi="仿宋" w:eastAsia="仿宋" w:cs="仿宋"/>
          <w:bCs/>
          <w:kern w:val="24"/>
          <w:sz w:val="24"/>
          <w:szCs w:val="24"/>
          <w:highlight w:val="none"/>
        </w:rPr>
      </w:pPr>
      <w:r>
        <w:rPr>
          <w:rFonts w:hint="eastAsia" w:ascii="仿宋" w:hAnsi="仿宋" w:eastAsia="仿宋" w:cs="仿宋"/>
          <w:bCs/>
          <w:kern w:val="24"/>
          <w:sz w:val="24"/>
          <w:szCs w:val="24"/>
          <w:highlight w:val="none"/>
        </w:rPr>
        <w:t xml:space="preserve">       年       月       日</w:t>
      </w:r>
    </w:p>
    <w:bookmarkEnd w:id="43"/>
    <w:p w14:paraId="7C84EAF8">
      <w:pPr>
        <w:spacing w:line="440" w:lineRule="exact"/>
        <w:rPr>
          <w:rFonts w:hint="eastAsia" w:ascii="仿宋" w:hAnsi="仿宋" w:eastAsia="仿宋" w:cs="仿宋"/>
          <w:bCs/>
          <w:kern w:val="24"/>
          <w:sz w:val="24"/>
          <w:szCs w:val="24"/>
          <w:highlight w:val="none"/>
        </w:rPr>
      </w:pPr>
    </w:p>
    <w:p w14:paraId="2DB22635">
      <w:pPr>
        <w:jc w:val="center"/>
        <w:rPr>
          <w:rStyle w:val="33"/>
          <w:rFonts w:hint="eastAsia" w:ascii="宋体" w:hAnsi="宋体"/>
          <w:b w:val="0"/>
        </w:rPr>
      </w:pPr>
      <w:r>
        <w:rPr>
          <w:rFonts w:hint="eastAsia" w:ascii="仿宋" w:hAnsi="仿宋" w:eastAsia="仿宋" w:cs="仿宋"/>
          <w:sz w:val="28"/>
          <w:szCs w:val="28"/>
          <w:highlight w:val="none"/>
        </w:rPr>
        <w:br w:type="page"/>
      </w:r>
      <w:bookmarkStart w:id="44" w:name="_Toc2647_WPSOffice_Level2"/>
      <w:bookmarkStart w:id="45" w:name="_Toc6369_WPSOffice_Level2"/>
      <w:r>
        <w:rPr>
          <w:rFonts w:hint="eastAsia" w:ascii="仿宋" w:hAnsi="仿宋" w:eastAsia="仿宋" w:cs="仿宋"/>
          <w:b/>
          <w:kern w:val="2"/>
          <w:sz w:val="32"/>
          <w:highlight w:val="none"/>
          <w:lang w:val="en-US" w:eastAsia="zh-CN" w:bidi="ar-SA"/>
        </w:rPr>
        <w:t>四、运输服务报价表</w:t>
      </w:r>
      <w:r>
        <w:rPr>
          <w:rStyle w:val="33"/>
          <w:rFonts w:hint="eastAsia" w:ascii="宋体" w:hAnsi="宋体"/>
          <w:b w:val="0"/>
        </w:rPr>
        <w:t xml:space="preserve"> </w:t>
      </w:r>
    </w:p>
    <w:tbl>
      <w:tblPr>
        <w:tblStyle w:val="24"/>
        <w:tblpPr w:leftFromText="180" w:rightFromText="180" w:vertAnchor="text" w:horzAnchor="page" w:tblpX="855" w:tblpY="345"/>
        <w:tblOverlap w:val="never"/>
        <w:tblW w:w="10650" w:type="dxa"/>
        <w:tblInd w:w="0" w:type="dxa"/>
        <w:tblLayout w:type="fixed"/>
        <w:tblCellMar>
          <w:top w:w="0" w:type="dxa"/>
          <w:left w:w="108" w:type="dxa"/>
          <w:bottom w:w="0" w:type="dxa"/>
          <w:right w:w="108" w:type="dxa"/>
        </w:tblCellMar>
      </w:tblPr>
      <w:tblGrid>
        <w:gridCol w:w="937"/>
        <w:gridCol w:w="1550"/>
        <w:gridCol w:w="1386"/>
        <w:gridCol w:w="567"/>
        <w:gridCol w:w="566"/>
        <w:gridCol w:w="566"/>
        <w:gridCol w:w="1034"/>
        <w:gridCol w:w="1083"/>
        <w:gridCol w:w="1058"/>
        <w:gridCol w:w="1903"/>
      </w:tblGrid>
      <w:tr w14:paraId="48A27FE8">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098CC">
            <w:pPr>
              <w:jc w:val="center"/>
              <w:textAlignment w:val="center"/>
              <w:rPr>
                <w:rFonts w:hint="eastAsia" w:hAnsi="宋体" w:cs="宋体"/>
                <w:sz w:val="36"/>
                <w:szCs w:val="36"/>
                <w:lang w:bidi="ar"/>
              </w:rPr>
            </w:pPr>
            <w:r>
              <w:rPr>
                <w:rFonts w:hint="eastAsia" w:hAnsi="宋体" w:cs="宋体"/>
                <w:sz w:val="36"/>
                <w:szCs w:val="36"/>
                <w:lang w:bidi="ar"/>
              </w:rPr>
              <w:t>报价单</w:t>
            </w:r>
          </w:p>
        </w:tc>
      </w:tr>
      <w:tr w14:paraId="4F91B842">
        <w:tblPrEx>
          <w:tblCellMar>
            <w:top w:w="0" w:type="dxa"/>
            <w:left w:w="108" w:type="dxa"/>
            <w:bottom w:w="0" w:type="dxa"/>
            <w:right w:w="108" w:type="dxa"/>
          </w:tblCellMar>
        </w:tblPrEx>
        <w:trPr>
          <w:trHeight w:val="35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11D128">
            <w:pPr>
              <w:textAlignment w:val="center"/>
              <w:rPr>
                <w:rFonts w:hint="eastAsia" w:hAnsi="宋体" w:cs="宋体"/>
                <w:sz w:val="28"/>
                <w:szCs w:val="28"/>
                <w:lang w:bidi="ar"/>
              </w:rPr>
            </w:pPr>
            <w:r>
              <w:rPr>
                <w:rFonts w:hint="eastAsia" w:hAnsi="宋体" w:cs="宋体"/>
                <w:sz w:val="28"/>
                <w:szCs w:val="28"/>
                <w:lang w:eastAsia="zh-CN" w:bidi="ar"/>
              </w:rPr>
              <w:t>响应</w:t>
            </w:r>
            <w:r>
              <w:rPr>
                <w:rFonts w:hint="eastAsia" w:hAnsi="宋体" w:cs="宋体"/>
                <w:sz w:val="28"/>
                <w:szCs w:val="28"/>
                <w:lang w:bidi="ar"/>
              </w:rPr>
              <w:t>人名称：                               报价日期：   年   月   日</w:t>
            </w:r>
          </w:p>
        </w:tc>
      </w:tr>
      <w:tr w14:paraId="0CB96DC4">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95D1">
            <w:pPr>
              <w:textAlignment w:val="center"/>
              <w:rPr>
                <w:rFonts w:hint="eastAsia" w:hAnsi="宋体" w:cs="宋体"/>
                <w:sz w:val="28"/>
                <w:szCs w:val="28"/>
              </w:rPr>
            </w:pPr>
            <w:r>
              <w:rPr>
                <w:rFonts w:hint="eastAsia" w:hAnsi="宋体" w:cs="宋体"/>
                <w:sz w:val="28"/>
                <w:szCs w:val="28"/>
                <w:lang w:bidi="ar"/>
              </w:rPr>
              <w:t>序号</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4499">
            <w:pPr>
              <w:jc w:val="center"/>
              <w:textAlignment w:val="center"/>
              <w:rPr>
                <w:rFonts w:hint="eastAsia" w:hAnsi="宋体" w:cs="宋体"/>
                <w:sz w:val="28"/>
                <w:szCs w:val="28"/>
              </w:rPr>
            </w:pPr>
            <w:r>
              <w:rPr>
                <w:rFonts w:hint="eastAsia" w:hAnsi="宋体" w:cs="宋体"/>
                <w:sz w:val="28"/>
                <w:szCs w:val="28"/>
                <w:lang w:bidi="ar"/>
              </w:rPr>
              <w:t>车辆车型</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7AF9">
            <w:pPr>
              <w:jc w:val="center"/>
              <w:textAlignment w:val="center"/>
              <w:rPr>
                <w:rFonts w:hint="eastAsia" w:hAnsi="宋体" w:cs="宋体"/>
                <w:sz w:val="28"/>
                <w:szCs w:val="28"/>
              </w:rPr>
            </w:pPr>
            <w:r>
              <w:rPr>
                <w:rFonts w:hint="eastAsia" w:hAnsi="宋体" w:cs="宋体"/>
                <w:sz w:val="28"/>
                <w:szCs w:val="28"/>
                <w:lang w:bidi="ar"/>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70AE">
            <w:pPr>
              <w:jc w:val="center"/>
              <w:textAlignment w:val="center"/>
              <w:rPr>
                <w:rFonts w:hint="eastAsia" w:hAnsi="宋体" w:cs="宋体"/>
                <w:sz w:val="28"/>
                <w:szCs w:val="28"/>
              </w:rPr>
            </w:pPr>
            <w:r>
              <w:rPr>
                <w:rFonts w:hint="eastAsia" w:hAnsi="宋体" w:cs="宋体"/>
                <w:sz w:val="28"/>
                <w:szCs w:val="28"/>
                <w:lang w:bidi="ar"/>
              </w:rPr>
              <w:t>单位</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B553">
            <w:pPr>
              <w:jc w:val="center"/>
              <w:textAlignment w:val="center"/>
              <w:rPr>
                <w:rFonts w:hint="eastAsia" w:hAnsi="宋体" w:cs="宋体"/>
                <w:sz w:val="28"/>
                <w:szCs w:val="28"/>
              </w:rPr>
            </w:pPr>
            <w:r>
              <w:rPr>
                <w:rFonts w:hint="eastAsia" w:hAnsi="宋体" w:cs="宋体"/>
                <w:sz w:val="28"/>
                <w:szCs w:val="28"/>
                <w:lang w:bidi="ar"/>
              </w:rPr>
              <w:t>数量</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2391">
            <w:pPr>
              <w:jc w:val="center"/>
              <w:textAlignment w:val="center"/>
              <w:rPr>
                <w:rFonts w:hint="eastAsia" w:hAnsi="宋体" w:cs="宋体"/>
                <w:sz w:val="28"/>
                <w:szCs w:val="28"/>
              </w:rPr>
            </w:pPr>
            <w:r>
              <w:rPr>
                <w:rFonts w:hint="eastAsia" w:hAnsi="宋体" w:cs="宋体"/>
                <w:sz w:val="28"/>
                <w:szCs w:val="28"/>
                <w:lang w:bidi="ar"/>
              </w:rPr>
              <w:t>税率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5986">
            <w:pPr>
              <w:jc w:val="center"/>
              <w:textAlignment w:val="center"/>
              <w:rPr>
                <w:rFonts w:hint="eastAsia" w:hAnsi="宋体" w:cs="宋体"/>
                <w:sz w:val="28"/>
                <w:szCs w:val="28"/>
              </w:rPr>
            </w:pPr>
            <w:r>
              <w:rPr>
                <w:rFonts w:hint="eastAsia" w:hAnsi="宋体" w:cs="宋体"/>
                <w:sz w:val="28"/>
                <w:szCs w:val="28"/>
                <w:lang w:bidi="ar"/>
              </w:rPr>
              <w:t>含税单价（元）</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6097">
            <w:pPr>
              <w:jc w:val="center"/>
              <w:textAlignment w:val="center"/>
              <w:rPr>
                <w:rFonts w:hint="eastAsia" w:hAnsi="宋体" w:cs="宋体"/>
                <w:sz w:val="28"/>
                <w:szCs w:val="28"/>
                <w:lang w:bidi="ar"/>
              </w:rPr>
            </w:pPr>
            <w:r>
              <w:rPr>
                <w:rFonts w:hint="eastAsia" w:hAnsi="宋体" w:cs="宋体"/>
                <w:sz w:val="28"/>
                <w:szCs w:val="28"/>
                <w:lang w:bidi="ar"/>
              </w:rPr>
              <w:t>含税金额（元）</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64E3">
            <w:pPr>
              <w:jc w:val="center"/>
              <w:textAlignment w:val="center"/>
              <w:rPr>
                <w:rFonts w:hint="eastAsia" w:hAnsi="宋体" w:cs="宋体"/>
                <w:sz w:val="28"/>
                <w:szCs w:val="28"/>
                <w:lang w:bidi="ar"/>
              </w:rPr>
            </w:pPr>
            <w:r>
              <w:rPr>
                <w:rFonts w:hint="eastAsia" w:hAnsi="宋体" w:cs="宋体"/>
                <w:sz w:val="28"/>
                <w:szCs w:val="28"/>
                <w:lang w:bidi="ar"/>
              </w:rPr>
              <w:t>起运地</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1EC0">
            <w:pPr>
              <w:jc w:val="center"/>
              <w:textAlignment w:val="center"/>
              <w:rPr>
                <w:rFonts w:hint="eastAsia" w:hAnsi="宋体" w:cs="宋体"/>
                <w:sz w:val="28"/>
                <w:szCs w:val="28"/>
                <w:lang w:bidi="ar"/>
              </w:rPr>
            </w:pPr>
            <w:r>
              <w:rPr>
                <w:rFonts w:hint="eastAsia" w:hAnsi="宋体" w:cs="宋体"/>
                <w:sz w:val="28"/>
                <w:szCs w:val="28"/>
                <w:lang w:bidi="ar"/>
              </w:rPr>
              <w:t>目的地</w:t>
            </w:r>
          </w:p>
        </w:tc>
      </w:tr>
      <w:tr w14:paraId="4AC47DDF">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ACA7">
            <w:pPr>
              <w:jc w:val="center"/>
              <w:textAlignment w:val="center"/>
              <w:rPr>
                <w:rFonts w:hint="eastAsia" w:hAnsi="宋体" w:cs="宋体"/>
                <w:sz w:val="28"/>
                <w:szCs w:val="28"/>
              </w:rPr>
            </w:pPr>
            <w:r>
              <w:rPr>
                <w:rFonts w:hint="eastAsia" w:hAnsi="宋体" w:cs="宋体"/>
                <w:sz w:val="28"/>
                <w:szCs w:val="28"/>
                <w:lang w:bidi="ar"/>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6233">
            <w:pPr>
              <w:rPr>
                <w:rFonts w:hint="eastAsia" w:hAnsi="宋体" w:cs="宋体"/>
                <w:sz w:val="28"/>
                <w:szCs w:val="2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2F12">
            <w:pPr>
              <w:rPr>
                <w:rFonts w:hint="eastAsia" w:hAnsi="宋体" w:cs="宋体"/>
                <w:sz w:val="28"/>
                <w:szCs w:val="2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98CA">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294B">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E6A8">
            <w:pPr>
              <w:rPr>
                <w:rFonts w:hint="eastAsia" w:hAnsi="宋体" w:cs="宋体"/>
                <w:sz w:val="28"/>
                <w:szCs w:val="2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8EA6">
            <w:pPr>
              <w:rPr>
                <w:rFonts w:hint="eastAsia" w:hAnsi="宋体" w:cs="宋体"/>
                <w:sz w:val="28"/>
                <w:szCs w:val="28"/>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6B6A">
            <w:pPr>
              <w:rPr>
                <w:rFonts w:hint="eastAsia" w:hAnsi="宋体" w:cs="宋体"/>
                <w:sz w:val="28"/>
                <w:szCs w:val="28"/>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BE0A">
            <w:pPr>
              <w:rPr>
                <w:rFonts w:hint="eastAsia" w:hAnsi="宋体" w:cs="宋体"/>
                <w:sz w:val="28"/>
                <w:szCs w:val="28"/>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5B47">
            <w:pPr>
              <w:rPr>
                <w:rFonts w:hint="eastAsia" w:hAnsi="宋体" w:cs="宋体"/>
                <w:sz w:val="28"/>
                <w:szCs w:val="28"/>
              </w:rPr>
            </w:pPr>
          </w:p>
        </w:tc>
      </w:tr>
      <w:tr w14:paraId="79AC3942">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AE00">
            <w:pPr>
              <w:jc w:val="center"/>
              <w:textAlignment w:val="center"/>
              <w:rPr>
                <w:rFonts w:hint="eastAsia" w:hAnsi="宋体" w:cs="宋体"/>
                <w:sz w:val="28"/>
                <w:szCs w:val="28"/>
              </w:rPr>
            </w:pPr>
            <w:r>
              <w:rPr>
                <w:rFonts w:hint="eastAsia" w:hAnsi="宋体" w:cs="宋体"/>
                <w:sz w:val="28"/>
                <w:szCs w:val="28"/>
                <w:lang w:bidi="ar"/>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159B">
            <w:pPr>
              <w:rPr>
                <w:rFonts w:hint="eastAsia" w:hAnsi="宋体" w:cs="宋体"/>
                <w:sz w:val="28"/>
                <w:szCs w:val="2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D2D2">
            <w:pPr>
              <w:rPr>
                <w:rFonts w:hint="eastAsia" w:hAnsi="宋体" w:cs="宋体"/>
                <w:sz w:val="28"/>
                <w:szCs w:val="2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9144">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A269">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85A4">
            <w:pPr>
              <w:rPr>
                <w:rFonts w:hint="eastAsia" w:hAnsi="宋体" w:cs="宋体"/>
                <w:sz w:val="28"/>
                <w:szCs w:val="2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A2D8">
            <w:pPr>
              <w:rPr>
                <w:rFonts w:hint="eastAsia" w:hAnsi="宋体" w:cs="宋体"/>
                <w:sz w:val="28"/>
                <w:szCs w:val="28"/>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1023">
            <w:pPr>
              <w:rPr>
                <w:rFonts w:hint="eastAsia" w:hAnsi="宋体" w:cs="宋体"/>
                <w:sz w:val="28"/>
                <w:szCs w:val="28"/>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D61F">
            <w:pPr>
              <w:rPr>
                <w:rFonts w:hint="eastAsia" w:hAnsi="宋体" w:cs="宋体"/>
                <w:sz w:val="28"/>
                <w:szCs w:val="28"/>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4113">
            <w:pPr>
              <w:rPr>
                <w:rFonts w:hint="eastAsia" w:hAnsi="宋体" w:cs="宋体"/>
                <w:sz w:val="28"/>
                <w:szCs w:val="28"/>
              </w:rPr>
            </w:pPr>
          </w:p>
        </w:tc>
      </w:tr>
      <w:tr w14:paraId="347EE196">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A47E">
            <w:pPr>
              <w:jc w:val="center"/>
              <w:textAlignment w:val="center"/>
              <w:rPr>
                <w:rFonts w:hint="eastAsia" w:hAnsi="宋体" w:cs="宋体"/>
                <w:sz w:val="28"/>
                <w:szCs w:val="28"/>
              </w:rPr>
            </w:pPr>
            <w:r>
              <w:rPr>
                <w:rFonts w:hint="eastAsia" w:hAnsi="宋体" w:cs="宋体"/>
                <w:sz w:val="28"/>
                <w:szCs w:val="28"/>
                <w:lang w:bidi="ar"/>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5802">
            <w:pPr>
              <w:rPr>
                <w:rFonts w:hint="eastAsia" w:hAnsi="宋体" w:cs="宋体"/>
                <w:sz w:val="28"/>
                <w:szCs w:val="2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FD3A">
            <w:pPr>
              <w:rPr>
                <w:rFonts w:hint="eastAsia" w:hAnsi="宋体" w:cs="宋体"/>
                <w:sz w:val="28"/>
                <w:szCs w:val="2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4BE7">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8861">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B234">
            <w:pPr>
              <w:rPr>
                <w:rFonts w:hint="eastAsia" w:hAnsi="宋体" w:cs="宋体"/>
                <w:sz w:val="28"/>
                <w:szCs w:val="2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3ADF">
            <w:pPr>
              <w:rPr>
                <w:rFonts w:hint="eastAsia" w:hAnsi="宋体" w:cs="宋体"/>
                <w:sz w:val="28"/>
                <w:szCs w:val="28"/>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6FE0">
            <w:pPr>
              <w:rPr>
                <w:rFonts w:hint="eastAsia" w:hAnsi="宋体" w:cs="宋体"/>
                <w:sz w:val="28"/>
                <w:szCs w:val="28"/>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CFAD">
            <w:pPr>
              <w:rPr>
                <w:rFonts w:hint="eastAsia" w:hAnsi="宋体" w:cs="宋体"/>
                <w:sz w:val="28"/>
                <w:szCs w:val="28"/>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D785">
            <w:pPr>
              <w:rPr>
                <w:rFonts w:hint="eastAsia" w:hAnsi="宋体" w:cs="宋体"/>
                <w:sz w:val="28"/>
                <w:szCs w:val="28"/>
              </w:rPr>
            </w:pPr>
          </w:p>
        </w:tc>
      </w:tr>
      <w:tr w14:paraId="12AA72BA">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F563">
            <w:pPr>
              <w:jc w:val="center"/>
              <w:textAlignment w:val="center"/>
              <w:rPr>
                <w:rFonts w:hint="eastAsia" w:hAnsi="宋体" w:cs="宋体"/>
                <w:sz w:val="28"/>
                <w:szCs w:val="28"/>
              </w:rPr>
            </w:pPr>
            <w:r>
              <w:rPr>
                <w:rFonts w:hint="eastAsia" w:hAnsi="宋体" w:cs="宋体"/>
                <w:sz w:val="28"/>
                <w:szCs w:val="28"/>
                <w:lang w:bidi="ar"/>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8BC9">
            <w:pPr>
              <w:rPr>
                <w:rFonts w:hint="eastAsia" w:hAnsi="宋体" w:cs="宋体"/>
                <w:sz w:val="28"/>
                <w:szCs w:val="2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A066">
            <w:pPr>
              <w:rPr>
                <w:rFonts w:hint="eastAsia" w:hAnsi="宋体" w:cs="宋体"/>
                <w:sz w:val="28"/>
                <w:szCs w:val="2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35B5">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33A0">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56EC">
            <w:pPr>
              <w:rPr>
                <w:rFonts w:hint="eastAsia" w:hAnsi="宋体" w:cs="宋体"/>
                <w:sz w:val="28"/>
                <w:szCs w:val="2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4E63">
            <w:pPr>
              <w:rPr>
                <w:rFonts w:hint="eastAsia" w:hAnsi="宋体" w:cs="宋体"/>
                <w:sz w:val="28"/>
                <w:szCs w:val="28"/>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FDB7">
            <w:pPr>
              <w:rPr>
                <w:rFonts w:hint="eastAsia" w:hAnsi="宋体" w:cs="宋体"/>
                <w:sz w:val="28"/>
                <w:szCs w:val="28"/>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0F79">
            <w:pPr>
              <w:rPr>
                <w:rFonts w:hint="eastAsia" w:hAnsi="宋体" w:cs="宋体"/>
                <w:sz w:val="28"/>
                <w:szCs w:val="28"/>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856D">
            <w:pPr>
              <w:rPr>
                <w:rFonts w:hint="eastAsia" w:hAnsi="宋体" w:cs="宋体"/>
                <w:sz w:val="28"/>
                <w:szCs w:val="28"/>
              </w:rPr>
            </w:pPr>
          </w:p>
        </w:tc>
      </w:tr>
      <w:tr w14:paraId="35BF5954">
        <w:tblPrEx>
          <w:tblCellMar>
            <w:top w:w="0" w:type="dxa"/>
            <w:left w:w="108" w:type="dxa"/>
            <w:bottom w:w="0" w:type="dxa"/>
            <w:right w:w="108" w:type="dxa"/>
          </w:tblCellMar>
        </w:tblPrEx>
        <w:trPr>
          <w:trHeight w:val="445"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1207">
            <w:pPr>
              <w:jc w:val="center"/>
              <w:textAlignment w:val="center"/>
              <w:rPr>
                <w:rFonts w:hint="eastAsia" w:hAnsi="宋体" w:cs="宋体"/>
                <w:sz w:val="28"/>
                <w:szCs w:val="28"/>
              </w:rPr>
            </w:pPr>
            <w:r>
              <w:rPr>
                <w:rFonts w:hint="eastAsia" w:hAnsi="宋体" w:cs="宋体"/>
                <w:sz w:val="28"/>
                <w:szCs w:val="28"/>
                <w:lang w:bidi="ar"/>
              </w:rPr>
              <w:t>合计</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62D3">
            <w:pPr>
              <w:rPr>
                <w:rFonts w:hint="eastAsia" w:hAnsi="宋体" w:cs="宋体"/>
                <w:sz w:val="28"/>
                <w:szCs w:val="2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E8AF">
            <w:pPr>
              <w:rPr>
                <w:rFonts w:hint="eastAsia" w:hAnsi="宋体" w:cs="宋体"/>
                <w:sz w:val="28"/>
                <w:szCs w:val="2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459D">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48D0">
            <w:pPr>
              <w:rPr>
                <w:rFonts w:hint="eastAsia" w:hAnsi="宋体" w:cs="宋体"/>
                <w:sz w:val="28"/>
                <w:szCs w:val="28"/>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36EC">
            <w:pPr>
              <w:rPr>
                <w:rFonts w:hint="eastAsia" w:hAnsi="宋体" w:cs="宋体"/>
                <w:sz w:val="28"/>
                <w:szCs w:val="2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B80C">
            <w:pPr>
              <w:rPr>
                <w:rFonts w:hint="eastAsia" w:hAnsi="宋体" w:cs="宋体"/>
                <w:sz w:val="28"/>
                <w:szCs w:val="28"/>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AD07">
            <w:pPr>
              <w:rPr>
                <w:rFonts w:hint="eastAsia" w:hAnsi="宋体" w:cs="宋体"/>
                <w:sz w:val="28"/>
                <w:szCs w:val="28"/>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CB5E">
            <w:pPr>
              <w:rPr>
                <w:rFonts w:hint="eastAsia" w:hAnsi="宋体" w:cs="宋体"/>
                <w:sz w:val="28"/>
                <w:szCs w:val="28"/>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CF95">
            <w:pPr>
              <w:rPr>
                <w:rFonts w:hint="eastAsia" w:hAnsi="宋体" w:cs="宋体"/>
                <w:sz w:val="28"/>
                <w:szCs w:val="28"/>
              </w:rPr>
            </w:pPr>
          </w:p>
        </w:tc>
      </w:tr>
      <w:tr w14:paraId="14A896BF">
        <w:tblPrEx>
          <w:tblCellMar>
            <w:top w:w="0" w:type="dxa"/>
            <w:left w:w="108" w:type="dxa"/>
            <w:bottom w:w="0" w:type="dxa"/>
            <w:right w:w="108" w:type="dxa"/>
          </w:tblCellMar>
        </w:tblPrEx>
        <w:trPr>
          <w:trHeight w:val="883"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D2A8F6">
            <w:pPr>
              <w:textAlignment w:val="center"/>
              <w:rPr>
                <w:rFonts w:hint="eastAsia" w:hAnsi="宋体" w:cs="宋体"/>
                <w:sz w:val="24"/>
                <w:szCs w:val="24"/>
                <w:lang w:bidi="ar"/>
              </w:rPr>
            </w:pPr>
            <w:r>
              <w:rPr>
                <w:rFonts w:hint="eastAsia" w:hAnsi="宋体" w:cs="宋体"/>
                <w:sz w:val="28"/>
                <w:szCs w:val="28"/>
                <w:lang w:bidi="ar"/>
              </w:rPr>
              <w:t>合计人名币  小写：                       人名币大写：</w:t>
            </w:r>
          </w:p>
        </w:tc>
      </w:tr>
      <w:tr w14:paraId="1D50C398">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ABEBC4">
            <w:pPr>
              <w:textAlignment w:val="center"/>
              <w:rPr>
                <w:rFonts w:hint="eastAsia" w:hAnsi="宋体" w:cs="宋体"/>
                <w:sz w:val="28"/>
                <w:szCs w:val="28"/>
                <w:lang w:bidi="ar"/>
              </w:rPr>
            </w:pPr>
            <w:r>
              <w:rPr>
                <w:rFonts w:hint="eastAsia" w:hAnsi="宋体" w:cs="宋体"/>
                <w:sz w:val="28"/>
                <w:szCs w:val="28"/>
                <w:lang w:bidi="ar"/>
              </w:rPr>
              <w:t>备注:1.以上报价含税费</w:t>
            </w:r>
          </w:p>
          <w:p w14:paraId="38807188">
            <w:pPr>
              <w:textAlignment w:val="center"/>
              <w:rPr>
                <w:rFonts w:hint="eastAsia" w:hAnsi="宋体" w:cs="宋体"/>
                <w:sz w:val="28"/>
                <w:szCs w:val="28"/>
                <w:lang w:bidi="ar"/>
              </w:rPr>
            </w:pPr>
            <w:r>
              <w:rPr>
                <w:rFonts w:hint="eastAsia" w:hAnsi="宋体" w:cs="宋体"/>
                <w:sz w:val="28"/>
                <w:szCs w:val="28"/>
                <w:lang w:bidi="ar"/>
              </w:rPr>
              <w:t>2.交货期:合同生效之日起7个日历天运抵甲方指定地点。</w:t>
            </w:r>
          </w:p>
          <w:p w14:paraId="32903224">
            <w:pPr>
              <w:textAlignment w:val="center"/>
              <w:rPr>
                <w:rFonts w:hint="eastAsia" w:hAnsi="宋体" w:cs="宋体"/>
                <w:sz w:val="28"/>
                <w:szCs w:val="28"/>
                <w:lang w:bidi="ar"/>
              </w:rPr>
            </w:pPr>
            <w:r>
              <w:rPr>
                <w:rFonts w:hint="eastAsia" w:hAnsi="宋体" w:cs="宋体"/>
                <w:sz w:val="28"/>
                <w:szCs w:val="28"/>
                <w:lang w:bidi="ar"/>
              </w:rPr>
              <w:t>3.运输质量及安全:</w:t>
            </w:r>
            <w:r>
              <w:rPr>
                <w:rFonts w:hint="eastAsia" w:hAnsi="宋体" w:cs="宋体"/>
                <w:sz w:val="28"/>
                <w:szCs w:val="28"/>
                <w:lang w:eastAsia="zh-CN" w:bidi="ar"/>
              </w:rPr>
              <w:t>响应</w:t>
            </w:r>
            <w:r>
              <w:rPr>
                <w:rFonts w:hint="eastAsia" w:hAnsi="宋体" w:cs="宋体"/>
                <w:sz w:val="28"/>
                <w:szCs w:val="28"/>
                <w:lang w:bidi="ar"/>
              </w:rPr>
              <w:t>人服从采购人指挥，提供优质服务，保证运输安全及时。</w:t>
            </w:r>
          </w:p>
          <w:p w14:paraId="60E070B5">
            <w:pPr>
              <w:textAlignment w:val="center"/>
              <w:rPr>
                <w:rFonts w:hint="eastAsia" w:hAnsi="宋体" w:cs="宋体"/>
                <w:sz w:val="28"/>
                <w:szCs w:val="28"/>
                <w:lang w:bidi="ar"/>
              </w:rPr>
            </w:pPr>
            <w:r>
              <w:rPr>
                <w:rFonts w:hint="eastAsia" w:hAnsi="宋体" w:cs="宋体"/>
                <w:sz w:val="28"/>
                <w:szCs w:val="28"/>
                <w:lang w:bidi="ar"/>
              </w:rPr>
              <w:t>4.所安排车辆每车包含保险。</w:t>
            </w:r>
          </w:p>
        </w:tc>
      </w:tr>
      <w:tr w14:paraId="61387547">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6C7104">
            <w:pPr>
              <w:textAlignment w:val="center"/>
              <w:rPr>
                <w:rFonts w:hint="eastAsia" w:hAnsi="宋体" w:cs="宋体"/>
                <w:sz w:val="28"/>
                <w:szCs w:val="28"/>
                <w:lang w:bidi="ar"/>
              </w:rPr>
            </w:pPr>
            <w:r>
              <w:rPr>
                <w:rFonts w:hint="eastAsia" w:hAnsi="宋体" w:cs="宋体"/>
                <w:sz w:val="28"/>
                <w:szCs w:val="28"/>
                <w:lang w:bidi="ar"/>
              </w:rPr>
              <w:t xml:space="preserve">联系人：                              联系电话：                   </w:t>
            </w:r>
          </w:p>
        </w:tc>
      </w:tr>
    </w:tbl>
    <w:p w14:paraId="4DF801EE">
      <w:pPr>
        <w:spacing w:line="360" w:lineRule="auto"/>
        <w:rPr>
          <w:rFonts w:ascii="Cambria" w:hAnsi="Cambria"/>
          <w:sz w:val="24"/>
        </w:rPr>
      </w:pPr>
    </w:p>
    <w:p w14:paraId="3E6ED8D5">
      <w:pPr>
        <w:textAlignment w:val="center"/>
        <w:rPr>
          <w:rFonts w:hint="eastAsia" w:hAnsi="宋体" w:cs="宋体"/>
          <w:sz w:val="28"/>
          <w:szCs w:val="28"/>
          <w:lang w:bidi="ar"/>
        </w:rPr>
      </w:pPr>
      <w:r>
        <w:rPr>
          <w:rFonts w:hint="eastAsia" w:hAnsi="宋体" w:cs="宋体"/>
          <w:sz w:val="28"/>
          <w:szCs w:val="28"/>
          <w:lang w:eastAsia="zh-CN" w:bidi="ar"/>
        </w:rPr>
        <w:t>响应</w:t>
      </w:r>
      <w:r>
        <w:rPr>
          <w:rFonts w:hint="eastAsia" w:hAnsi="宋体" w:cs="宋体"/>
          <w:sz w:val="28"/>
          <w:szCs w:val="28"/>
          <w:lang w:bidi="ar"/>
        </w:rPr>
        <w:t>人：（盖章）：</w:t>
      </w:r>
    </w:p>
    <w:p w14:paraId="3D814742">
      <w:pPr>
        <w:textAlignment w:val="center"/>
        <w:rPr>
          <w:rFonts w:hint="eastAsia" w:hAnsi="宋体" w:cs="宋体"/>
          <w:sz w:val="28"/>
          <w:szCs w:val="28"/>
          <w:lang w:bidi="ar"/>
        </w:rPr>
      </w:pPr>
      <w:r>
        <w:rPr>
          <w:rFonts w:hint="eastAsia" w:hAnsi="宋体" w:cs="宋体"/>
          <w:sz w:val="28"/>
          <w:szCs w:val="28"/>
          <w:lang w:bidi="ar"/>
        </w:rPr>
        <w:t>法定代表人或委托代理人（签字或盖章）：</w:t>
      </w:r>
    </w:p>
    <w:p w14:paraId="6634D10B">
      <w:pPr>
        <w:pStyle w:val="6"/>
        <w:spacing w:before="0" w:after="0" w:line="360" w:lineRule="auto"/>
        <w:jc w:val="center"/>
        <w:rPr>
          <w:rFonts w:hint="eastAsia" w:ascii="仿宋" w:hAnsi="仿宋" w:eastAsia="仿宋" w:cs="仿宋"/>
          <w:sz w:val="28"/>
          <w:szCs w:val="28"/>
          <w:highlight w:val="none"/>
        </w:rPr>
      </w:pPr>
      <w:r>
        <w:rPr>
          <w:rFonts w:hint="eastAsia" w:ascii="仿宋" w:hAnsi="仿宋" w:eastAsia="仿宋" w:cs="仿宋"/>
          <w:szCs w:val="32"/>
          <w:highlight w:val="none"/>
        </w:rPr>
        <w:t>五、</w:t>
      </w:r>
      <w:bookmarkEnd w:id="44"/>
      <w:bookmarkEnd w:id="45"/>
      <w:r>
        <w:rPr>
          <w:rFonts w:hint="eastAsia" w:ascii="仿宋" w:hAnsi="仿宋" w:eastAsia="仿宋" w:cs="仿宋"/>
          <w:szCs w:val="32"/>
          <w:highlight w:val="none"/>
        </w:rPr>
        <w:t>廉洁承诺书</w:t>
      </w:r>
    </w:p>
    <w:p w14:paraId="553EEB96">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江苏长江地质勘查院：</w:t>
      </w:r>
    </w:p>
    <w:p w14:paraId="2587A6C9">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为维护公平竞争的市场秩序，我方自愿在参与贵方组织采购（合作）等商业往来活动中，加强有关人员廉洁从业管理，恪守商业道德，从源头预防和遏制违法、违规、违纪行为发生，特做出以下承诺：</w:t>
      </w:r>
    </w:p>
    <w:p w14:paraId="6767832C">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一、严格遵守国家有关法律法规，坚持诚实守信原则，恪守商业道德，规范商务人员廉洁从业行为。</w:t>
      </w:r>
    </w:p>
    <w:p w14:paraId="4005604C">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二、决不伙同他人串标、围标或非法排挤竞争对手，决不在商业活动中提供虚假资料，决不发生损害贵方合法权益等行为，决不从事妨碍正常交易的其他违法行为。</w:t>
      </w:r>
    </w:p>
    <w:p w14:paraId="20A6A3BB">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三、决不违规获取贵方保密商业活动涉及的所有相关信息，决不与贵方工作人员(含工作人员的配偶、子女及亲属等，下同) 合谋进行弄虚作假、串通等违规活动。</w:t>
      </w:r>
    </w:p>
    <w:p w14:paraId="5E791D10">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6B8B032C">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五、决不为贵方工作人员提供和安排有可能影响公平、公正交易的宴请、健身、度假、旅游、娱乐等活动。</w:t>
      </w:r>
    </w:p>
    <w:p w14:paraId="6E03AFBB">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六、决不为贵方工作人员投资入股、个人借款或买卖股票、债券等提供方便。</w:t>
      </w:r>
    </w:p>
    <w:p w14:paraId="470B8938">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七、决不为贵方工作人员购买或装修住房、婚丧嫁娶、配偶子女上学或工作安排以及出国出境、旅游等提供方便。</w:t>
      </w:r>
    </w:p>
    <w:p w14:paraId="574B1B55">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八、决不违反规定为贵方工作人员在我方相关企业挂名兼职、合伙经营、介绍承揽业务等提供方便。</w:t>
      </w:r>
    </w:p>
    <w:p w14:paraId="4A96B1F6">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九、贵方对涉嫌不廉洁的商业行为进行调查时，我方有配合提供证据、作证的义务。</w:t>
      </w:r>
    </w:p>
    <w:p w14:paraId="0E3FA783">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十、未经贵方同意，我方不向任何新闻媒体、第三人述及有关贵方工作人员恪守商业道德方面的评价、信息。</w:t>
      </w:r>
    </w:p>
    <w:p w14:paraId="57BED4FE">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十一、我方承诺未被国家机关列入执行行贿人“黑名单”或失信被执行人。</w:t>
      </w:r>
    </w:p>
    <w:p w14:paraId="07031B75">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十二、发现贵方工作人员有违反本承诺书行为或行为倾向的，将及时提醒纠正并向贵方纪检监察部门举报，同时积极配合贵方进行调查。</w:t>
      </w:r>
    </w:p>
    <w:p w14:paraId="09926788">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十三、本承诺书构成我方与贵方之间进行的所有商业活动所签订合同的不可分割的一部分，不因相关合同期限届满而终止。</w:t>
      </w:r>
    </w:p>
    <w:p w14:paraId="1FCCC65A">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我方自愿接受社会及贵方监督，如有违反本承诺，贵方有权采取列入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响应人黑名单。</w:t>
      </w:r>
    </w:p>
    <w:p w14:paraId="30957DAF">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本承诺书一式两份，贵方和我方各持一份。</w:t>
      </w:r>
    </w:p>
    <w:p w14:paraId="5CE1FBA1">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承诺方：（盖章）</w:t>
      </w:r>
    </w:p>
    <w:p w14:paraId="2E95EDE4">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法定代表：（签字）</w:t>
      </w:r>
    </w:p>
    <w:p w14:paraId="5D839757">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注册地址：</w:t>
      </w:r>
    </w:p>
    <w:p w14:paraId="63475D8C">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单位联系人：</w:t>
      </w:r>
    </w:p>
    <w:p w14:paraId="6085BD5D">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联系电话：</w:t>
      </w:r>
    </w:p>
    <w:p w14:paraId="2E0C7806">
      <w:pPr>
        <w:jc w:val="center"/>
        <w:rPr>
          <w:rFonts w:hint="eastAsia" w:ascii="仿宋" w:hAnsi="仿宋" w:eastAsia="仿宋" w:cs="仿宋"/>
          <w:sz w:val="28"/>
          <w:szCs w:val="28"/>
          <w:highlight w:val="none"/>
        </w:rPr>
      </w:pPr>
    </w:p>
    <w:p w14:paraId="67F57C10">
      <w:pPr>
        <w:jc w:val="center"/>
        <w:rPr>
          <w:rFonts w:hint="eastAsia" w:ascii="仿宋" w:hAnsi="仿宋" w:eastAsia="仿宋" w:cs="仿宋"/>
          <w:sz w:val="28"/>
          <w:szCs w:val="28"/>
          <w:highlight w:val="none"/>
        </w:rPr>
      </w:pPr>
    </w:p>
    <w:p w14:paraId="36DC1F8A">
      <w:pPr>
        <w:pStyle w:val="6"/>
        <w:spacing w:before="0" w:after="0"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六、承诺书</w:t>
      </w:r>
    </w:p>
    <w:p w14:paraId="6AD804C3">
      <w:pPr>
        <w:spacing w:line="56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致江苏长江地质勘查院：</w:t>
      </w:r>
    </w:p>
    <w:p w14:paraId="7AFAF901">
      <w:pPr>
        <w:pStyle w:val="2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关于贵方江苏长江地质勘查院ZJ50钻机运输服务项目</w:t>
      </w:r>
      <w:r>
        <w:rPr>
          <w:rFonts w:hint="eastAsia" w:ascii="仿宋" w:hAnsi="仿宋" w:eastAsia="仿宋" w:cs="仿宋"/>
          <w:sz w:val="28"/>
          <w:szCs w:val="28"/>
          <w:highlight w:val="none"/>
        </w:rPr>
        <w:t xml:space="preserve">采购文件，我们作为响应人已熟知，并愿意参加该项目的响应，同时承诺如下： </w:t>
      </w:r>
    </w:p>
    <w:p w14:paraId="3AB2641B">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1、我方在此声明，本次采购活动中申报的所有资料都是真实、准确完整的，如提供虚假资料，或与事实不符而导致响应无效，甚至造成任何法律和经济责任，完全由我方负责。</w:t>
      </w:r>
    </w:p>
    <w:p w14:paraId="3D852DAB">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2、我方在本次响应活动中绝无资质挂靠、串标、围标情形，若经贵方查出，立即取消我方响应资格并承担相应的法律责任。</w:t>
      </w:r>
    </w:p>
    <w:p w14:paraId="07A28E35">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3、我方在以往的采购采购活动中，无重大违法、违规的不良记录；或虽有不良记录，但已超过处理期限。</w:t>
      </w:r>
    </w:p>
    <w:p w14:paraId="4295289A">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4、我方未被地市级及以上行政主管部门做出取消响应资格的处罚且该处罚在有效期内的。</w:t>
      </w:r>
    </w:p>
    <w:p w14:paraId="314C6726">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5、我方一旦中标，将严格按照响应文件中所承诺的报价、质量、工期、响应方案、项目经理等内容组织实施。</w:t>
      </w:r>
    </w:p>
    <w:p w14:paraId="67A9EF85">
      <w:pPr>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6、我方一旦中标，将按规定及时与采购单位签订合同。</w:t>
      </w:r>
    </w:p>
    <w:p w14:paraId="1FABB632">
      <w:pPr>
        <w:spacing w:line="560" w:lineRule="exact"/>
        <w:ind w:firstLine="560" w:firstLine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单位负责人签字：</w:t>
      </w:r>
    </w:p>
    <w:p w14:paraId="3066DB91">
      <w:pPr>
        <w:spacing w:line="560" w:lineRule="exact"/>
        <w:ind w:firstLine="560" w:firstLine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公司盖章：</w:t>
      </w:r>
    </w:p>
    <w:p w14:paraId="57B5FFF2">
      <w:pPr>
        <w:spacing w:line="560" w:lineRule="exact"/>
        <w:ind w:firstLine="560" w:firstLine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日期：</w:t>
      </w:r>
    </w:p>
    <w:p w14:paraId="4C2D19AC">
      <w:pPr>
        <w:jc w:val="center"/>
        <w:rPr>
          <w:rFonts w:hint="eastAsia" w:ascii="仿宋" w:hAnsi="仿宋" w:eastAsia="仿宋" w:cs="仿宋"/>
          <w:sz w:val="28"/>
          <w:szCs w:val="28"/>
          <w:highlight w:val="none"/>
        </w:rPr>
      </w:pPr>
    </w:p>
    <w:p w14:paraId="5891DE42">
      <w:pPr>
        <w:jc w:val="center"/>
        <w:rPr>
          <w:rFonts w:hint="eastAsia" w:ascii="仿宋" w:hAnsi="仿宋" w:eastAsia="仿宋" w:cs="仿宋"/>
          <w:sz w:val="28"/>
          <w:szCs w:val="28"/>
          <w:highlight w:val="none"/>
        </w:rPr>
      </w:pPr>
    </w:p>
    <w:p w14:paraId="1C93C4A6">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34B13D38">
      <w:pPr>
        <w:pStyle w:val="6"/>
        <w:spacing w:before="0" w:after="0"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七</w:t>
      </w:r>
      <w:r>
        <w:rPr>
          <w:rFonts w:hint="eastAsia" w:ascii="仿宋" w:hAnsi="仿宋" w:eastAsia="仿宋" w:cs="仿宋"/>
          <w:sz w:val="28"/>
          <w:szCs w:val="28"/>
          <w:highlight w:val="none"/>
        </w:rPr>
        <w:t>、营业执照等资质证书材料</w:t>
      </w:r>
    </w:p>
    <w:p w14:paraId="54E4C4B9">
      <w:pPr>
        <w:spacing w:line="360" w:lineRule="auto"/>
        <w:jc w:val="center"/>
        <w:rPr>
          <w:rFonts w:hint="eastAsia" w:ascii="仿宋" w:hAnsi="仿宋" w:eastAsia="仿宋" w:cs="仿宋"/>
          <w:snapToGrid w:val="0"/>
          <w:sz w:val="24"/>
          <w:szCs w:val="24"/>
          <w:highlight w:val="none"/>
        </w:rPr>
      </w:pPr>
      <w:r>
        <w:rPr>
          <w:rFonts w:hint="eastAsia" w:ascii="仿宋" w:hAnsi="仿宋" w:eastAsia="仿宋" w:cs="仿宋"/>
          <w:sz w:val="24"/>
          <w:szCs w:val="24"/>
          <w:highlight w:val="none"/>
        </w:rPr>
        <w:t>（响应人具有的资质都需要提供）</w:t>
      </w:r>
    </w:p>
    <w:p w14:paraId="21B39D08">
      <w:pPr>
        <w:pStyle w:val="34"/>
        <w:spacing w:line="560" w:lineRule="exact"/>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1、营业执照的复印件</w:t>
      </w:r>
    </w:p>
    <w:p w14:paraId="586FAF20">
      <w:pPr>
        <w:pStyle w:val="34"/>
        <w:spacing w:line="560" w:lineRule="exact"/>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2、道路运输经营许可证</w:t>
      </w:r>
    </w:p>
    <w:p w14:paraId="26E9C259">
      <w:pPr>
        <w:pStyle w:val="34"/>
        <w:spacing w:line="560" w:lineRule="exact"/>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3、其他资格证明文件。</w:t>
      </w:r>
    </w:p>
    <w:p w14:paraId="0CEC64D1">
      <w:pPr>
        <w:pStyle w:val="6"/>
        <w:spacing w:before="0" w:after="0"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lang w:val="en-US" w:eastAsia="zh-CN"/>
        </w:rPr>
        <w:t>八</w:t>
      </w:r>
      <w:r>
        <w:rPr>
          <w:rFonts w:hint="eastAsia" w:ascii="仿宋" w:hAnsi="仿宋" w:eastAsia="仿宋" w:cs="仿宋"/>
          <w:sz w:val="28"/>
          <w:szCs w:val="28"/>
          <w:highlight w:val="none"/>
        </w:rPr>
        <w:t>、业绩</w:t>
      </w:r>
    </w:p>
    <w:p w14:paraId="0B3C165B">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（提供202</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年-至今业绩合同扫描件）</w:t>
      </w:r>
    </w:p>
    <w:p w14:paraId="537039EB">
      <w:pPr>
        <w:pStyle w:val="34"/>
        <w:spacing w:line="560" w:lineRule="exact"/>
        <w:jc w:val="left"/>
        <w:rPr>
          <w:rFonts w:hint="eastAsia" w:ascii="宋体" w:hAnsi="宋体" w:cs="宋体"/>
          <w:sz w:val="32"/>
          <w:szCs w:val="32"/>
          <w:highlight w:val="none"/>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2AC6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B2AFD">
                          <w:pPr>
                            <w:pStyle w:val="16"/>
                          </w:pPr>
                          <w:r>
                            <w:fldChar w:fldCharType="begin"/>
                          </w:r>
                          <w:r>
                            <w:instrText xml:space="preserve"> PAGE  \* MERGEFORMAT </w:instrText>
                          </w:r>
                          <w:r>
                            <w:fldChar w:fldCharType="separate"/>
                          </w:r>
                          <w:r>
                            <w:t>- 6 -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B2B2AFD">
                    <w:pPr>
                      <w:pStyle w:val="16"/>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E92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a:noFill/>
                      </a:ln>
                      <a:effectLst/>
                    </wps:spPr>
                    <wps:txbx>
                      <w:txbxContent>
                        <w:p w14:paraId="147CF9E8">
                          <w:pPr>
                            <w:pStyle w:val="16"/>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IlDKfjLAQAAmQMAAA4AAABkcnMvZTJvRG9jLnhtbK1TwY7TMBC9I/EP&#10;lu806bKLaNR0BaoWISFAWvgA13EaS7bH8rhN+gPwB5y4cOe7+h07dtIu7F72sBdnPDN+M+/NZHk9&#10;WMP2KqAGV/P5rORMOQmNdtuaf/928+otZxiFa4QBp2p+UMivVy9fLHtfqQvowDQqMAJxWPW+5l2M&#10;vioKlJ2yAmfglaNgC8GKSNewLZogekK3prgoyzdFD6HxAaRCJO96DPIJMTwFENpWS7UGubPKxRE1&#10;KCMiUcJOe+Sr3G3bKhm/tC2qyEzNiWnMJxUhe5POYrUU1TYI32k5tSCe0sIDTlZoR0XPUGsRBdsF&#10;/QjKahkAoY0zCbYYiWRFiMW8fKDNbSe8ylxIavRn0fH5YOXn/dfAdFPzBWdOWBr48dfP4++/xz8/&#10;2CLJ03usKOvWU14c3sNAS3PyIzkT66ENNn2JD6M4iXs4i6uGyGR6tCivSopICs1fzy8vrxJKcf/Y&#10;B4wfFFiWjJoHml2WVOw/YRxTTymploMbbUyen3H/OQhz9Ki8ANPrxGPsN1lx2AwTuQ00B+LW0xLU&#10;3NHOc2Y+OtI47cvJCCdjMxmpIvp3u0ht5O4S6ghFrNKFJpb5TduVVuLfe866/6N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KkUuzQAAAAAwEAAA8AAAAAAAAAAQAgAAAAIgAAAGRycy9kb3ducmV2&#10;LnhtbFBLAQIUABQAAAAIAIdO4kCJQyn4ywEAAJkDAAAOAAAAAAAAAAEAIAAAAB8BAABkcnMvZTJv&#10;RG9jLnhtbFBLBQYAAAAABgAGAFkBAABcBQAAAAA=&#10;">
              <v:fill on="f" focussize="0,0"/>
              <v:stroke on="f"/>
              <v:imagedata o:title=""/>
              <o:lock v:ext="edit" aspectratio="f"/>
              <v:textbox inset="0mm,0mm,0mm,0mm" style="mso-fit-shape-to-text:t;">
                <w:txbxContent>
                  <w:p w14:paraId="147CF9E8">
                    <w:pPr>
                      <w:pStyle w:val="16"/>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0MzExOTY2ZDAzM2I1NTA4MDBjZjUyOWJkNjBiZmMifQ=="/>
  </w:docVars>
  <w:rsids>
    <w:rsidRoot w:val="3A2B41AB"/>
    <w:rsid w:val="00033536"/>
    <w:rsid w:val="00040342"/>
    <w:rsid w:val="00060B9E"/>
    <w:rsid w:val="000800F3"/>
    <w:rsid w:val="000F6BE7"/>
    <w:rsid w:val="0018784C"/>
    <w:rsid w:val="001C5573"/>
    <w:rsid w:val="001D6280"/>
    <w:rsid w:val="0022253B"/>
    <w:rsid w:val="002A52D2"/>
    <w:rsid w:val="003060B2"/>
    <w:rsid w:val="00364C3A"/>
    <w:rsid w:val="0036543E"/>
    <w:rsid w:val="0038489E"/>
    <w:rsid w:val="00416881"/>
    <w:rsid w:val="004171F8"/>
    <w:rsid w:val="004563B2"/>
    <w:rsid w:val="004C251F"/>
    <w:rsid w:val="004D11ED"/>
    <w:rsid w:val="0050284C"/>
    <w:rsid w:val="00564BF8"/>
    <w:rsid w:val="00622CBD"/>
    <w:rsid w:val="00624569"/>
    <w:rsid w:val="00655221"/>
    <w:rsid w:val="006632C9"/>
    <w:rsid w:val="006B10C7"/>
    <w:rsid w:val="006D42E4"/>
    <w:rsid w:val="0071081F"/>
    <w:rsid w:val="007464FB"/>
    <w:rsid w:val="007F2925"/>
    <w:rsid w:val="00806D3E"/>
    <w:rsid w:val="00832A37"/>
    <w:rsid w:val="008609C3"/>
    <w:rsid w:val="008A4DF6"/>
    <w:rsid w:val="008B418F"/>
    <w:rsid w:val="00A4203D"/>
    <w:rsid w:val="00A631C3"/>
    <w:rsid w:val="00AC3B2C"/>
    <w:rsid w:val="00B03364"/>
    <w:rsid w:val="00B47D93"/>
    <w:rsid w:val="00B66659"/>
    <w:rsid w:val="00BA4105"/>
    <w:rsid w:val="00C05B28"/>
    <w:rsid w:val="00C32B76"/>
    <w:rsid w:val="00C7176E"/>
    <w:rsid w:val="00C82816"/>
    <w:rsid w:val="00C968A7"/>
    <w:rsid w:val="00D06163"/>
    <w:rsid w:val="00D07AC3"/>
    <w:rsid w:val="00D61598"/>
    <w:rsid w:val="00DC2597"/>
    <w:rsid w:val="00DD211D"/>
    <w:rsid w:val="00E224D0"/>
    <w:rsid w:val="00E2414D"/>
    <w:rsid w:val="00EA2FD5"/>
    <w:rsid w:val="00EB0C6B"/>
    <w:rsid w:val="00EC6515"/>
    <w:rsid w:val="00F01FC7"/>
    <w:rsid w:val="00F43BC1"/>
    <w:rsid w:val="00F5734E"/>
    <w:rsid w:val="00F6546A"/>
    <w:rsid w:val="00F90E19"/>
    <w:rsid w:val="00F9451A"/>
    <w:rsid w:val="00FA2CA2"/>
    <w:rsid w:val="00FB6A08"/>
    <w:rsid w:val="00FE3239"/>
    <w:rsid w:val="00FE688B"/>
    <w:rsid w:val="00FE7ECA"/>
    <w:rsid w:val="01017E1D"/>
    <w:rsid w:val="011C658C"/>
    <w:rsid w:val="016F26AC"/>
    <w:rsid w:val="01964270"/>
    <w:rsid w:val="019A5A37"/>
    <w:rsid w:val="020C4532"/>
    <w:rsid w:val="02433A54"/>
    <w:rsid w:val="02D23086"/>
    <w:rsid w:val="031A67DB"/>
    <w:rsid w:val="042579C1"/>
    <w:rsid w:val="042B250C"/>
    <w:rsid w:val="047C599F"/>
    <w:rsid w:val="0582277E"/>
    <w:rsid w:val="05E6498A"/>
    <w:rsid w:val="05ED5229"/>
    <w:rsid w:val="07342561"/>
    <w:rsid w:val="073E6B20"/>
    <w:rsid w:val="085D24E6"/>
    <w:rsid w:val="090221EB"/>
    <w:rsid w:val="09150170"/>
    <w:rsid w:val="098B0620"/>
    <w:rsid w:val="09AB4631"/>
    <w:rsid w:val="09EF1D1B"/>
    <w:rsid w:val="0A413E76"/>
    <w:rsid w:val="0A8A63CE"/>
    <w:rsid w:val="0A983F8E"/>
    <w:rsid w:val="0B472137"/>
    <w:rsid w:val="0B664CB3"/>
    <w:rsid w:val="0BAB3CA8"/>
    <w:rsid w:val="0BE815E5"/>
    <w:rsid w:val="0C3E79DE"/>
    <w:rsid w:val="0C746A04"/>
    <w:rsid w:val="0CC81EB3"/>
    <w:rsid w:val="0CCB69B2"/>
    <w:rsid w:val="0D221557"/>
    <w:rsid w:val="0D41054D"/>
    <w:rsid w:val="0D815DD4"/>
    <w:rsid w:val="0D865199"/>
    <w:rsid w:val="0DAB3876"/>
    <w:rsid w:val="0DC21F49"/>
    <w:rsid w:val="0E6F3D06"/>
    <w:rsid w:val="0F305775"/>
    <w:rsid w:val="0FAB0611"/>
    <w:rsid w:val="10294502"/>
    <w:rsid w:val="10AD127D"/>
    <w:rsid w:val="10E2481B"/>
    <w:rsid w:val="11005262"/>
    <w:rsid w:val="11365128"/>
    <w:rsid w:val="11CB6ABE"/>
    <w:rsid w:val="11E14529"/>
    <w:rsid w:val="122B1995"/>
    <w:rsid w:val="1232319F"/>
    <w:rsid w:val="12863E8D"/>
    <w:rsid w:val="12F50B55"/>
    <w:rsid w:val="14902DA1"/>
    <w:rsid w:val="149F4D92"/>
    <w:rsid w:val="14A01236"/>
    <w:rsid w:val="14EF5D19"/>
    <w:rsid w:val="154720D3"/>
    <w:rsid w:val="15962639"/>
    <w:rsid w:val="15A5287C"/>
    <w:rsid w:val="164976AB"/>
    <w:rsid w:val="167478FF"/>
    <w:rsid w:val="168230D4"/>
    <w:rsid w:val="16846935"/>
    <w:rsid w:val="171C2E15"/>
    <w:rsid w:val="18A04436"/>
    <w:rsid w:val="18B977B4"/>
    <w:rsid w:val="18CC46D0"/>
    <w:rsid w:val="18E13BCB"/>
    <w:rsid w:val="18FE652B"/>
    <w:rsid w:val="192A5572"/>
    <w:rsid w:val="19CE23A1"/>
    <w:rsid w:val="1A75496D"/>
    <w:rsid w:val="1AA75667"/>
    <w:rsid w:val="1ABC044C"/>
    <w:rsid w:val="1B040045"/>
    <w:rsid w:val="1B1F6C2C"/>
    <w:rsid w:val="1B3F2E2B"/>
    <w:rsid w:val="1B485BA7"/>
    <w:rsid w:val="1BAF1762"/>
    <w:rsid w:val="1BE45A3C"/>
    <w:rsid w:val="1CE912A0"/>
    <w:rsid w:val="1D0E4231"/>
    <w:rsid w:val="1DAD4007"/>
    <w:rsid w:val="1DF148B0"/>
    <w:rsid w:val="1E206F43"/>
    <w:rsid w:val="1E9626F5"/>
    <w:rsid w:val="1F642E60"/>
    <w:rsid w:val="1FDD1220"/>
    <w:rsid w:val="204A64FA"/>
    <w:rsid w:val="20547378"/>
    <w:rsid w:val="2100305C"/>
    <w:rsid w:val="21740850"/>
    <w:rsid w:val="21A41C3A"/>
    <w:rsid w:val="226D64CF"/>
    <w:rsid w:val="22752FE6"/>
    <w:rsid w:val="23571659"/>
    <w:rsid w:val="2377133A"/>
    <w:rsid w:val="247753E3"/>
    <w:rsid w:val="25130D87"/>
    <w:rsid w:val="25184E18"/>
    <w:rsid w:val="257007B0"/>
    <w:rsid w:val="2593624D"/>
    <w:rsid w:val="25987D07"/>
    <w:rsid w:val="25B938EB"/>
    <w:rsid w:val="25CC175F"/>
    <w:rsid w:val="262477ED"/>
    <w:rsid w:val="264B3DFD"/>
    <w:rsid w:val="26977FBF"/>
    <w:rsid w:val="26EB157D"/>
    <w:rsid w:val="26FB054E"/>
    <w:rsid w:val="27135897"/>
    <w:rsid w:val="27996DE3"/>
    <w:rsid w:val="27F60D15"/>
    <w:rsid w:val="28631C5E"/>
    <w:rsid w:val="28F9286B"/>
    <w:rsid w:val="298353DD"/>
    <w:rsid w:val="29BE037E"/>
    <w:rsid w:val="29F86FC6"/>
    <w:rsid w:val="2A071140"/>
    <w:rsid w:val="2A736569"/>
    <w:rsid w:val="2A922F77"/>
    <w:rsid w:val="2C043A01"/>
    <w:rsid w:val="2C3777F0"/>
    <w:rsid w:val="2D073006"/>
    <w:rsid w:val="2DC12B39"/>
    <w:rsid w:val="2F973E66"/>
    <w:rsid w:val="2F9A6CFB"/>
    <w:rsid w:val="2FCD4A51"/>
    <w:rsid w:val="2FCF2577"/>
    <w:rsid w:val="301B57BD"/>
    <w:rsid w:val="303B5E5F"/>
    <w:rsid w:val="30656A38"/>
    <w:rsid w:val="309C68FD"/>
    <w:rsid w:val="30AF2473"/>
    <w:rsid w:val="30F93DC8"/>
    <w:rsid w:val="319D6E3C"/>
    <w:rsid w:val="32221084"/>
    <w:rsid w:val="323D045E"/>
    <w:rsid w:val="32951856"/>
    <w:rsid w:val="33C20973"/>
    <w:rsid w:val="34034EE6"/>
    <w:rsid w:val="349F5925"/>
    <w:rsid w:val="357716E7"/>
    <w:rsid w:val="35A40568"/>
    <w:rsid w:val="367E51B7"/>
    <w:rsid w:val="37164F30"/>
    <w:rsid w:val="379C3687"/>
    <w:rsid w:val="37A52604"/>
    <w:rsid w:val="3A2B41AB"/>
    <w:rsid w:val="3A414072"/>
    <w:rsid w:val="3AE8267C"/>
    <w:rsid w:val="3B164BF1"/>
    <w:rsid w:val="3B934DA1"/>
    <w:rsid w:val="3DBF0303"/>
    <w:rsid w:val="3DE55D84"/>
    <w:rsid w:val="3EB777D6"/>
    <w:rsid w:val="3EED1819"/>
    <w:rsid w:val="3F03223E"/>
    <w:rsid w:val="3F2A2AAF"/>
    <w:rsid w:val="3F446ADE"/>
    <w:rsid w:val="40707401"/>
    <w:rsid w:val="423A703E"/>
    <w:rsid w:val="42AC04F6"/>
    <w:rsid w:val="42AD499A"/>
    <w:rsid w:val="430C4EFE"/>
    <w:rsid w:val="43827889"/>
    <w:rsid w:val="439B27FA"/>
    <w:rsid w:val="43C755E8"/>
    <w:rsid w:val="454113CA"/>
    <w:rsid w:val="46357180"/>
    <w:rsid w:val="47B5612D"/>
    <w:rsid w:val="480C7D3E"/>
    <w:rsid w:val="48FF75D2"/>
    <w:rsid w:val="4AA16449"/>
    <w:rsid w:val="4AB74155"/>
    <w:rsid w:val="4ACB2DE0"/>
    <w:rsid w:val="4B003C6D"/>
    <w:rsid w:val="4B0610EB"/>
    <w:rsid w:val="4C145B92"/>
    <w:rsid w:val="4D0D12B8"/>
    <w:rsid w:val="4D8B2E35"/>
    <w:rsid w:val="4E3B72FE"/>
    <w:rsid w:val="4ECB24F8"/>
    <w:rsid w:val="4ED34143"/>
    <w:rsid w:val="4F4331C8"/>
    <w:rsid w:val="503C6221"/>
    <w:rsid w:val="50636741"/>
    <w:rsid w:val="50F6750C"/>
    <w:rsid w:val="51037043"/>
    <w:rsid w:val="515405FE"/>
    <w:rsid w:val="51B51D9B"/>
    <w:rsid w:val="51BA2789"/>
    <w:rsid w:val="51EA4AA7"/>
    <w:rsid w:val="51EA69DD"/>
    <w:rsid w:val="52383B54"/>
    <w:rsid w:val="524C4841"/>
    <w:rsid w:val="525F2A86"/>
    <w:rsid w:val="52F31BE5"/>
    <w:rsid w:val="5302488E"/>
    <w:rsid w:val="537137C2"/>
    <w:rsid w:val="53742CB9"/>
    <w:rsid w:val="537A6849"/>
    <w:rsid w:val="53A02AFD"/>
    <w:rsid w:val="53BA0CC5"/>
    <w:rsid w:val="54165189"/>
    <w:rsid w:val="541D1254"/>
    <w:rsid w:val="5454111A"/>
    <w:rsid w:val="54662BFB"/>
    <w:rsid w:val="54A0435F"/>
    <w:rsid w:val="54AD082A"/>
    <w:rsid w:val="55FC4663"/>
    <w:rsid w:val="56010E2D"/>
    <w:rsid w:val="569A6B8C"/>
    <w:rsid w:val="56C26B22"/>
    <w:rsid w:val="56D02D15"/>
    <w:rsid w:val="56D842AC"/>
    <w:rsid w:val="57320DF1"/>
    <w:rsid w:val="57E427B4"/>
    <w:rsid w:val="57E91DCB"/>
    <w:rsid w:val="585A4BA4"/>
    <w:rsid w:val="598C4EB2"/>
    <w:rsid w:val="599A3034"/>
    <w:rsid w:val="5A0734A0"/>
    <w:rsid w:val="5A1F69EE"/>
    <w:rsid w:val="5A493AAE"/>
    <w:rsid w:val="5B2504F8"/>
    <w:rsid w:val="5B5E287E"/>
    <w:rsid w:val="5BA10673"/>
    <w:rsid w:val="5BC30933"/>
    <w:rsid w:val="5CB31B05"/>
    <w:rsid w:val="5D0C00B7"/>
    <w:rsid w:val="5D3D70D9"/>
    <w:rsid w:val="5DB96B1E"/>
    <w:rsid w:val="5DCA6628"/>
    <w:rsid w:val="5F0202B7"/>
    <w:rsid w:val="61C80FA7"/>
    <w:rsid w:val="61D218D0"/>
    <w:rsid w:val="62724E61"/>
    <w:rsid w:val="63044341"/>
    <w:rsid w:val="63D95197"/>
    <w:rsid w:val="640E5323"/>
    <w:rsid w:val="64686F03"/>
    <w:rsid w:val="64A77044"/>
    <w:rsid w:val="64AA08E2"/>
    <w:rsid w:val="652A4DCA"/>
    <w:rsid w:val="65387C9C"/>
    <w:rsid w:val="656C403D"/>
    <w:rsid w:val="65A2780B"/>
    <w:rsid w:val="66310DFD"/>
    <w:rsid w:val="6726785D"/>
    <w:rsid w:val="67781BE9"/>
    <w:rsid w:val="689F14AC"/>
    <w:rsid w:val="68D07EB7"/>
    <w:rsid w:val="6954706E"/>
    <w:rsid w:val="69BA17FE"/>
    <w:rsid w:val="69DF102E"/>
    <w:rsid w:val="6A366774"/>
    <w:rsid w:val="6AED777A"/>
    <w:rsid w:val="6B030D4C"/>
    <w:rsid w:val="6B1C0CB6"/>
    <w:rsid w:val="6B6C069F"/>
    <w:rsid w:val="6B923718"/>
    <w:rsid w:val="6B9A16B0"/>
    <w:rsid w:val="6BF564A1"/>
    <w:rsid w:val="6C9F27F8"/>
    <w:rsid w:val="6D286848"/>
    <w:rsid w:val="6D385A15"/>
    <w:rsid w:val="6DB3453A"/>
    <w:rsid w:val="6E5D0773"/>
    <w:rsid w:val="6EA6077A"/>
    <w:rsid w:val="6F63625D"/>
    <w:rsid w:val="6FCF38F2"/>
    <w:rsid w:val="707324D0"/>
    <w:rsid w:val="70854B24"/>
    <w:rsid w:val="711577C5"/>
    <w:rsid w:val="73644043"/>
    <w:rsid w:val="737427E7"/>
    <w:rsid w:val="73905147"/>
    <w:rsid w:val="73F8030D"/>
    <w:rsid w:val="7400051E"/>
    <w:rsid w:val="74520C5C"/>
    <w:rsid w:val="74DD616A"/>
    <w:rsid w:val="74EA0870"/>
    <w:rsid w:val="758E56B6"/>
    <w:rsid w:val="75F7061D"/>
    <w:rsid w:val="76937428"/>
    <w:rsid w:val="769B2EDE"/>
    <w:rsid w:val="773C10FF"/>
    <w:rsid w:val="77764653"/>
    <w:rsid w:val="77C72C93"/>
    <w:rsid w:val="790D2700"/>
    <w:rsid w:val="79220866"/>
    <w:rsid w:val="797E04A1"/>
    <w:rsid w:val="7A5573A6"/>
    <w:rsid w:val="7AF92A18"/>
    <w:rsid w:val="7B405C3B"/>
    <w:rsid w:val="7B6C40DE"/>
    <w:rsid w:val="7C6576FA"/>
    <w:rsid w:val="7CB02C35"/>
    <w:rsid w:val="7CB24FCC"/>
    <w:rsid w:val="7CD47E61"/>
    <w:rsid w:val="7D9812EF"/>
    <w:rsid w:val="7E15185A"/>
    <w:rsid w:val="7E941F8F"/>
    <w:rsid w:val="7EA80F3A"/>
    <w:rsid w:val="7F424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48"/>
    <w:qFormat/>
    <w:uiPriority w:val="0"/>
    <w:pPr>
      <w:keepNext/>
      <w:keepLines/>
      <w:spacing w:before="340" w:after="330" w:line="576" w:lineRule="auto"/>
      <w:outlineLvl w:val="0"/>
    </w:pPr>
    <w:rPr>
      <w:b/>
      <w:kern w:val="44"/>
      <w:sz w:val="44"/>
      <w:szCs w:val="24"/>
    </w:rPr>
  </w:style>
  <w:style w:type="paragraph" w:styleId="6">
    <w:name w:val="heading 2"/>
    <w:basedOn w:val="1"/>
    <w:next w:val="1"/>
    <w:link w:val="47"/>
    <w:unhideWhenUsed/>
    <w:qFormat/>
    <w:uiPriority w:val="0"/>
    <w:pPr>
      <w:keepNext/>
      <w:keepLines/>
      <w:spacing w:before="260" w:after="260" w:line="413" w:lineRule="auto"/>
      <w:outlineLvl w:val="1"/>
    </w:pPr>
    <w:rPr>
      <w:rFonts w:ascii="Arial" w:hAnsi="Arial" w:eastAsia="黑体"/>
      <w:b/>
      <w:sz w:val="32"/>
    </w:rPr>
  </w:style>
  <w:style w:type="paragraph" w:styleId="7">
    <w:name w:val="heading 3"/>
    <w:basedOn w:val="1"/>
    <w:next w:val="8"/>
    <w:link w:val="49"/>
    <w:qFormat/>
    <w:uiPriority w:val="0"/>
    <w:pPr>
      <w:keepNext/>
      <w:keepLines/>
      <w:ind w:firstLine="2718" w:firstLineChars="846"/>
      <w:outlineLvl w:val="2"/>
    </w:pPr>
    <w:rPr>
      <w:rFonts w:ascii="Cambria" w:hAnsi="Cambria"/>
      <w:b/>
      <w:snapToGrid w:val="0"/>
      <w:sz w:val="32"/>
      <w:szCs w:val="32"/>
    </w:rPr>
  </w:style>
  <w:style w:type="paragraph" w:styleId="9">
    <w:name w:val="heading 4"/>
    <w:basedOn w:val="6"/>
    <w:next w:val="1"/>
    <w:qFormat/>
    <w:uiPriority w:val="0"/>
    <w:pPr>
      <w:keepNext/>
      <w:keepLines/>
      <w:spacing w:before="280" w:after="290" w:line="376" w:lineRule="auto"/>
      <w:outlineLvl w:val="3"/>
    </w:pPr>
    <w:rPr>
      <w:rFonts w:ascii="等线 Light" w:hAnsi="等线 Light" w:eastAsia="等线 Light"/>
      <w:bCs/>
      <w:sz w:val="28"/>
      <w:szCs w:val="28"/>
    </w:rPr>
  </w:style>
  <w:style w:type="paragraph" w:styleId="10">
    <w:name w:val="heading 9"/>
    <w:basedOn w:val="1"/>
    <w:next w:val="1"/>
    <w:qFormat/>
    <w:uiPriority w:val="1"/>
    <w:pPr>
      <w:ind w:left="112"/>
      <w:outlineLvl w:val="8"/>
    </w:pPr>
    <w:rPr>
      <w:rFonts w:ascii="宋体" w:hAnsi="宋体"/>
      <w:b/>
      <w:bCs/>
      <w:sz w:val="20"/>
      <w:szCs w:val="21"/>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rPr>
      <w:sz w:val="32"/>
    </w:rPr>
  </w:style>
  <w:style w:type="paragraph" w:styleId="3">
    <w:name w:val="Body Text"/>
    <w:basedOn w:val="1"/>
    <w:next w:val="4"/>
    <w:qFormat/>
    <w:uiPriority w:val="0"/>
    <w:pPr>
      <w:spacing w:after="120"/>
    </w:pPr>
  </w:style>
  <w:style w:type="paragraph" w:styleId="4">
    <w:name w:val="Body Text 2"/>
    <w:basedOn w:val="1"/>
    <w:qFormat/>
    <w:uiPriority w:val="0"/>
    <w:rPr>
      <w:color w:val="FF0000"/>
    </w:rPr>
  </w:style>
  <w:style w:type="paragraph" w:styleId="8">
    <w:name w:val="Normal Indent"/>
    <w:basedOn w:val="1"/>
    <w:next w:val="1"/>
    <w:qFormat/>
    <w:uiPriority w:val="0"/>
    <w:pPr>
      <w:widowControl/>
      <w:ind w:firstLine="420"/>
      <w:jc w:val="left"/>
    </w:pPr>
    <w:rPr>
      <w:kern w:val="0"/>
      <w:sz w:val="20"/>
    </w:rPr>
  </w:style>
  <w:style w:type="paragraph" w:styleId="11">
    <w:name w:val="annotation text"/>
    <w:basedOn w:val="1"/>
    <w:qFormat/>
    <w:uiPriority w:val="0"/>
    <w:pPr>
      <w:jc w:val="left"/>
    </w:pPr>
  </w:style>
  <w:style w:type="paragraph" w:styleId="12">
    <w:name w:val="Body Text Indent"/>
    <w:basedOn w:val="1"/>
    <w:unhideWhenUsed/>
    <w:qFormat/>
    <w:uiPriority w:val="99"/>
    <w:pPr>
      <w:spacing w:after="120"/>
      <w:ind w:left="420" w:leftChars="200"/>
    </w:pPr>
  </w:style>
  <w:style w:type="paragraph" w:styleId="13">
    <w:name w:val="toc 3"/>
    <w:basedOn w:val="1"/>
    <w:next w:val="1"/>
    <w:qFormat/>
    <w:uiPriority w:val="0"/>
    <w:pPr>
      <w:ind w:left="840" w:leftChars="400"/>
    </w:pPr>
  </w:style>
  <w:style w:type="paragraph" w:styleId="14">
    <w:name w:val="Plain Text"/>
    <w:basedOn w:val="1"/>
    <w:qFormat/>
    <w:uiPriority w:val="0"/>
    <w:pPr>
      <w:adjustRightInd w:val="0"/>
      <w:textAlignment w:val="baseline"/>
    </w:pPr>
    <w:rPr>
      <w:rFonts w:ascii="宋体" w:hAnsi="Courier New"/>
    </w:rPr>
  </w:style>
  <w:style w:type="paragraph" w:styleId="15">
    <w:name w:val="Body Text Indent 2"/>
    <w:basedOn w:val="1"/>
    <w:qFormat/>
    <w:uiPriority w:val="0"/>
    <w:pPr>
      <w:spacing w:after="120" w:line="480" w:lineRule="auto"/>
      <w:ind w:left="420" w:firstLine="539"/>
    </w:pPr>
    <w:rPr>
      <w:sz w:val="28"/>
    </w:r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right" w:leader="dot" w:pos="9020"/>
      </w:tabs>
      <w:spacing w:line="360" w:lineRule="auto"/>
    </w:pPr>
  </w:style>
  <w:style w:type="paragraph" w:styleId="19">
    <w:name w:val="List"/>
    <w:basedOn w:val="1"/>
    <w:unhideWhenUsed/>
    <w:qFormat/>
    <w:uiPriority w:val="99"/>
    <w:pPr>
      <w:contextualSpacing/>
      <w:jc w:val="center"/>
    </w:pPr>
    <w:rPr>
      <w:b/>
      <w:sz w:val="24"/>
    </w:rPr>
  </w:style>
  <w:style w:type="paragraph" w:styleId="20">
    <w:name w:val="Body Text Indent 3"/>
    <w:basedOn w:val="1"/>
    <w:qFormat/>
    <w:uiPriority w:val="0"/>
    <w:pPr>
      <w:spacing w:after="120"/>
      <w:ind w:left="420" w:leftChars="200"/>
    </w:pPr>
    <w:rPr>
      <w:sz w:val="16"/>
      <w:szCs w:val="16"/>
    </w:rPr>
  </w:style>
  <w:style w:type="paragraph" w:styleId="21">
    <w:name w:val="table of figures"/>
    <w:basedOn w:val="1"/>
    <w:next w:val="1"/>
    <w:qFormat/>
    <w:uiPriority w:val="0"/>
    <w:pPr>
      <w:ind w:left="420" w:hanging="420"/>
      <w:jc w:val="left"/>
    </w:pPr>
    <w:rPr>
      <w:smallCaps/>
      <w:sz w:val="20"/>
    </w:rPr>
  </w:style>
  <w:style w:type="paragraph" w:styleId="22">
    <w:name w:val="toc 2"/>
    <w:basedOn w:val="1"/>
    <w:next w:val="1"/>
    <w:qFormat/>
    <w:uiPriority w:val="39"/>
    <w:pPr>
      <w:tabs>
        <w:tab w:val="left" w:pos="1050"/>
        <w:tab w:val="right" w:leader="dot" w:pos="9020"/>
      </w:tabs>
      <w:spacing w:line="300" w:lineRule="auto"/>
      <w:ind w:left="420" w:leftChars="200"/>
    </w:pPr>
  </w:style>
  <w:style w:type="paragraph" w:styleId="23">
    <w:name w:val="Normal (Web)"/>
    <w:basedOn w:val="1"/>
    <w:qFormat/>
    <w:uiPriority w:val="0"/>
    <w:pPr>
      <w:spacing w:beforeAutospacing="1" w:afterAutospacing="1"/>
      <w:jc w:val="left"/>
    </w:pPr>
    <w:rPr>
      <w:kern w:val="0"/>
      <w:sz w:val="24"/>
    </w:rPr>
  </w:style>
  <w:style w:type="table" w:styleId="25">
    <w:name w:val="Table Grid"/>
    <w:basedOn w:val="24"/>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qFormat/>
    <w:uiPriority w:val="0"/>
  </w:style>
  <w:style w:type="paragraph" w:customStyle="1" w:styleId="28">
    <w:name w:val="Table Heading"/>
    <w:basedOn w:val="29"/>
    <w:qFormat/>
    <w:uiPriority w:val="0"/>
    <w:pPr>
      <w:autoSpaceDE/>
      <w:autoSpaceDN/>
      <w:spacing w:line="288" w:lineRule="auto"/>
      <w:jc w:val="center"/>
    </w:pPr>
    <w:rPr>
      <w:rFonts w:ascii="宋体" w:hAnsi="宋体"/>
      <w:b/>
    </w:rPr>
  </w:style>
  <w:style w:type="paragraph" w:customStyle="1" w:styleId="29">
    <w:name w:val="Table Text"/>
    <w:basedOn w:val="1"/>
    <w:qFormat/>
    <w:uiPriority w:val="0"/>
    <w:pPr>
      <w:widowControl/>
      <w:autoSpaceDE w:val="0"/>
      <w:autoSpaceDN w:val="0"/>
      <w:spacing w:before="60" w:after="60"/>
      <w:jc w:val="left"/>
    </w:pPr>
    <w:rPr>
      <w:kern w:val="0"/>
    </w:rPr>
  </w:style>
  <w:style w:type="paragraph" w:customStyle="1" w:styleId="30">
    <w:name w:val="_Style 5"/>
    <w:basedOn w:val="5"/>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31">
    <w:name w:val="样式1"/>
    <w:basedOn w:val="1"/>
    <w:qFormat/>
    <w:uiPriority w:val="0"/>
    <w:pPr>
      <w:textAlignment w:val="baseline"/>
    </w:pPr>
    <w:rPr>
      <w:rFonts w:ascii="宋体" w:hAnsi="宋体"/>
      <w:szCs w:val="21"/>
    </w:rPr>
  </w:style>
  <w:style w:type="paragraph" w:customStyle="1" w:styleId="32">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33">
    <w:name w:val="标题 2 Char Char Char"/>
    <w:qFormat/>
    <w:uiPriority w:val="0"/>
    <w:rPr>
      <w:rFonts w:ascii="Arial" w:hAnsi="Arial" w:eastAsia="黑体"/>
      <w:b/>
      <w:bCs/>
      <w:kern w:val="2"/>
      <w:sz w:val="32"/>
      <w:szCs w:val="32"/>
      <w:lang w:val="en-US" w:eastAsia="zh-CN" w:bidi="ar-SA"/>
    </w:rPr>
  </w:style>
  <w:style w:type="paragraph" w:customStyle="1" w:styleId="34">
    <w:name w:val="无间隔1"/>
    <w:basedOn w:val="1"/>
    <w:qFormat/>
    <w:uiPriority w:val="1"/>
    <w:pPr>
      <w:spacing w:line="400" w:lineRule="exact"/>
    </w:pPr>
    <w:rPr>
      <w:sz w:val="24"/>
    </w:rPr>
  </w:style>
  <w:style w:type="paragraph" w:customStyle="1" w:styleId="35">
    <w:name w:val="样式 仿宋_GB2312 四号 行距: 1.5 倍行距"/>
    <w:basedOn w:val="1"/>
    <w:qFormat/>
    <w:uiPriority w:val="0"/>
    <w:pPr>
      <w:spacing w:line="360" w:lineRule="auto"/>
      <w:ind w:firstLine="560"/>
    </w:pPr>
    <w:rPr>
      <w:rFonts w:ascii="宋体" w:hAnsi="宋体"/>
      <w:color w:val="000000"/>
    </w:rPr>
  </w:style>
  <w:style w:type="paragraph" w:styleId="36">
    <w:name w:val="List Paragraph"/>
    <w:basedOn w:val="1"/>
    <w:qFormat/>
    <w:uiPriority w:val="34"/>
    <w:pPr>
      <w:ind w:firstLine="420" w:firstLineChars="200"/>
    </w:pPr>
    <w:rPr>
      <w:rFonts w:ascii="Calibri" w:hAnsi="Calibri"/>
      <w:szCs w:val="22"/>
    </w:rPr>
  </w:style>
  <w:style w:type="character" w:customStyle="1" w:styleId="37">
    <w:name w:val="font31"/>
    <w:basedOn w:val="26"/>
    <w:qFormat/>
    <w:uiPriority w:val="0"/>
    <w:rPr>
      <w:rFonts w:hint="eastAsia" w:ascii="宋体" w:hAnsi="宋体" w:eastAsia="宋体" w:cs="宋体"/>
      <w:color w:val="000000"/>
      <w:sz w:val="24"/>
      <w:szCs w:val="24"/>
      <w:u w:val="none"/>
    </w:rPr>
  </w:style>
  <w:style w:type="character" w:customStyle="1" w:styleId="38">
    <w:name w:val="font21"/>
    <w:basedOn w:val="26"/>
    <w:qFormat/>
    <w:uiPriority w:val="0"/>
    <w:rPr>
      <w:rFonts w:hint="default" w:ascii="Times New Roman" w:hAnsi="Times New Roman" w:cs="Times New Roman"/>
      <w:color w:val="000000"/>
      <w:sz w:val="24"/>
      <w:szCs w:val="24"/>
      <w:u w:val="none"/>
    </w:rPr>
  </w:style>
  <w:style w:type="character" w:customStyle="1" w:styleId="39">
    <w:name w:val="font01"/>
    <w:basedOn w:val="26"/>
    <w:qFormat/>
    <w:uiPriority w:val="0"/>
    <w:rPr>
      <w:rFonts w:hint="eastAsia" w:ascii="宋体" w:hAnsi="宋体" w:eastAsia="宋体" w:cs="宋体"/>
      <w:color w:val="000000"/>
      <w:sz w:val="24"/>
      <w:szCs w:val="24"/>
      <w:u w:val="none"/>
    </w:rPr>
  </w:style>
  <w:style w:type="character" w:customStyle="1" w:styleId="40">
    <w:name w:val="页眉 字符"/>
    <w:basedOn w:val="26"/>
    <w:link w:val="17"/>
    <w:qFormat/>
    <w:uiPriority w:val="0"/>
    <w:rPr>
      <w:kern w:val="2"/>
      <w:sz w:val="18"/>
      <w:szCs w:val="18"/>
    </w:rPr>
  </w:style>
  <w:style w:type="table" w:customStyle="1" w:styleId="41">
    <w:name w:val="Table Normal"/>
    <w:semiHidden/>
    <w:unhideWhenUsed/>
    <w:qFormat/>
    <w:uiPriority w:val="0"/>
    <w:tblPr>
      <w:tblCellMar>
        <w:top w:w="0" w:type="dxa"/>
        <w:left w:w="0" w:type="dxa"/>
        <w:bottom w:w="0" w:type="dxa"/>
        <w:right w:w="0" w:type="dxa"/>
      </w:tblCellMar>
    </w:tblPr>
  </w:style>
  <w:style w:type="paragraph" w:customStyle="1" w:styleId="42">
    <w:name w:val="标题1吴"/>
    <w:basedOn w:val="5"/>
    <w:qFormat/>
    <w:uiPriority w:val="0"/>
    <w:pPr>
      <w:keepNext w:val="0"/>
      <w:keepLines w:val="0"/>
      <w:widowControl/>
      <w:shd w:val="clear" w:color="auto" w:fill="FFFFFF"/>
      <w:spacing w:line="720" w:lineRule="auto"/>
    </w:pPr>
    <w:rPr>
      <w:rFonts w:eastAsia="黑体" w:cs="Arial"/>
      <w:color w:val="000000"/>
      <w:kern w:val="36"/>
      <w:sz w:val="32"/>
      <w:szCs w:val="33"/>
    </w:rPr>
  </w:style>
  <w:style w:type="paragraph" w:customStyle="1" w:styleId="43">
    <w:name w:val="msolistparagraph"/>
    <w:basedOn w:val="1"/>
    <w:qFormat/>
    <w:uiPriority w:val="0"/>
    <w:pPr>
      <w:ind w:firstLine="420" w:firstLineChars="200"/>
    </w:pPr>
    <w:rPr>
      <w:rFonts w:hint="eastAsia" w:ascii="等线" w:hAnsi="等线" w:eastAsia="等线"/>
      <w:szCs w:val="22"/>
    </w:rPr>
  </w:style>
  <w:style w:type="paragraph" w:customStyle="1" w:styleId="44">
    <w:name w:val="Table Paragraph"/>
    <w:basedOn w:val="1"/>
    <w:qFormat/>
    <w:uiPriority w:val="1"/>
  </w:style>
  <w:style w:type="paragraph" w:customStyle="1" w:styleId="45">
    <w:name w:val="投标文件"/>
    <w:basedOn w:val="46"/>
    <w:qFormat/>
    <w:uiPriority w:val="0"/>
    <w:rPr>
      <w:sz w:val="30"/>
    </w:rPr>
  </w:style>
  <w:style w:type="paragraph" w:customStyle="1" w:styleId="46">
    <w:name w:val="章标题"/>
    <w:basedOn w:val="1"/>
    <w:qFormat/>
    <w:uiPriority w:val="0"/>
    <w:pPr>
      <w:ind w:left="442"/>
      <w:jc w:val="center"/>
    </w:pPr>
    <w:rPr>
      <w:sz w:val="36"/>
      <w:szCs w:val="36"/>
    </w:rPr>
  </w:style>
  <w:style w:type="character" w:customStyle="1" w:styleId="47">
    <w:name w:val="标题 2 字符"/>
    <w:link w:val="6"/>
    <w:qFormat/>
    <w:uiPriority w:val="0"/>
    <w:rPr>
      <w:rFonts w:ascii="Arial" w:hAnsi="Arial" w:eastAsia="黑体"/>
      <w:b/>
      <w:sz w:val="32"/>
    </w:rPr>
  </w:style>
  <w:style w:type="character" w:customStyle="1" w:styleId="48">
    <w:name w:val="标题 1 字符"/>
    <w:link w:val="5"/>
    <w:qFormat/>
    <w:uiPriority w:val="0"/>
    <w:rPr>
      <w:b/>
      <w:kern w:val="44"/>
      <w:sz w:val="44"/>
      <w:szCs w:val="24"/>
    </w:rPr>
  </w:style>
  <w:style w:type="character" w:customStyle="1" w:styleId="49">
    <w:name w:val="标题 3 字符"/>
    <w:link w:val="7"/>
    <w:qFormat/>
    <w:uiPriority w:val="0"/>
    <w:rPr>
      <w:rFonts w:ascii="Cambria" w:hAnsi="Cambria"/>
      <w:b/>
      <w:snapToGrid w:val="0"/>
      <w:sz w:val="32"/>
      <w:szCs w:val="32"/>
    </w:rPr>
  </w:style>
  <w:style w:type="character" w:customStyle="1" w:styleId="50">
    <w:name w:val="font41"/>
    <w:basedOn w:val="26"/>
    <w:qFormat/>
    <w:uiPriority w:val="0"/>
    <w:rPr>
      <w:rFonts w:hint="eastAsia" w:ascii="宋体" w:hAnsi="宋体" w:eastAsia="宋体" w:cs="宋体"/>
      <w:b/>
      <w:color w:val="000000"/>
      <w:sz w:val="28"/>
      <w:szCs w:val="28"/>
      <w:u w:val="none"/>
    </w:rPr>
  </w:style>
  <w:style w:type="character" w:customStyle="1" w:styleId="51">
    <w:name w:val="font51"/>
    <w:basedOn w:val="26"/>
    <w:qFormat/>
    <w:uiPriority w:val="0"/>
    <w:rPr>
      <w:rFonts w:hint="eastAsia" w:ascii="宋体" w:hAnsi="宋体" w:eastAsia="宋体" w:cs="宋体"/>
      <w:b/>
      <w:color w:val="000000"/>
      <w:sz w:val="24"/>
      <w:szCs w:val="24"/>
      <w:u w:val="none"/>
    </w:rPr>
  </w:style>
  <w:style w:type="character" w:customStyle="1" w:styleId="52">
    <w:name w:val="font91"/>
    <w:basedOn w:val="26"/>
    <w:qFormat/>
    <w:uiPriority w:val="0"/>
    <w:rPr>
      <w:rFonts w:hint="eastAsia" w:ascii="宋体" w:hAnsi="宋体" w:eastAsia="宋体" w:cs="宋体"/>
      <w:color w:val="000000"/>
      <w:sz w:val="24"/>
      <w:szCs w:val="24"/>
      <w:u w:val="none"/>
    </w:rPr>
  </w:style>
  <w:style w:type="character" w:customStyle="1" w:styleId="53">
    <w:name w:val="font61"/>
    <w:basedOn w:val="26"/>
    <w:qFormat/>
    <w:uiPriority w:val="0"/>
    <w:rPr>
      <w:rFonts w:hint="eastAsia" w:ascii="宋体" w:hAnsi="宋体" w:eastAsia="宋体" w:cs="宋体"/>
      <w:color w:val="000000"/>
      <w:sz w:val="24"/>
      <w:szCs w:val="24"/>
      <w:u w:val="none"/>
    </w:rPr>
  </w:style>
  <w:style w:type="character" w:customStyle="1" w:styleId="54">
    <w:name w:val="font101"/>
    <w:basedOn w:val="26"/>
    <w:qFormat/>
    <w:uiPriority w:val="0"/>
    <w:rPr>
      <w:rFonts w:hint="eastAsia" w:ascii="宋体" w:hAnsi="宋体" w:eastAsia="宋体" w:cs="宋体"/>
      <w:b/>
      <w:color w:val="000000"/>
      <w:sz w:val="28"/>
      <w:szCs w:val="28"/>
      <w:u w:val="none"/>
    </w:rPr>
  </w:style>
  <w:style w:type="character" w:customStyle="1" w:styleId="55">
    <w:name w:val="font111"/>
    <w:basedOn w:val="26"/>
    <w:qFormat/>
    <w:uiPriority w:val="0"/>
    <w:rPr>
      <w:rFonts w:hint="eastAsia"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5700</Words>
  <Characters>5938</Characters>
  <Lines>81</Lines>
  <Paragraphs>23</Paragraphs>
  <TotalTime>13</TotalTime>
  <ScaleCrop>false</ScaleCrop>
  <LinksUpToDate>false</LinksUpToDate>
  <CharactersWithSpaces>6742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2024-10-01T01:59:00Z</dcterms:created>
  <dc:creator>乔辰生</dc:creator>
  <cp:lastModifiedBy>WPS_1784874828</cp:lastModifiedBy>
  <cp:lastPrinted>2025-03-04T02:19:00Z</cp:lastPrinted>
  <dcterms:modified xsi:type="dcterms:W3CDTF">2026-10-10T08:19:56Z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47BA5994CB3D421996BF3B94BA68E77D_13</vt:lpwstr>
  </property>
  <property fmtid="{D5CDD505-2E9C-101B-9397-08002B2CF9AE}" pid="4" name="KSOTemplateDocerSaveRecord">
    <vt:lpwstr>eyJoZGlkIjoiZGVjODliNTY3ODJlOTcxMWJiOTRiZjk5NzQ1NGJiM2EiLCJ1c2VySWQiOiIxODc3NDM1NTg1In0=</vt:lpwstr>
  </property>
</Properties>
</file>